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51A" w:rsidP="00330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MEM08020 Electroplate decorative finishes</w:t>
      </w:r>
      <w:r>
        <w:fldChar w:fldCharType="end"/>
      </w:r>
    </w:p>
    <w:p w:rsidR="0033051A" w:rsidP="0033051A">
      <w:pPr>
        <w:pStyle w:val="Version"/>
        <w:sectPr w:rsidSect="00117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5F8" w:rsidP="001175F8">
      <w:pPr>
        <w:pStyle w:val="SuperHeading"/>
      </w:pPr>
      <w:r w:rsidRPr="001175F8">
        <w:t>MEM08020 Electroplate decorative finishes</w:t>
      </w:r>
    </w:p>
    <w:p w:rsidR="00000000" w:rsidRPr="001175F8" w:rsidP="001175F8">
      <w:pPr>
        <w:pStyle w:val="Heading1"/>
      </w:pPr>
      <w:bookmarkStart w:id="1" w:name="O_948254"/>
      <w:bookmarkEnd w:id="1"/>
      <w:r w:rsidRPr="001175F8">
        <w:t>Modification History</w:t>
      </w:r>
    </w:p>
    <w:p w:rsidR="00000000" w:rsidRPr="001175F8" w:rsidP="0033051A">
      <w:pPr>
        <w:pStyle w:val="BodyText"/>
      </w:pPr>
      <w:r w:rsidRPr="001175F8">
        <w:t>Release 1. Supersedes and is equivalent to MEM08020B Electroplate decorative finishes</w:t>
      </w:r>
    </w:p>
    <w:p w:rsidR="00000000" w:rsidRPr="001175F8" w:rsidP="001175F8">
      <w:pPr>
        <w:pStyle w:val="Heading1"/>
      </w:pPr>
      <w:bookmarkStart w:id="2" w:name="O_948262"/>
      <w:bookmarkEnd w:id="2"/>
      <w:r w:rsidRPr="001175F8">
        <w:t>Application</w:t>
      </w:r>
    </w:p>
    <w:p w:rsidR="00000000" w:rsidRPr="001175F8" w:rsidP="0033051A">
      <w:pPr>
        <w:pStyle w:val="BodyText"/>
      </w:pPr>
      <w:r w:rsidRPr="001175F8">
        <w:t>This unit of competency defines the skills and knowledge required to apply decorative finishes to household fittings, ha</w:t>
      </w:r>
      <w:r w:rsidRPr="001175F8">
        <w:t>rdware, artefacts and accessories made from a range of ferrous and non-ferrous materials.</w:t>
      </w:r>
    </w:p>
    <w:p w:rsidR="00000000" w:rsidRPr="001175F8" w:rsidP="0033051A">
      <w:pPr>
        <w:pStyle w:val="BodyText"/>
      </w:pPr>
      <w:r w:rsidRPr="001175F8">
        <w:t xml:space="preserve">It includes pre-treatment, use of plating techniques, solutions and compositions for decorative finishes, recognition and assessment of impurities and imperfections </w:t>
      </w:r>
      <w:r w:rsidRPr="001175F8">
        <w:t xml:space="preserve">and associated corrective actions. </w:t>
      </w:r>
    </w:p>
    <w:p w:rsidR="00000000" w:rsidRPr="001175F8" w:rsidP="0033051A">
      <w:pPr>
        <w:pStyle w:val="BodyText"/>
      </w:pPr>
      <w:r w:rsidRPr="001175F8">
        <w:t xml:space="preserve">Processing may be manual, semi or fully automatic still or barrel plating environments and may include volume production and </w:t>
      </w:r>
      <w:r>
        <w:t>‘</w:t>
      </w:r>
      <w:r w:rsidRPr="001175F8">
        <w:t>one-off</w:t>
      </w:r>
      <w:r>
        <w:t>’</w:t>
      </w:r>
      <w:r w:rsidRPr="001175F8">
        <w:t xml:space="preserve"> components.</w:t>
      </w:r>
    </w:p>
    <w:p w:rsidR="00000000" w:rsidRPr="001175F8" w:rsidP="0033051A">
      <w:pPr>
        <w:pStyle w:val="BodyText"/>
      </w:pPr>
      <w:r w:rsidRPr="001175F8">
        <w:t xml:space="preserve">Where straightforward operation/monitoring of electroplating processes </w:t>
      </w:r>
      <w:r w:rsidRPr="001175F8">
        <w:t>are required unit MEM08003 Perform electroplating operations should be selected.</w:t>
      </w:r>
    </w:p>
    <w:p w:rsidR="00000000" w:rsidRPr="001175F8" w:rsidP="0033051A">
      <w:pPr>
        <w:pStyle w:val="BodyText"/>
      </w:pPr>
      <w:r w:rsidRPr="001175F8">
        <w:t>Where surface preparation operations are required unit MEM08011 Prepare surfaces using solvents and/or mechanical means and unit MEM08012 Prepare surfaces by abrasive blastin</w:t>
      </w:r>
      <w:r w:rsidRPr="001175F8">
        <w:t>g (basic), should also be selected as appropriate.</w:t>
      </w:r>
    </w:p>
    <w:p w:rsidR="00000000" w:rsidRPr="001175F8" w:rsidP="0033051A">
      <w:pPr>
        <w:pStyle w:val="BodyText"/>
      </w:pPr>
      <w:r w:rsidRPr="001175F8">
        <w:t>Where the interpretation of technical drawings is required unit MEM09002 Interpret technical drawing should also be selected.</w:t>
      </w:r>
    </w:p>
    <w:p w:rsidR="00000000" w:rsidRPr="001175F8" w:rsidP="0033051A">
      <w:pPr>
        <w:pStyle w:val="BodyText"/>
      </w:pPr>
      <w:r w:rsidRPr="001175F8">
        <w:t>Where the selection and use of engineering measurement is required unit MEM12</w:t>
      </w:r>
      <w:r w:rsidRPr="001175F8">
        <w:t>023 Perform engineering measurements should also be selected.</w:t>
      </w:r>
    </w:p>
    <w:p w:rsidR="00000000" w:rsidRPr="001175F8" w:rsidP="0033051A">
      <w:pPr>
        <w:pStyle w:val="BodyText"/>
      </w:pPr>
      <w:r w:rsidRPr="001175F8">
        <w:t>Where basic inspection of completed or partly completed products produced by others is required unit MEM15004 Perform inspection should also be selected.</w:t>
      </w:r>
    </w:p>
    <w:p w:rsidR="00000000" w:rsidRPr="001175F8" w:rsidP="0033051A">
      <w:pPr>
        <w:pStyle w:val="BodyText"/>
      </w:pPr>
      <w:r w:rsidRPr="001175F8">
        <w:t>Where the selection and use of power t</w:t>
      </w:r>
      <w:r w:rsidRPr="001175F8">
        <w:t>ools/hand held operations is required unit MEM18002 Use power tools/hand held operations should also be selected.</w:t>
      </w:r>
    </w:p>
    <w:p w:rsidR="00000000" w:rsidRPr="001175F8" w:rsidP="0033051A">
      <w:pPr>
        <w:pStyle w:val="BodyText"/>
      </w:pPr>
      <w:r w:rsidRPr="001175F8">
        <w:t>Where construction of anodes, shields/robbers is required appropriate fabrication units should also be selected.</w:t>
      </w:r>
    </w:p>
    <w:p w:rsidR="00000000" w:rsidRPr="001175F8" w:rsidP="0033051A">
      <w:pPr>
        <w:pStyle w:val="BodyText"/>
      </w:pPr>
      <w:r w:rsidRPr="001175F8">
        <w:t>Where dogging/lifting is re</w:t>
      </w:r>
      <w:r w:rsidRPr="001175F8">
        <w:t>quired appropriate materials handling units to suit regulatory requirements should also be selected.</w:t>
      </w:r>
    </w:p>
    <w:p w:rsidR="00000000" w:rsidRPr="001175F8" w:rsidP="0033051A">
      <w:pPr>
        <w:pStyle w:val="BodyText"/>
      </w:pPr>
      <w:r w:rsidRPr="001175F8">
        <w:t xml:space="preserve">No licensing, legislative or certification requirements apply to this unit at the time of publication.  </w:t>
      </w:r>
    </w:p>
    <w:p w:rsidR="00000000" w:rsidRPr="001175F8" w:rsidP="001175F8">
      <w:pPr>
        <w:pStyle w:val="BodyText"/>
      </w:pPr>
      <w:r w:rsidRPr="001175F8">
        <w:rPr>
          <w:rStyle w:val="SpecialBold"/>
        </w:rPr>
        <w:t>Band:</w:t>
      </w:r>
      <w:r w:rsidRPr="001175F8">
        <w:rPr>
          <w:rStyle w:val="SpecialBold"/>
        </w:rPr>
        <w:tab/>
        <w:t>A</w:t>
      </w:r>
    </w:p>
    <w:p w:rsidR="00000000" w:rsidRPr="001175F8" w:rsidP="001175F8">
      <w:pPr>
        <w:pStyle w:val="BodyText"/>
      </w:pPr>
      <w:r w:rsidRPr="001175F8">
        <w:rPr>
          <w:rStyle w:val="SpecialBold"/>
        </w:rPr>
        <w:t>Unit Weight:</w:t>
      </w:r>
      <w:r w:rsidRPr="001175F8">
        <w:rPr>
          <w:rStyle w:val="SpecialBold"/>
        </w:rPr>
        <w:tab/>
        <w:t>6</w:t>
      </w:r>
    </w:p>
    <w:p w:rsidR="00000000" w:rsidRPr="001175F8" w:rsidP="001175F8">
      <w:pPr>
        <w:pStyle w:val="AllowPageBreak"/>
      </w:pPr>
    </w:p>
    <w:p w:rsidR="00000000" w:rsidRPr="001175F8" w:rsidP="001175F8">
      <w:pPr>
        <w:pStyle w:val="Heading1"/>
      </w:pPr>
      <w:bookmarkStart w:id="3" w:name="O_948261"/>
      <w:bookmarkEnd w:id="3"/>
      <w:r w:rsidRPr="001175F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MEM07001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Perform operational maintenance of machines/equipment</w:t>
            </w:r>
          </w:p>
        </w:tc>
      </w:tr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MEM08001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Perform wire, jig and barrel load/unload work</w:t>
            </w:r>
          </w:p>
        </w:tc>
      </w:tr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MEM08003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Perform electroplating operations</w:t>
            </w:r>
          </w:p>
        </w:tc>
      </w:tr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Undertake manual handling</w:t>
            </w:r>
          </w:p>
        </w:tc>
      </w:tr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 xml:space="preserve">Work safely with industrial </w:t>
            </w:r>
            <w:r w:rsidRPr="001175F8">
              <w:t>chemicals and materials</w:t>
            </w:r>
          </w:p>
        </w:tc>
      </w:tr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Work safely and effectively in manufacturing and engineering</w:t>
            </w:r>
          </w:p>
        </w:tc>
      </w:tr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Organise and communicate information</w:t>
            </w:r>
          </w:p>
        </w:tc>
      </w:tr>
      <w:tr w:rsidTr="0011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BodyText"/>
            </w:pPr>
            <w:r w:rsidRPr="001175F8">
              <w:t>Use hand tools</w:t>
            </w:r>
          </w:p>
        </w:tc>
      </w:tr>
    </w:tbl>
    <w:p w:rsidR="00000000" w:rsidRPr="001175F8" w:rsidP="001175F8">
      <w:pPr>
        <w:pStyle w:val="BodyText"/>
      </w:pPr>
    </w:p>
    <w:p w:rsidR="00000000" w:rsidRPr="001175F8" w:rsidP="001175F8">
      <w:pPr>
        <w:pStyle w:val="AllowPageBreak"/>
      </w:pPr>
    </w:p>
    <w:p w:rsidR="00000000" w:rsidRPr="001175F8" w:rsidP="001175F8">
      <w:pPr>
        <w:pStyle w:val="Heading1"/>
      </w:pPr>
      <w:bookmarkStart w:id="4" w:name="O_948260"/>
      <w:bookmarkEnd w:id="4"/>
      <w:r w:rsidRPr="001175F8">
        <w:t>Competency Field</w:t>
      </w:r>
    </w:p>
    <w:p w:rsidR="00000000" w:rsidRPr="001175F8" w:rsidP="0033051A">
      <w:pPr>
        <w:pStyle w:val="BodyText"/>
      </w:pPr>
      <w:r w:rsidRPr="001175F8">
        <w:t>Surface finishing</w:t>
      </w:r>
    </w:p>
    <w:p w:rsidR="00000000" w:rsidRPr="001175F8" w:rsidP="001175F8">
      <w:pPr>
        <w:pStyle w:val="Heading1"/>
      </w:pPr>
      <w:bookmarkStart w:id="5" w:name="O_948258"/>
      <w:bookmarkEnd w:id="5"/>
      <w:r w:rsidRPr="001175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2014"/>
        <w:gridCol w:w="720"/>
        <w:gridCol w:w="5708"/>
      </w:tblGrid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Elements describe the essential outcomes.</w:t>
            </w:r>
          </w:p>
        </w:tc>
        <w:tc>
          <w:tcPr>
            <w:tcW w:w="6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Performance criteria describe the performance needed to demonstrate achievement of the element.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BodyText"/>
            </w:pPr>
            <w:r w:rsidRPr="001175F8">
              <w:t>1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Determine job requirements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1.1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Follow standard operating procedures (SOPs)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1.2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Comply with work health and safety (WHS) requirements at all times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1.3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Use appropriate personal protective equipment (PPE) in accordance with SOPs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1.4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Identify job requirements from specifications, job sheets or work instructions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BodyText"/>
            </w:pPr>
            <w:r w:rsidRPr="001175F8">
              <w:t>2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Select treatments and processes/ equipment for producing decorative finishes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2.1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Select appropriate treatment processes relevant job specifications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2.2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Select mass treatment processes and carry out, where applicable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2.3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Identify pre-plating treatment</w:t>
            </w:r>
            <w:r w:rsidRPr="001175F8">
              <w:t>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2.4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Select process parameters to achieve required coating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2.5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 xml:space="preserve">Select appropriate equipment 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BodyText"/>
            </w:pPr>
            <w:r w:rsidRPr="001175F8">
              <w:t>3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Monitor and control decorative finish processes and operating conditions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3.1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Set operating parameters to produce required decorative finish/specifications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3.2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 xml:space="preserve">Monitor and confirm plate appearance and final finish and identify abnormalities 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3.3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Take corrective actions to rectify non-conforming conditions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3.4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Carry out pre-treatment processes, where applicable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3.5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Check racks, jigs and barrels for correct loading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BodyText"/>
            </w:pPr>
            <w:r w:rsidRPr="001175F8">
              <w:t>4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Maintain solutions for decorative finishes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4.1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Check solution compositions and confirm to specification/operating range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4.2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Identify adjustment requirements/additions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4.3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Make additions to adjust solution composition to correct operating range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4.4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Carry out purification procedures, as appropriate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4.5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Maintain anodes to ensure correct operation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BodyText"/>
            </w:pPr>
            <w:r w:rsidRPr="001175F8">
              <w:t>5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Maintain equipment for decorative finishes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5.1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Check performance of ancillary equipment and take remedial action, as necessary</w:t>
            </w:r>
          </w:p>
        </w:tc>
      </w:tr>
      <w:tr w:rsidTr="0033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>5.2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BodyText"/>
            </w:pPr>
            <w:r w:rsidRPr="001175F8">
              <w:t>Maintain electrical contacts, anode condition and process transfer equipment</w:t>
            </w:r>
          </w:p>
        </w:tc>
      </w:tr>
    </w:tbl>
    <w:p w:rsidR="00000000" w:rsidRPr="001175F8" w:rsidP="001175F8">
      <w:pPr>
        <w:pStyle w:val="BodyText"/>
      </w:pPr>
    </w:p>
    <w:p w:rsidR="00000000" w:rsidRPr="001175F8" w:rsidP="001175F8">
      <w:pPr>
        <w:pStyle w:val="AllowPageBreak"/>
      </w:pPr>
    </w:p>
    <w:p w:rsidR="00000000" w:rsidRPr="001175F8" w:rsidP="001175F8">
      <w:pPr>
        <w:pStyle w:val="Heading1"/>
      </w:pPr>
      <w:bookmarkStart w:id="6" w:name="O_948257"/>
      <w:bookmarkEnd w:id="6"/>
      <w:r w:rsidRPr="001175F8">
        <w:t>Foundation Skills</w:t>
      </w:r>
    </w:p>
    <w:p w:rsidR="00000000" w:rsidRPr="001175F8" w:rsidP="0033051A">
      <w:pPr>
        <w:pStyle w:val="BodyText"/>
      </w:pPr>
      <w:r w:rsidRPr="001175F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175F8" w:rsidP="0033051A">
      <w:pPr>
        <w:pStyle w:val="BodyText"/>
      </w:pPr>
      <w:r w:rsidRPr="001175F8">
        <w:t xml:space="preserve">Foundation skills essential to performance are explicit in the performance criteria </w:t>
      </w:r>
      <w:r w:rsidRPr="001175F8">
        <w:t>of this unit of competency.</w:t>
      </w:r>
    </w:p>
    <w:p w:rsidR="00000000" w:rsidRPr="001175F8" w:rsidP="001175F8">
      <w:pPr>
        <w:pStyle w:val="Heading1"/>
      </w:pPr>
      <w:bookmarkStart w:id="7" w:name="O_948256"/>
      <w:bookmarkEnd w:id="7"/>
      <w:r w:rsidRPr="001175F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t xml:space="preserve">This field allows for different work environments and conditions that may affect performance. Essential operating conditions that may be present (depending </w:t>
            </w:r>
            <w:r w:rsidRPr="001175F8">
              <w:t>on the work situation, accessibility of the item, and local industry and regional contexts) are included.</w:t>
            </w: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Decorative finishes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nickel</w:t>
            </w:r>
          </w:p>
          <w:p w:rsidR="00000000" w:rsidRPr="001175F8" w:rsidP="001175F8">
            <w:pPr>
              <w:pStyle w:val="ListBullet"/>
            </w:pPr>
            <w:r w:rsidRPr="001175F8">
              <w:t>chrome</w:t>
            </w:r>
          </w:p>
          <w:p w:rsidR="00000000" w:rsidRPr="001175F8" w:rsidP="001175F8">
            <w:pPr>
              <w:pStyle w:val="ListBullet"/>
            </w:pPr>
            <w:r w:rsidRPr="001175F8">
              <w:t>copper</w:t>
            </w:r>
          </w:p>
          <w:p w:rsidR="00000000" w:rsidRPr="001175F8" w:rsidP="001175F8">
            <w:pPr>
              <w:pStyle w:val="ListBullet"/>
            </w:pPr>
            <w:r w:rsidRPr="001175F8">
              <w:t>silver</w:t>
            </w:r>
          </w:p>
          <w:p w:rsidR="00000000" w:rsidRPr="001175F8" w:rsidP="001175F8">
            <w:pPr>
              <w:pStyle w:val="ListBullet"/>
            </w:pPr>
            <w:r w:rsidRPr="001175F8">
              <w:t xml:space="preserve">gold </w:t>
            </w:r>
          </w:p>
          <w:p w:rsidR="00000000" w:rsidRPr="001175F8" w:rsidP="001175F8">
            <w:pPr>
              <w:pStyle w:val="ListBullet"/>
            </w:pPr>
            <w:r w:rsidRPr="001175F8">
              <w:t>rhodium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Treatment processes include one (1) or more of the following:</w:t>
            </w:r>
            <w:r w:rsidRPr="001175F8">
              <w:t xml:space="preserve"> 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pre-treatment</w:t>
            </w:r>
          </w:p>
          <w:p w:rsidR="00000000" w:rsidRPr="001175F8" w:rsidP="001175F8">
            <w:pPr>
              <w:pStyle w:val="ListBullet"/>
            </w:pPr>
            <w:r w:rsidRPr="001175F8">
              <w:t>electroplating</w:t>
            </w:r>
          </w:p>
          <w:p w:rsidR="00000000" w:rsidRPr="001175F8" w:rsidP="001175F8">
            <w:pPr>
              <w:pStyle w:val="ListBullet"/>
            </w:pPr>
            <w:r w:rsidRPr="001175F8">
              <w:t>electroforming</w:t>
            </w:r>
          </w:p>
          <w:p w:rsidR="00000000" w:rsidRPr="001175F8" w:rsidP="001175F8">
            <w:pPr>
              <w:pStyle w:val="ListBullet"/>
            </w:pPr>
            <w:r w:rsidRPr="001175F8">
              <w:t>electroless plating</w:t>
            </w:r>
          </w:p>
          <w:p w:rsidR="00000000" w:rsidRPr="001175F8" w:rsidP="001175F8">
            <w:pPr>
              <w:pStyle w:val="ListBullet"/>
            </w:pPr>
            <w:r w:rsidRPr="001175F8">
              <w:t>electrophoretic coating</w:t>
            </w:r>
          </w:p>
          <w:p w:rsidR="00000000" w:rsidRPr="001175F8" w:rsidP="001175F8">
            <w:pPr>
              <w:pStyle w:val="ListBullet"/>
            </w:pPr>
            <w:r w:rsidRPr="001175F8">
              <w:t>post treatment plating out</w:t>
            </w:r>
          </w:p>
          <w:p w:rsidR="00000000" w:rsidRPr="001175F8" w:rsidP="001175F8">
            <w:pPr>
              <w:pStyle w:val="ListBullet"/>
            </w:pPr>
            <w:r w:rsidRPr="001175F8">
              <w:t>carbon and chemical treatments for decorative finish solutions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 xml:space="preserve">Pre-plating </w:t>
            </w:r>
            <w:r w:rsidRPr="001175F8">
              <w:rPr>
                <w:rStyle w:val="SpecialBold"/>
              </w:rPr>
              <w:t>treatments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degreasing</w:t>
            </w:r>
          </w:p>
          <w:p w:rsidR="00000000" w:rsidRPr="001175F8" w:rsidP="001175F8">
            <w:pPr>
              <w:pStyle w:val="ListBullet"/>
            </w:pPr>
            <w:r w:rsidRPr="001175F8">
              <w:t>soak/cleaning</w:t>
            </w:r>
          </w:p>
          <w:p w:rsidR="00000000" w:rsidRPr="001175F8" w:rsidP="001175F8">
            <w:pPr>
              <w:pStyle w:val="ListBullet"/>
            </w:pPr>
            <w:r w:rsidRPr="001175F8">
              <w:t>electrolytic cleaning</w:t>
            </w:r>
          </w:p>
          <w:p w:rsidR="00000000" w:rsidRPr="001175F8" w:rsidP="001175F8">
            <w:pPr>
              <w:pStyle w:val="ListBullet"/>
            </w:pPr>
            <w:r w:rsidRPr="001175F8">
              <w:t>activating dips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wire racks</w:t>
            </w:r>
          </w:p>
          <w:p w:rsidR="00000000" w:rsidRPr="001175F8" w:rsidP="001175F8">
            <w:pPr>
              <w:pStyle w:val="ListBullet"/>
            </w:pPr>
            <w:r w:rsidRPr="001175F8">
              <w:t>handling equipment</w:t>
            </w:r>
          </w:p>
          <w:p w:rsidR="00000000" w:rsidRPr="001175F8" w:rsidP="001175F8">
            <w:pPr>
              <w:pStyle w:val="ListBullet"/>
            </w:pPr>
            <w:r w:rsidRPr="001175F8">
              <w:t>barrels</w:t>
            </w:r>
          </w:p>
          <w:p w:rsidR="00000000" w:rsidRPr="001175F8" w:rsidP="001175F8">
            <w:pPr>
              <w:pStyle w:val="ListBullet"/>
            </w:pPr>
            <w:r w:rsidRPr="001175F8">
              <w:t>jigs</w:t>
            </w:r>
          </w:p>
          <w:p w:rsidR="00000000" w:rsidRPr="001175F8" w:rsidP="001175F8">
            <w:pPr>
              <w:pStyle w:val="ListBullet"/>
            </w:pPr>
            <w:r w:rsidRPr="001175F8">
              <w:t>shields</w:t>
            </w:r>
          </w:p>
          <w:p w:rsidR="00000000" w:rsidRPr="001175F8" w:rsidP="001175F8">
            <w:pPr>
              <w:pStyle w:val="ListBullet"/>
            </w:pPr>
            <w:r w:rsidRPr="001175F8">
              <w:t>robbers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Operating parameters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calculation and setting of treatment times and currents</w:t>
            </w:r>
          </w:p>
          <w:p w:rsidR="00000000" w:rsidRPr="001175F8" w:rsidP="001175F8">
            <w:pPr>
              <w:pStyle w:val="ListBullet"/>
            </w:pPr>
            <w:r w:rsidRPr="001175F8">
              <w:t>bath pH</w:t>
            </w:r>
          </w:p>
          <w:p w:rsidR="00000000" w:rsidRPr="001175F8" w:rsidP="001175F8">
            <w:pPr>
              <w:pStyle w:val="ListBullet"/>
            </w:pPr>
            <w:r w:rsidRPr="001175F8">
              <w:t>temperatures and densities</w:t>
            </w:r>
          </w:p>
          <w:p w:rsidR="00000000" w:rsidRPr="001175F8" w:rsidP="001175F8">
            <w:pPr>
              <w:pStyle w:val="ListBullet"/>
            </w:pPr>
            <w:r w:rsidRPr="001175F8">
              <w:t>agitation rate</w:t>
            </w:r>
          </w:p>
          <w:p w:rsidR="00000000" w:rsidRPr="001175F8" w:rsidP="001175F8">
            <w:pPr>
              <w:pStyle w:val="ListBullet"/>
            </w:pPr>
            <w:r w:rsidRPr="001175F8">
              <w:t>process (deposition) time</w:t>
            </w:r>
          </w:p>
          <w:p w:rsidR="00000000" w:rsidRPr="001175F8" w:rsidP="001175F8">
            <w:pPr>
              <w:pStyle w:val="ListBullet"/>
            </w:pPr>
            <w:r w:rsidRPr="001175F8">
              <w:t>solution levels and compositions</w:t>
            </w:r>
          </w:p>
          <w:p w:rsidR="00000000" w:rsidRPr="001175F8" w:rsidP="001175F8">
            <w:pPr>
              <w:pStyle w:val="ListBullet"/>
            </w:pPr>
            <w:r w:rsidRPr="001175F8">
              <w:t>purification procedures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Abnormalities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poor/uneven brightness/texture</w:t>
            </w:r>
          </w:p>
          <w:p w:rsidR="00000000" w:rsidRPr="001175F8" w:rsidP="001175F8">
            <w:pPr>
              <w:pStyle w:val="ListBullet"/>
            </w:pPr>
            <w:r w:rsidRPr="001175F8">
              <w:t>inadequate levelling</w:t>
            </w:r>
          </w:p>
          <w:p w:rsidR="00000000" w:rsidRPr="001175F8" w:rsidP="001175F8">
            <w:pPr>
              <w:pStyle w:val="ListBullet"/>
            </w:pPr>
            <w:r w:rsidRPr="001175F8">
              <w:t>roughness</w:t>
            </w:r>
          </w:p>
          <w:p w:rsidR="00000000" w:rsidRPr="001175F8" w:rsidP="001175F8">
            <w:pPr>
              <w:pStyle w:val="ListBullet"/>
            </w:pPr>
            <w:r w:rsidRPr="001175F8">
              <w:t>pitting</w:t>
            </w:r>
          </w:p>
          <w:p w:rsidR="00000000" w:rsidRPr="001175F8" w:rsidP="001175F8">
            <w:pPr>
              <w:pStyle w:val="ListBullet"/>
            </w:pPr>
            <w:r w:rsidRPr="001175F8">
              <w:t>poor adhesion</w:t>
            </w:r>
          </w:p>
          <w:p w:rsidR="00000000" w:rsidRPr="001175F8" w:rsidP="001175F8">
            <w:pPr>
              <w:pStyle w:val="ListBullet"/>
            </w:pPr>
            <w:r w:rsidRPr="001175F8">
              <w:t>blistering</w:t>
            </w:r>
          </w:p>
          <w:p w:rsidR="00000000" w:rsidRPr="001175F8" w:rsidP="001175F8">
            <w:pPr>
              <w:pStyle w:val="ListBullet"/>
            </w:pPr>
            <w:r w:rsidRPr="001175F8">
              <w:t>burning</w:t>
            </w:r>
          </w:p>
          <w:p w:rsidR="00000000" w:rsidRPr="001175F8" w:rsidP="001175F8">
            <w:pPr>
              <w:pStyle w:val="ListBullet"/>
            </w:pPr>
            <w:r w:rsidRPr="001175F8">
              <w:t>poor plate coverage (particularly chromium)</w:t>
            </w:r>
          </w:p>
          <w:p w:rsidR="00000000" w:rsidRPr="001175F8" w:rsidP="001175F8">
            <w:pPr>
              <w:pStyle w:val="ListBullet"/>
            </w:pPr>
            <w:r w:rsidRPr="001175F8">
              <w:t>incorrect colour (particularly flash brass, gold)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Maintain solutions include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typical tests for pH density and titration and calculation of adjustments to relevant solutions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Solution compositions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cleaning</w:t>
            </w:r>
          </w:p>
          <w:p w:rsidR="00000000" w:rsidRPr="001175F8" w:rsidP="001175F8">
            <w:pPr>
              <w:pStyle w:val="ListBullet"/>
            </w:pPr>
            <w:r w:rsidRPr="001175F8">
              <w:t>pickling</w:t>
            </w:r>
          </w:p>
          <w:p w:rsidR="00000000" w:rsidRPr="001175F8" w:rsidP="001175F8">
            <w:pPr>
              <w:pStyle w:val="ListBullet"/>
            </w:pPr>
            <w:r w:rsidRPr="001175F8">
              <w:t>electroplating</w:t>
            </w:r>
          </w:p>
          <w:p w:rsidR="00000000" w:rsidRPr="001175F8" w:rsidP="001175F8">
            <w:pPr>
              <w:pStyle w:val="ListBullet"/>
            </w:pPr>
            <w:r w:rsidRPr="001175F8">
              <w:t xml:space="preserve">chromate solutions </w:t>
            </w:r>
          </w:p>
          <w:p w:rsidR="00000000" w:rsidRPr="001175F8" w:rsidP="001175F8">
            <w:pPr>
              <w:pStyle w:val="ListBullet"/>
            </w:pPr>
            <w:r w:rsidRPr="001175F8">
              <w:t>acid dips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Anodes include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soluble and insoluble auxiliary anodes</w:t>
            </w:r>
          </w:p>
          <w:p w:rsidR="00000000" w:rsidP="001175F8">
            <w:pPr>
              <w:pStyle w:val="BodyText"/>
              <w:rPr>
                <w:lang w:val="en-NZ"/>
              </w:rPr>
            </w:pPr>
          </w:p>
        </w:tc>
      </w:tr>
      <w:tr w:rsidTr="001175F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F8">
            <w:pPr>
              <w:pStyle w:val="BodyText"/>
              <w:rPr>
                <w:lang w:val="en-NZ"/>
              </w:rPr>
            </w:pPr>
            <w:r w:rsidRPr="001175F8">
              <w:rPr>
                <w:rStyle w:val="SpecialBold"/>
              </w:rPr>
              <w:t>Process transfer 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F8" w:rsidP="001175F8">
            <w:pPr>
              <w:pStyle w:val="ListBullet"/>
            </w:pPr>
            <w:r w:rsidRPr="001175F8">
              <w:t>baskets</w:t>
            </w:r>
          </w:p>
          <w:p w:rsidR="00000000" w:rsidRPr="001175F8" w:rsidP="001175F8">
            <w:pPr>
              <w:pStyle w:val="ListBullet"/>
            </w:pPr>
            <w:r w:rsidRPr="001175F8">
              <w:t>spreader bars</w:t>
            </w:r>
          </w:p>
          <w:p w:rsidR="00000000" w:rsidRPr="001175F8" w:rsidP="001175F8">
            <w:pPr>
              <w:pStyle w:val="ListBullet"/>
            </w:pPr>
            <w:r w:rsidRPr="001175F8">
              <w:t>racks</w:t>
            </w:r>
          </w:p>
          <w:p w:rsidR="00000000" w:rsidRPr="001175F8" w:rsidP="001175F8">
            <w:pPr>
              <w:pStyle w:val="ListBullet"/>
            </w:pPr>
            <w:r w:rsidRPr="001175F8">
              <w:t xml:space="preserve">hooks </w:t>
            </w:r>
          </w:p>
        </w:tc>
      </w:tr>
    </w:tbl>
    <w:p w:rsidR="00000000" w:rsidRPr="001175F8" w:rsidP="001175F8">
      <w:pPr>
        <w:pStyle w:val="BodyText"/>
      </w:pPr>
    </w:p>
    <w:p w:rsidR="00000000" w:rsidRPr="001175F8" w:rsidP="001175F8">
      <w:pPr>
        <w:pStyle w:val="AllowPageBreak"/>
      </w:pPr>
    </w:p>
    <w:p w:rsidR="00000000" w:rsidRPr="001175F8" w:rsidP="001175F8">
      <w:pPr>
        <w:pStyle w:val="Heading1"/>
      </w:pPr>
      <w:bookmarkStart w:id="8" w:name="O_948255"/>
      <w:bookmarkEnd w:id="8"/>
      <w:r w:rsidRPr="001175F8">
        <w:t>Unit Mapping Information</w:t>
      </w:r>
    </w:p>
    <w:p w:rsidR="00000000" w:rsidRPr="001175F8" w:rsidP="0033051A">
      <w:pPr>
        <w:pStyle w:val="BodyText"/>
      </w:pPr>
      <w:r w:rsidRPr="001175F8">
        <w:t>Release 1. Supersedes and is equivalent to MEM08020B Electroplate decorative finishes</w:t>
      </w:r>
    </w:p>
    <w:p w:rsidR="00000000" w:rsidRPr="001175F8" w:rsidP="001175F8">
      <w:pPr>
        <w:pStyle w:val="Heading1"/>
      </w:pPr>
      <w:bookmarkStart w:id="9" w:name="O_948248"/>
      <w:bookmarkEnd w:id="9"/>
      <w:r w:rsidRPr="001175F8">
        <w:t>Links</w:t>
      </w:r>
    </w:p>
    <w:p w:rsidR="00000000" w:rsidRPr="001175F8" w:rsidP="0033051A">
      <w:pPr>
        <w:pStyle w:val="BodyText"/>
      </w:pPr>
      <w:r w:rsidRPr="00117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48B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175F8" w:rsidP="0033051A">
      <w:pPr>
        <w:pStyle w:val="BodyText"/>
        <w:sectPr w:rsidSect="001175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75F8" w:rsidP="001175F8">
      <w:pPr>
        <w:pStyle w:val="SuperHeading"/>
      </w:pPr>
      <w:r w:rsidRPr="001175F8">
        <w:t>Assessment Requirements for MEM08020 Electroplate decorative finishes</w:t>
      </w:r>
    </w:p>
    <w:p w:rsidR="00000000" w:rsidRPr="001175F8" w:rsidP="001175F8">
      <w:pPr>
        <w:pStyle w:val="Heading1"/>
      </w:pPr>
      <w:bookmarkStart w:id="10" w:name="O_948250"/>
      <w:bookmarkEnd w:id="10"/>
      <w:r w:rsidRPr="001175F8">
        <w:t>Modification History</w:t>
      </w:r>
    </w:p>
    <w:p w:rsidR="00000000" w:rsidRPr="001175F8" w:rsidP="0033051A">
      <w:pPr>
        <w:pStyle w:val="BodyText"/>
      </w:pPr>
      <w:r w:rsidRPr="001175F8">
        <w:t>Release 1. Supersedes and is equivalent to MEM08020B Electroplate decorative finishes</w:t>
      </w:r>
    </w:p>
    <w:p w:rsidR="00000000" w:rsidRPr="001175F8" w:rsidP="001175F8">
      <w:pPr>
        <w:pStyle w:val="Heading1"/>
      </w:pPr>
      <w:bookmarkStart w:id="11" w:name="O_948253"/>
      <w:bookmarkEnd w:id="11"/>
      <w:r w:rsidRPr="001175F8">
        <w:t>Performance Evidence</w:t>
      </w:r>
    </w:p>
    <w:p w:rsidR="00000000" w:rsidRPr="001175F8" w:rsidP="0033051A">
      <w:pPr>
        <w:pStyle w:val="BodyText"/>
      </w:pPr>
      <w:r w:rsidRPr="001175F8">
        <w:t>Evidence required to demonstrate competence in this unit must be relevant to and satisfy the requirements of the elements and performance criteria on at least two (2) occasions and include:</w:t>
      </w:r>
    </w:p>
    <w:p w:rsidR="00000000" w:rsidRPr="001175F8" w:rsidP="001175F8">
      <w:pPr>
        <w:pStyle w:val="ListBullet"/>
      </w:pPr>
      <w:r w:rsidRPr="001175F8">
        <w:t>following work instructions, standard operat</w:t>
      </w:r>
      <w:r w:rsidRPr="001175F8">
        <w:t xml:space="preserve">ing procedures (SOPs) and safe work practices </w:t>
      </w:r>
    </w:p>
    <w:p w:rsidR="00000000" w:rsidRPr="001175F8" w:rsidP="001175F8">
      <w:pPr>
        <w:pStyle w:val="ListBullet"/>
      </w:pPr>
      <w:r w:rsidRPr="001175F8">
        <w:t xml:space="preserve">determining the correct decorative finish electroplating treatment, method and process for a range of ferrous and non-ferrous components </w:t>
      </w:r>
    </w:p>
    <w:p w:rsidR="00000000" w:rsidRPr="001175F8" w:rsidP="001175F8">
      <w:pPr>
        <w:pStyle w:val="ListBullet"/>
      </w:pPr>
      <w:r w:rsidRPr="001175F8">
        <w:t>selecting, setting up and using electroplating equipment for decorative finishes and applying surface pre-treatment, as required</w:t>
      </w:r>
    </w:p>
    <w:p w:rsidR="00000000" w:rsidRPr="001175F8" w:rsidP="001175F8">
      <w:pPr>
        <w:pStyle w:val="ListBullet"/>
      </w:pPr>
      <w:r w:rsidRPr="001175F8">
        <w:t>carrying out the electroplating process, monitoring solutions and other parameters, adjusting as necessary to meet the specifie</w:t>
      </w:r>
      <w:r w:rsidRPr="001175F8">
        <w:t>d surface finish</w:t>
      </w:r>
    </w:p>
    <w:p w:rsidR="00000000" w:rsidRPr="001175F8" w:rsidP="001175F8">
      <w:pPr>
        <w:pStyle w:val="ListBullet"/>
      </w:pPr>
      <w:r w:rsidRPr="001175F8">
        <w:t>cleaning and maintaining electroplating equipment, reporting any faults.</w:t>
      </w:r>
    </w:p>
    <w:p w:rsidR="00000000" w:rsidRPr="001175F8" w:rsidP="001175F8">
      <w:pPr>
        <w:pStyle w:val="AllowPageBreak"/>
      </w:pPr>
    </w:p>
    <w:p w:rsidR="00000000" w:rsidRPr="001175F8" w:rsidP="001175F8">
      <w:pPr>
        <w:pStyle w:val="Heading1"/>
      </w:pPr>
      <w:bookmarkStart w:id="12" w:name="O_948252"/>
      <w:bookmarkEnd w:id="12"/>
      <w:r w:rsidRPr="001175F8">
        <w:t>Knowledge Evidence</w:t>
      </w:r>
    </w:p>
    <w:p w:rsidR="00000000" w:rsidRPr="001175F8" w:rsidP="0033051A">
      <w:pPr>
        <w:pStyle w:val="BodyText"/>
      </w:pPr>
      <w:r w:rsidRPr="001175F8">
        <w:t>Evidence required to demonstrate the required knowledge for this unit must be relevant to and satisfy the requirements of the elem</w:t>
      </w:r>
      <w:r w:rsidRPr="001175F8">
        <w:t>ents and performance criteria and include knowledge of:</w:t>
      </w:r>
    </w:p>
    <w:p w:rsidR="00000000" w:rsidRPr="001175F8" w:rsidP="001175F8">
      <w:pPr>
        <w:pStyle w:val="ListBullet"/>
      </w:pPr>
      <w:r w:rsidRPr="001175F8">
        <w:t>safe work practices and procedures and use of personal protective equipment (PPE)</w:t>
      </w:r>
    </w:p>
    <w:p w:rsidR="00000000" w:rsidRPr="001175F8" w:rsidP="001175F8">
      <w:pPr>
        <w:pStyle w:val="ListBullet"/>
      </w:pPr>
      <w:r w:rsidRPr="001175F8">
        <w:t>specific decorative electroplating pre-treatment processes (common base metals/soils and chemical/mechanical)</w:t>
      </w:r>
    </w:p>
    <w:p w:rsidR="00000000" w:rsidRPr="001175F8" w:rsidP="001175F8">
      <w:pPr>
        <w:pStyle w:val="ListBullet"/>
      </w:pPr>
      <w:r w:rsidRPr="001175F8">
        <w:t xml:space="preserve">effect </w:t>
      </w:r>
      <w:r w:rsidRPr="001175F8">
        <w:t>of decorative treatment on different metals</w:t>
      </w:r>
    </w:p>
    <w:p w:rsidR="00000000" w:rsidRPr="001175F8" w:rsidP="001175F8">
      <w:pPr>
        <w:pStyle w:val="ListBullet"/>
      </w:pPr>
      <w:r w:rsidRPr="001175F8">
        <w:t>functions of strikes/activation treatment</w:t>
      </w:r>
    </w:p>
    <w:p w:rsidR="00000000" w:rsidRPr="001175F8" w:rsidP="001175F8">
      <w:pPr>
        <w:pStyle w:val="ListBullet"/>
      </w:pPr>
      <w:r w:rsidRPr="001175F8">
        <w:t>process parameters for decorative electroplating, including current computations</w:t>
      </w:r>
    </w:p>
    <w:p w:rsidR="00000000" w:rsidRPr="001175F8" w:rsidP="001175F8">
      <w:pPr>
        <w:pStyle w:val="ListBullet"/>
      </w:pPr>
      <w:r w:rsidRPr="001175F8">
        <w:t xml:space="preserve">effects of process parameters on performance </w:t>
      </w:r>
    </w:p>
    <w:p w:rsidR="00000000" w:rsidRPr="001175F8" w:rsidP="001175F8">
      <w:pPr>
        <w:pStyle w:val="ListBullet"/>
      </w:pPr>
      <w:r w:rsidRPr="001175F8">
        <w:t xml:space="preserve">post treatment processes </w:t>
      </w:r>
    </w:p>
    <w:p w:rsidR="00000000" w:rsidRPr="001175F8" w:rsidP="001175F8">
      <w:pPr>
        <w:pStyle w:val="ListBullet"/>
      </w:pPr>
      <w:r w:rsidRPr="001175F8">
        <w:t>relevant Australi</w:t>
      </w:r>
      <w:r w:rsidRPr="001175F8">
        <w:t>an standards for electroplating work</w:t>
      </w:r>
    </w:p>
    <w:p w:rsidR="00000000" w:rsidRPr="001175F8" w:rsidP="001175F8">
      <w:pPr>
        <w:pStyle w:val="ListBullet"/>
      </w:pPr>
      <w:r w:rsidRPr="001175F8">
        <w:t>application of different equipment to the type of work processed</w:t>
      </w:r>
    </w:p>
    <w:p w:rsidR="00000000" w:rsidRPr="001175F8" w:rsidP="001175F8">
      <w:pPr>
        <w:pStyle w:val="ListBullet"/>
      </w:pPr>
      <w:r w:rsidRPr="001175F8">
        <w:t>acceptable appearances including final specification/quality</w:t>
      </w:r>
    </w:p>
    <w:p w:rsidR="00000000" w:rsidRPr="001175F8" w:rsidP="001175F8">
      <w:pPr>
        <w:pStyle w:val="ListBullet"/>
      </w:pPr>
      <w:r w:rsidRPr="001175F8">
        <w:t>abnormalities in electroplating including types of defects and requirements for post treatmen</w:t>
      </w:r>
      <w:r w:rsidRPr="001175F8">
        <w:t>t</w:t>
      </w:r>
    </w:p>
    <w:p w:rsidR="00000000" w:rsidRPr="001175F8" w:rsidP="001175F8">
      <w:pPr>
        <w:pStyle w:val="ListBullet"/>
      </w:pPr>
      <w:r w:rsidRPr="001175F8">
        <w:t>factors affecting plate distribution</w:t>
      </w:r>
    </w:p>
    <w:p w:rsidR="00000000" w:rsidRPr="001175F8" w:rsidP="001175F8">
      <w:pPr>
        <w:pStyle w:val="ListBullet"/>
      </w:pPr>
      <w:r w:rsidRPr="001175F8">
        <w:t xml:space="preserve">purpose and application of simple control tests </w:t>
      </w:r>
    </w:p>
    <w:p w:rsidR="00000000" w:rsidRPr="001175F8" w:rsidP="001175F8">
      <w:pPr>
        <w:pStyle w:val="ListBullet"/>
      </w:pPr>
      <w:r w:rsidRPr="001175F8">
        <w:t>calculations for additions/adjustments to decorative electroplating solutions</w:t>
      </w:r>
    </w:p>
    <w:p w:rsidR="00000000" w:rsidRPr="001175F8" w:rsidP="001175F8">
      <w:pPr>
        <w:pStyle w:val="ListBullet"/>
      </w:pPr>
      <w:r w:rsidRPr="001175F8">
        <w:t>effects of adding chemicals too quickly</w:t>
      </w:r>
    </w:p>
    <w:p w:rsidR="00000000" w:rsidRPr="001175F8" w:rsidP="001175F8">
      <w:pPr>
        <w:pStyle w:val="ListBullet"/>
      </w:pPr>
      <w:r w:rsidRPr="001175F8">
        <w:t>purification procedures/treatments</w:t>
      </w:r>
    </w:p>
    <w:p w:rsidR="00000000" w:rsidRPr="001175F8" w:rsidP="001175F8">
      <w:pPr>
        <w:pStyle w:val="ListBullet"/>
      </w:pPr>
      <w:r w:rsidRPr="001175F8">
        <w:t>operation of anodes, arrangements and remedial action</w:t>
      </w:r>
    </w:p>
    <w:p w:rsidR="00000000" w:rsidRPr="001175F8" w:rsidP="001175F8">
      <w:pPr>
        <w:pStyle w:val="ListBullet"/>
      </w:pPr>
      <w:r w:rsidRPr="001175F8">
        <w:t>effects of build-up on cathode contacts, damage to rack coatings</w:t>
      </w:r>
    </w:p>
    <w:p w:rsidR="00000000" w:rsidRPr="001175F8" w:rsidP="001175F8">
      <w:pPr>
        <w:pStyle w:val="ListBullet"/>
      </w:pPr>
      <w:r w:rsidRPr="001175F8">
        <w:t xml:space="preserve">effect of maintenance schedules on plant performance and performance requirements and basic </w:t>
      </w:r>
      <w:r w:rsidRPr="001175F8">
        <w:t>maintenance checks for rectifier, bus bars, a</w:t>
      </w:r>
      <w:r w:rsidRPr="001175F8">
        <w:t>gitation, heating/cooling, extraction and tank linings.</w:t>
      </w:r>
    </w:p>
    <w:p w:rsidR="00000000" w:rsidRPr="001175F8" w:rsidP="001175F8">
      <w:pPr>
        <w:pStyle w:val="AllowPageBreak"/>
      </w:pPr>
    </w:p>
    <w:p w:rsidR="00000000" w:rsidRPr="001175F8" w:rsidP="001175F8">
      <w:pPr>
        <w:pStyle w:val="Heading1"/>
      </w:pPr>
      <w:bookmarkStart w:id="13" w:name="O_948251"/>
      <w:bookmarkEnd w:id="13"/>
      <w:r w:rsidRPr="001175F8">
        <w:t>Assessment Conditions</w:t>
      </w:r>
    </w:p>
    <w:p w:rsidR="00000000" w:rsidRPr="001175F8" w:rsidP="001175F8">
      <w:pPr>
        <w:pStyle w:val="ListBullet"/>
      </w:pPr>
      <w:r w:rsidRPr="001175F8">
        <w:t>Assessors must:</w:t>
      </w:r>
    </w:p>
    <w:p w:rsidR="00000000" w:rsidRPr="001175F8" w:rsidP="001175F8">
      <w:pPr>
        <w:pStyle w:val="ListBullet2"/>
      </w:pPr>
      <w:r w:rsidRPr="001175F8">
        <w:t>have vocational competency in electroplating decorative finishes at least to the level being assessed with relevant industry knowledge and expe</w:t>
      </w:r>
      <w:r w:rsidRPr="001175F8">
        <w:t>rience</w:t>
      </w:r>
    </w:p>
    <w:p w:rsidR="00000000" w:rsidRPr="001175F8" w:rsidP="001175F8">
      <w:pPr>
        <w:pStyle w:val="ListBullet2"/>
      </w:pPr>
      <w:r w:rsidRPr="001175F8">
        <w:t xml:space="preserve">satisfy the assessor requirements in the </w:t>
      </w:r>
      <w:r w:rsidRPr="001175F8">
        <w:rPr>
          <w:rStyle w:val="Emphasis"/>
        </w:rPr>
        <w:t xml:space="preserve">Standards for Registered Training Organisations 2015 </w:t>
      </w:r>
      <w:r w:rsidRPr="001175F8">
        <w:t>or its replacement</w:t>
      </w:r>
      <w:r w:rsidRPr="001175F8">
        <w:rPr>
          <w:rStyle w:val="Emphasis"/>
        </w:rPr>
        <w:t xml:space="preserve"> </w:t>
      </w:r>
      <w:r w:rsidRPr="001175F8">
        <w:t xml:space="preserve">and comply with the </w:t>
      </w:r>
      <w:r w:rsidRPr="001175F8">
        <w:rPr>
          <w:rStyle w:val="Emphasis"/>
        </w:rPr>
        <w:t xml:space="preserve">National Vocational Education and Training Regulator Act 2011, </w:t>
      </w:r>
      <w:r w:rsidRPr="001175F8">
        <w:t>its replacement</w:t>
      </w:r>
      <w:r w:rsidRPr="001175F8">
        <w:rPr>
          <w:rStyle w:val="Emphasis"/>
        </w:rPr>
        <w:t xml:space="preserve"> </w:t>
      </w:r>
      <w:r w:rsidRPr="001175F8">
        <w:t>or equivalent legislation covering VE</w:t>
      </w:r>
      <w:r w:rsidRPr="001175F8">
        <w:t>T regulation in a non-referring state/territory as the case requires</w:t>
      </w:r>
    </w:p>
    <w:p w:rsidR="00000000" w:rsidRPr="001175F8" w:rsidP="001175F8">
      <w:pPr>
        <w:pStyle w:val="ListBullet"/>
      </w:pPr>
      <w:r w:rsidRPr="001175F8">
        <w:t>Where possible assessment must occur in operational workplace situations. Where this is not possible or where personal safety or environmental damage are limiting factors, assessment mus</w:t>
      </w:r>
      <w:r w:rsidRPr="001175F8">
        <w:t>t occur in a sufficiently rigorous simulated environment that reflects realistic operational workplace conditions. This must cover all aspects of workplace performance, including environment, task skills, task management skills, contingency management skil</w:t>
      </w:r>
      <w:r w:rsidRPr="001175F8">
        <w:t>ls and job role environment skills</w:t>
      </w:r>
    </w:p>
    <w:p w:rsidR="00000000" w:rsidRPr="001175F8" w:rsidP="001175F8">
      <w:pPr>
        <w:pStyle w:val="ListBullet"/>
      </w:pPr>
      <w:r w:rsidRPr="001175F8">
        <w:t>Conditions for assessment must include access to all tools, equipment, materials and documentation required, including relevant workplace procedures, product and manufacturing specifications</w:t>
      </w:r>
    </w:p>
    <w:p w:rsidR="00000000" w:rsidRPr="001175F8" w:rsidP="001175F8">
      <w:pPr>
        <w:pStyle w:val="ListBullet"/>
      </w:pPr>
      <w:r w:rsidRPr="001175F8">
        <w:t>Assessment processes and techniques must be appropriate to the language, literacy and numeracy requirements of the work being performed and the needs of the candidate.</w:t>
      </w:r>
    </w:p>
    <w:p w:rsidR="00000000" w:rsidRPr="001175F8" w:rsidP="001175F8">
      <w:pPr>
        <w:pStyle w:val="AllowPageBreak"/>
      </w:pPr>
    </w:p>
    <w:p w:rsidR="00000000" w:rsidRPr="001175F8" w:rsidP="001175F8">
      <w:pPr>
        <w:pStyle w:val="Heading1"/>
      </w:pPr>
      <w:bookmarkStart w:id="14" w:name="O_948249"/>
      <w:bookmarkEnd w:id="14"/>
      <w:r w:rsidRPr="001175F8">
        <w:t>Links</w:t>
      </w:r>
    </w:p>
    <w:p w:rsidR="00000000" w:rsidRPr="001175F8" w:rsidP="0033051A">
      <w:pPr>
        <w:pStyle w:val="BodyText"/>
      </w:pPr>
      <w:r w:rsidRPr="00117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48B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175F8" w:rsidP="001175F8"/>
    <w:sectPr w:rsidSect="001175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F8" w:rsidRPr="0033051A" w:rsidP="00330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1A" w:rsidP="00117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3051A" w:rsidP="00117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051A" w:rsidP="001175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F8" w:rsidP="00117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051A">
      <w:t>Approved</w:t>
    </w:r>
    <w:r w:rsidR="003305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051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051A">
      <w:rPr>
        <w:noProof/>
      </w:rPr>
      <w:t>6</w:t>
    </w:r>
    <w:r>
      <w:rPr>
        <w:noProof/>
      </w:rPr>
      <w:fldChar w:fldCharType="end"/>
    </w:r>
  </w:p>
  <w:p w:rsidR="001175F8" w:rsidP="00117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05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051A">
      <w:t>Manufacturing Industry Skills Alliance</w:t>
    </w:r>
    <w:r w:rsidR="0033051A">
      <w:fldChar w:fldCharType="end"/>
    </w:r>
  </w:p>
  <w:p w:rsidR="001175F8" w:rsidP="00117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5F8" w:rsidRPr="0033051A" w:rsidP="00330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1A" w:rsidRPr="002D2AF8" w:rsidP="00117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MEM08020 Electroplate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051A" w:rsidP="001175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F8" w:rsidRPr="002D2AF8" w:rsidP="00117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051A">
      <w:t>MEM08020 Electroplate decorative finishes</w:t>
    </w:r>
    <w:r w:rsidR="003305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051A">
      <w:rPr>
        <w:noProof/>
      </w:rPr>
      <w:t>2 March 2025</w:t>
    </w:r>
    <w:r>
      <w:fldChar w:fldCharType="end"/>
    </w:r>
  </w:p>
  <w:p w:rsidR="001175F8" w:rsidP="00117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8D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F61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964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5F8"/>
  </w:style>
  <w:style w:type="character" w:customStyle="1" w:styleId="Heading1Char">
    <w:name w:val="Heading 1 Char"/>
    <w:basedOn w:val="DefaultParagraphFont"/>
    <w:link w:val="Heading1"/>
    <w:rsid w:val="00117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5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5F8"/>
    <w:rPr>
      <w:b/>
      <w:spacing w:val="0"/>
    </w:rPr>
  </w:style>
  <w:style w:type="paragraph" w:styleId="ListBullet2">
    <w:name w:val="List Bullet 2"/>
    <w:basedOn w:val="List2"/>
    <w:rsid w:val="001175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5F8"/>
    <w:rPr>
      <w:i/>
    </w:rPr>
  </w:style>
  <w:style w:type="paragraph" w:customStyle="1" w:styleId="SuperHeading">
    <w:name w:val="SuperHeading"/>
    <w:basedOn w:val="Normal"/>
    <w:rsid w:val="00117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5F8"/>
  </w:style>
  <w:style w:type="paragraph" w:styleId="TableofFigures">
    <w:name w:val="table of figures"/>
    <w:basedOn w:val="Normal"/>
    <w:next w:val="Normal"/>
    <w:semiHidden/>
    <w:rsid w:val="00117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5F8"/>
    <w:rPr>
      <w:rFonts w:ascii="Wingdings" w:hAnsi="Wingdings"/>
    </w:rPr>
  </w:style>
  <w:style w:type="paragraph" w:customStyle="1" w:styleId="TableHeading">
    <w:name w:val="Table Heading"/>
    <w:basedOn w:val="HeadingBase"/>
    <w:rsid w:val="00117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5F8"/>
    <w:rPr>
      <w:color w:val="0033CC"/>
      <w:u w:val="none"/>
    </w:rPr>
  </w:style>
  <w:style w:type="paragraph" w:customStyle="1" w:styleId="BodyTextRight">
    <w:name w:val="Body Text Right"/>
    <w:basedOn w:val="BodyText"/>
    <w:rsid w:val="00117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5F8"/>
    <w:rPr>
      <w:sz w:val="32"/>
    </w:rPr>
  </w:style>
  <w:style w:type="paragraph" w:customStyle="1" w:styleId="HeadingProcedure">
    <w:name w:val="Heading Procedure"/>
    <w:basedOn w:val="HeadingBase"/>
    <w:next w:val="Normal"/>
    <w:rsid w:val="00117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5F8"/>
    <w:pPr>
      <w:spacing w:before="60" w:after="60"/>
    </w:pPr>
  </w:style>
  <w:style w:type="paragraph" w:styleId="ListContinue">
    <w:name w:val="List Continue"/>
    <w:basedOn w:val="List"/>
    <w:rsid w:val="001175F8"/>
    <w:pPr>
      <w:ind w:firstLine="0"/>
    </w:pPr>
  </w:style>
  <w:style w:type="paragraph" w:customStyle="1" w:styleId="ListNote">
    <w:name w:val="List Note"/>
    <w:basedOn w:val="List"/>
    <w:rsid w:val="00117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5F8"/>
    <w:rPr>
      <w:rFonts w:ascii="Courier New" w:hAnsi="Courier New"/>
    </w:rPr>
  </w:style>
  <w:style w:type="paragraph" w:customStyle="1" w:styleId="NoteBullet">
    <w:name w:val="Note Bullet"/>
    <w:basedOn w:val="Note"/>
    <w:rsid w:val="00117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5F8"/>
    <w:rPr>
      <w:b/>
      <w:smallCaps/>
    </w:rPr>
  </w:style>
  <w:style w:type="paragraph" w:customStyle="1" w:styleId="TableListNumber">
    <w:name w:val="Table List Number"/>
    <w:basedOn w:val="ListNumber"/>
    <w:rsid w:val="00117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5F8"/>
    <w:pPr>
      <w:numPr>
        <w:numId w:val="9"/>
      </w:numPr>
    </w:pPr>
  </w:style>
  <w:style w:type="paragraph" w:customStyle="1" w:styleId="ListAlpha2">
    <w:name w:val="List Alpha 2"/>
    <w:basedOn w:val="List2"/>
    <w:rsid w:val="001175F8"/>
    <w:pPr>
      <w:numPr>
        <w:numId w:val="8"/>
      </w:numPr>
    </w:pPr>
  </w:style>
  <w:style w:type="paragraph" w:styleId="List2">
    <w:name w:val="List 2"/>
    <w:basedOn w:val="BodyText"/>
    <w:rsid w:val="00117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5F8"/>
    <w:pPr>
      <w:numPr>
        <w:numId w:val="4"/>
      </w:numPr>
    </w:pPr>
  </w:style>
  <w:style w:type="paragraph" w:styleId="ListContinue2">
    <w:name w:val="List Continue 2"/>
    <w:basedOn w:val="List2"/>
    <w:rsid w:val="001175F8"/>
    <w:pPr>
      <w:ind w:firstLine="0"/>
    </w:pPr>
  </w:style>
  <w:style w:type="paragraph" w:styleId="ListContinue3">
    <w:name w:val="List Continue 3"/>
    <w:basedOn w:val="List3"/>
    <w:rsid w:val="001175F8"/>
    <w:pPr>
      <w:ind w:left="1021" w:firstLine="0"/>
    </w:pPr>
  </w:style>
  <w:style w:type="paragraph" w:styleId="ListContinue4">
    <w:name w:val="List Continue 4"/>
    <w:basedOn w:val="List4"/>
    <w:rsid w:val="001175F8"/>
    <w:pPr>
      <w:ind w:firstLine="0"/>
    </w:pPr>
  </w:style>
  <w:style w:type="paragraph" w:styleId="ListContinue5">
    <w:name w:val="List Continue 5"/>
    <w:basedOn w:val="List5"/>
    <w:rsid w:val="001175F8"/>
    <w:pPr>
      <w:ind w:firstLine="0"/>
    </w:pPr>
  </w:style>
  <w:style w:type="paragraph" w:styleId="ListNumber3">
    <w:name w:val="List Number 3"/>
    <w:basedOn w:val="List3"/>
    <w:rsid w:val="001175F8"/>
    <w:pPr>
      <w:numPr>
        <w:numId w:val="5"/>
      </w:numPr>
    </w:pPr>
  </w:style>
  <w:style w:type="paragraph" w:styleId="ListNumber4">
    <w:name w:val="List Number 4"/>
    <w:basedOn w:val="List4"/>
    <w:rsid w:val="001175F8"/>
    <w:pPr>
      <w:numPr>
        <w:numId w:val="6"/>
      </w:numPr>
    </w:pPr>
  </w:style>
  <w:style w:type="paragraph" w:styleId="ListNumber5">
    <w:name w:val="List Number 5"/>
    <w:basedOn w:val="List5"/>
    <w:rsid w:val="001175F8"/>
    <w:pPr>
      <w:numPr>
        <w:numId w:val="7"/>
      </w:numPr>
    </w:pPr>
  </w:style>
  <w:style w:type="paragraph" w:styleId="BlockText">
    <w:name w:val="Block Text"/>
    <w:basedOn w:val="Normal"/>
    <w:rsid w:val="00117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5F8"/>
    <w:rPr>
      <w:sz w:val="16"/>
      <w:vertAlign w:val="superscript"/>
    </w:rPr>
  </w:style>
  <w:style w:type="character" w:customStyle="1" w:styleId="Symbols">
    <w:name w:val="Symbols"/>
    <w:basedOn w:val="DefaultParagraphFont"/>
    <w:rsid w:val="001175F8"/>
    <w:rPr>
      <w:rFonts w:ascii="Symbol" w:hAnsi="Symbol"/>
    </w:rPr>
  </w:style>
  <w:style w:type="character" w:customStyle="1" w:styleId="MenuOptions">
    <w:name w:val="Menu Options"/>
    <w:basedOn w:val="DefaultParagraphFont"/>
    <w:rsid w:val="00117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5F8"/>
    <w:rPr>
      <w:b/>
    </w:rPr>
  </w:style>
  <w:style w:type="character" w:customStyle="1" w:styleId="Underlined">
    <w:name w:val="Underlined"/>
    <w:basedOn w:val="DefaultParagraphFont"/>
    <w:rsid w:val="001175F8"/>
    <w:rPr>
      <w:u w:val="single"/>
    </w:rPr>
  </w:style>
  <w:style w:type="paragraph" w:customStyle="1" w:styleId="TableBodyTextRight">
    <w:name w:val="Table Body Text Right"/>
    <w:basedOn w:val="TableBodyText"/>
    <w:rsid w:val="00117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5F8"/>
    <w:rPr>
      <w:sz w:val="18"/>
    </w:rPr>
  </w:style>
  <w:style w:type="paragraph" w:customStyle="1" w:styleId="BodySmallRight">
    <w:name w:val="Body Small Right"/>
    <w:basedOn w:val="BodyTextRight"/>
    <w:rsid w:val="001175F8"/>
    <w:rPr>
      <w:sz w:val="18"/>
      <w:szCs w:val="18"/>
    </w:rPr>
  </w:style>
  <w:style w:type="paragraph" w:customStyle="1" w:styleId="MarginEdition">
    <w:name w:val="Margin Edition"/>
    <w:basedOn w:val="MarginNote"/>
    <w:rsid w:val="00117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5F8"/>
    <w:rPr>
      <w:sz w:val="2"/>
      <w:szCs w:val="2"/>
    </w:rPr>
  </w:style>
  <w:style w:type="character" w:customStyle="1" w:styleId="Small">
    <w:name w:val="Small"/>
    <w:basedOn w:val="DefaultParagraphFont"/>
    <w:rsid w:val="001175F8"/>
    <w:rPr>
      <w:sz w:val="16"/>
    </w:rPr>
  </w:style>
  <w:style w:type="paragraph" w:customStyle="1" w:styleId="WideTable">
    <w:name w:val="Wide Table"/>
    <w:basedOn w:val="Normal"/>
    <w:rsid w:val="00117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5F8"/>
  </w:style>
  <w:style w:type="paragraph" w:styleId="Quote">
    <w:name w:val="Quote"/>
    <w:basedOn w:val="Heading1"/>
    <w:link w:val="QuoteChar"/>
    <w:qFormat/>
    <w:rsid w:val="00117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5F8"/>
    <w:pPr>
      <w:pageBreakBefore/>
    </w:pPr>
  </w:style>
  <w:style w:type="paragraph" w:customStyle="1" w:styleId="Border">
    <w:name w:val="Border"/>
    <w:basedOn w:val="Normal"/>
    <w:qFormat/>
    <w:rsid w:val="00117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5F8"/>
    <w:rPr>
      <w:u w:val="single"/>
    </w:rPr>
  </w:style>
  <w:style w:type="character" w:customStyle="1" w:styleId="BoldandItalics">
    <w:name w:val="Bold and Italics"/>
    <w:qFormat/>
    <w:rsid w:val="001175F8"/>
    <w:rPr>
      <w:b/>
      <w:i/>
      <w:u w:val="none"/>
    </w:rPr>
  </w:style>
  <w:style w:type="paragraph" w:styleId="BalloonText">
    <w:name w:val="Balloon Text"/>
    <w:basedOn w:val="Normal"/>
    <w:link w:val="BalloonTextChar"/>
    <w:rsid w:val="00117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5F8"/>
    <w:pPr>
      <w:spacing w:before="0" w:after="0"/>
    </w:pPr>
  </w:style>
  <w:style w:type="paragraph" w:customStyle="1" w:styleId="BodyTextBold">
    <w:name w:val="Body Text Bold"/>
    <w:basedOn w:val="BodyText"/>
    <w:qFormat/>
    <w:rsid w:val="001175F8"/>
    <w:rPr>
      <w:b/>
    </w:rPr>
  </w:style>
  <w:style w:type="character" w:styleId="Hyperlink">
    <w:name w:val="Hyperlink"/>
    <w:basedOn w:val="DefaultParagraphFont"/>
    <w:uiPriority w:val="99"/>
    <w:unhideWhenUsed/>
    <w:rsid w:val="00330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1404</Words>
  <Characters>9610</Characters>
  <Application>Microsoft Office Word</Application>
  <DocSecurity>0</DocSecurity>
  <Lines>384</Lines>
  <Paragraphs>234</Paragraphs>
  <ScaleCrop>false</ScaleCrop>
  <Company>Author-it Software Corporation Ltd.</Company>
  <LinksUpToDate>false</LinksUpToDate>
  <CharactersWithSpaces>10780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MEM08020 Electroplate decorative finishes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