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383" w:rsidP="00BB3383">
      <w:pPr>
        <w:pStyle w:val="Title"/>
      </w:pPr>
      <w:r>
        <w:fldChar w:fldCharType="begin"/>
      </w:r>
      <w:r>
        <w:instrText xml:space="preserve"> TITLE   \* MERGEFORMAT </w:instrText>
      </w:r>
      <w:r>
        <w:fldChar w:fldCharType="separate"/>
      </w:r>
      <w:r>
        <w:t>MEM08016 Control blast coating by-products, materials and emissions</w:t>
      </w:r>
      <w:r>
        <w:fldChar w:fldCharType="end"/>
      </w:r>
    </w:p>
    <w:p w:rsidR="00BB3383" w:rsidP="00BB3383">
      <w:pPr>
        <w:pStyle w:val="Version"/>
        <w:sectPr w:rsidSect="008D11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11CF" w:rsidP="008D11CF">
      <w:pPr>
        <w:pStyle w:val="SuperHeading"/>
      </w:pPr>
      <w:r w:rsidRPr="008D11CF">
        <w:t>MEM08016 Cont</w:t>
      </w:r>
      <w:r w:rsidRPr="008D11CF">
        <w:t>rol blast coating by-products, materials and emissions</w:t>
      </w:r>
    </w:p>
    <w:p w:rsidR="00000000" w:rsidRPr="008D11CF" w:rsidP="008D11CF">
      <w:pPr>
        <w:pStyle w:val="Heading1"/>
      </w:pPr>
      <w:bookmarkStart w:id="1" w:name="O_948197"/>
      <w:bookmarkEnd w:id="1"/>
      <w:r w:rsidRPr="008D11CF">
        <w:t>Modification History</w:t>
      </w:r>
    </w:p>
    <w:p w:rsidR="00000000" w:rsidRPr="008D11CF" w:rsidP="00BB3383">
      <w:pPr>
        <w:pStyle w:val="BodyText"/>
      </w:pPr>
      <w:r w:rsidRPr="008D11CF">
        <w:t>Release 1. Supersedes and is equivalent to MEM08016B Control blast coating by-products, materials and emissions</w:t>
      </w:r>
    </w:p>
    <w:p w:rsidR="00000000" w:rsidRPr="008D11CF" w:rsidP="008D11CF">
      <w:pPr>
        <w:pStyle w:val="Heading1"/>
      </w:pPr>
      <w:bookmarkStart w:id="2" w:name="O_948205"/>
      <w:bookmarkEnd w:id="2"/>
      <w:r w:rsidRPr="008D11CF">
        <w:t>Application</w:t>
      </w:r>
    </w:p>
    <w:p w:rsidR="00000000" w:rsidRPr="008D11CF" w:rsidP="00BB3383">
      <w:pPr>
        <w:pStyle w:val="BodyText"/>
      </w:pPr>
      <w:r w:rsidRPr="008D11CF">
        <w:t>This unit of competency defines the skills and knowledge required to identify, evaluate and control blaster coating by-products, materials and emissions, including using common containment practices and waste removal processes.</w:t>
      </w:r>
    </w:p>
    <w:p w:rsidR="00000000" w:rsidRPr="008D11CF" w:rsidP="00BB3383">
      <w:pPr>
        <w:pStyle w:val="BodyText"/>
      </w:pPr>
      <w:r w:rsidRPr="008D11CF">
        <w:t>Where the interpretation of</w:t>
      </w:r>
      <w:r w:rsidRPr="008D11CF">
        <w:t xml:space="preserve"> technical drawings is required unit MEM09002 Interpret technical drawing should also be selected.</w:t>
      </w:r>
    </w:p>
    <w:p w:rsidR="00000000" w:rsidRPr="008D11CF" w:rsidP="00BB3383">
      <w:pPr>
        <w:pStyle w:val="BodyText"/>
      </w:pPr>
      <w:r w:rsidRPr="008D11CF">
        <w:t>Where the selection and use of engineering measurement is required unit MEM12023 Perform engineering measurements should also be selected.</w:t>
      </w:r>
    </w:p>
    <w:p w:rsidR="00000000" w:rsidRPr="008D11CF" w:rsidP="00BB3383">
      <w:pPr>
        <w:pStyle w:val="BodyText"/>
      </w:pPr>
      <w:r w:rsidRPr="008D11CF">
        <w:t>Where the select</w:t>
      </w:r>
      <w:r w:rsidRPr="008D11CF">
        <w:t>ion and use of tools is required unit MEM18001 Use hand tools and unit MEM18002 Use power tools/hand held operations, should also be selected as appropriate.</w:t>
      </w:r>
    </w:p>
    <w:p w:rsidR="00000000" w:rsidRPr="008D11CF" w:rsidP="00BB3383">
      <w:pPr>
        <w:pStyle w:val="BodyText"/>
      </w:pPr>
      <w:r w:rsidRPr="008D11CF">
        <w:t>No licensing, legislative or certification requirements apply to this unit at the time of publica</w:t>
      </w:r>
      <w:r w:rsidRPr="008D11CF">
        <w:t xml:space="preserve">tion.   </w:t>
      </w:r>
    </w:p>
    <w:p w:rsidR="00000000" w:rsidRPr="008D11CF" w:rsidP="008D11CF">
      <w:pPr>
        <w:pStyle w:val="BodyText"/>
      </w:pPr>
      <w:r w:rsidRPr="008D11CF">
        <w:rPr>
          <w:rStyle w:val="SpecialBold"/>
        </w:rPr>
        <w:t>Band:</w:t>
      </w:r>
      <w:r w:rsidRPr="008D11CF">
        <w:rPr>
          <w:rStyle w:val="SpecialBold"/>
        </w:rPr>
        <w:tab/>
        <w:t>A</w:t>
      </w:r>
    </w:p>
    <w:p w:rsidR="00000000" w:rsidRPr="008D11CF" w:rsidP="008D11CF">
      <w:pPr>
        <w:pStyle w:val="BodyText"/>
      </w:pPr>
      <w:r w:rsidRPr="008D11CF">
        <w:rPr>
          <w:rStyle w:val="SpecialBold"/>
        </w:rPr>
        <w:t>Unit Weight:</w:t>
      </w:r>
      <w:r w:rsidRPr="008D11CF">
        <w:rPr>
          <w:rStyle w:val="SpecialBold"/>
        </w:rPr>
        <w:tab/>
        <w:t>1</w:t>
      </w:r>
    </w:p>
    <w:p w:rsidR="00000000" w:rsidRPr="008D11CF" w:rsidP="008D11CF">
      <w:pPr>
        <w:pStyle w:val="AllowPageBreak"/>
      </w:pPr>
    </w:p>
    <w:p w:rsidR="00000000" w:rsidRPr="008D11CF" w:rsidP="008D11CF">
      <w:pPr>
        <w:pStyle w:val="Heading1"/>
      </w:pPr>
      <w:bookmarkStart w:id="3" w:name="O_948204"/>
      <w:bookmarkEnd w:id="3"/>
      <w:r w:rsidRPr="008D11CF">
        <w:t>Pre-requisite Unit</w:t>
      </w:r>
    </w:p>
    <w:tbl>
      <w:tblPr>
        <w:tblW w:w="0" w:type="auto"/>
        <w:tblLayout w:type="fixed"/>
        <w:tblCellMar>
          <w:left w:w="62" w:type="dxa"/>
          <w:right w:w="62" w:type="dxa"/>
        </w:tblCellMar>
        <w:tblLook w:val="0000"/>
      </w:tblPr>
      <w:tblGrid>
        <w:gridCol w:w="2213"/>
        <w:gridCol w:w="6967"/>
      </w:tblGrid>
      <w:tr w:rsidTr="008D11CF">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MEM11011</w:t>
            </w:r>
          </w:p>
        </w:tc>
        <w:tc>
          <w:tcPr>
            <w:tcW w:w="6967"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Undertake manual handling</w:t>
            </w:r>
          </w:p>
        </w:tc>
      </w:tr>
      <w:tr w:rsidTr="008D11CF">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MEM13003</w:t>
            </w:r>
          </w:p>
        </w:tc>
        <w:tc>
          <w:tcPr>
            <w:tcW w:w="6967"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Work safely with industrial chemicals and materials</w:t>
            </w:r>
          </w:p>
        </w:tc>
      </w:tr>
      <w:tr w:rsidTr="008D11CF">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MEM13015</w:t>
            </w:r>
          </w:p>
        </w:tc>
        <w:tc>
          <w:tcPr>
            <w:tcW w:w="6967"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Work safely and effectively in manufacturing and engineering</w:t>
            </w:r>
          </w:p>
        </w:tc>
      </w:tr>
      <w:tr w:rsidTr="008D11CF">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MEM16006</w:t>
            </w:r>
          </w:p>
        </w:tc>
        <w:tc>
          <w:tcPr>
            <w:tcW w:w="6967" w:type="dxa"/>
            <w:tcBorders>
              <w:top w:val="nil"/>
              <w:left w:val="nil"/>
              <w:bottom w:val="nil"/>
              <w:right w:val="nil"/>
            </w:tcBorders>
            <w:tcMar>
              <w:top w:w="0" w:type="dxa"/>
              <w:left w:w="62" w:type="dxa"/>
              <w:bottom w:w="0" w:type="dxa"/>
              <w:right w:w="62" w:type="dxa"/>
            </w:tcMar>
          </w:tcPr>
          <w:p w:rsidR="00000000" w:rsidRPr="008D11CF" w:rsidP="008D11CF">
            <w:pPr>
              <w:pStyle w:val="BodyText"/>
            </w:pPr>
            <w:r w:rsidRPr="008D11CF">
              <w:t>Organise and communicate information</w:t>
            </w:r>
          </w:p>
        </w:tc>
      </w:tr>
    </w:tbl>
    <w:p w:rsidR="00000000" w:rsidRPr="008D11CF" w:rsidP="008D11CF">
      <w:pPr>
        <w:pStyle w:val="BodyText"/>
      </w:pPr>
    </w:p>
    <w:p w:rsidR="00000000" w:rsidRPr="008D11CF" w:rsidP="008D11CF">
      <w:pPr>
        <w:pStyle w:val="AllowPageBreak"/>
      </w:pPr>
    </w:p>
    <w:p w:rsidR="00000000" w:rsidRPr="008D11CF" w:rsidP="008D11CF">
      <w:pPr>
        <w:pStyle w:val="Heading1"/>
      </w:pPr>
      <w:bookmarkStart w:id="4" w:name="O_948203"/>
      <w:bookmarkEnd w:id="4"/>
      <w:r w:rsidRPr="008D11CF">
        <w:t>Competency Field</w:t>
      </w:r>
    </w:p>
    <w:p w:rsidR="00000000" w:rsidRPr="008D11CF" w:rsidP="00BB3383">
      <w:pPr>
        <w:pStyle w:val="BodyText"/>
      </w:pPr>
      <w:r w:rsidRPr="008D11CF">
        <w:t>Surface finishing</w:t>
      </w:r>
    </w:p>
    <w:p w:rsidR="00000000" w:rsidRPr="008D11CF" w:rsidP="008D11CF">
      <w:pPr>
        <w:pStyle w:val="Heading1"/>
      </w:pPr>
      <w:bookmarkStart w:id="5" w:name="O_948201"/>
      <w:bookmarkEnd w:id="5"/>
      <w:r w:rsidRPr="008D11C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D11C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Performance criteria describe the performance needed to demonstrate ach</w:t>
            </w:r>
            <w:r w:rsidRPr="008D11CF">
              <w:t>ievement of the element.</w:t>
            </w:r>
          </w:p>
        </w:tc>
      </w:tr>
      <w:tr w:rsidTr="008D11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D11CF" w:rsidP="008D11CF">
            <w:pPr>
              <w:pStyle w:val="BodyText"/>
            </w:pPr>
            <w:r w:rsidRPr="008D11CF">
              <w:t>1</w:t>
            </w:r>
          </w:p>
        </w:tc>
        <w:tc>
          <w:tcPr>
            <w:tcW w:w="1986" w:type="dxa"/>
            <w:vMerge w:val="restart"/>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1.1</w:t>
            </w:r>
          </w:p>
        </w:tc>
        <w:tc>
          <w:tcPr>
            <w:tcW w:w="5678"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Follow standard operating procedures (SOPs)</w:t>
            </w:r>
          </w:p>
        </w:tc>
      </w:tr>
      <w:tr w:rsidTr="008D11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1.2</w:t>
            </w:r>
          </w:p>
        </w:tc>
        <w:tc>
          <w:tcPr>
            <w:tcW w:w="5678"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Comply with work health and safety (WHS) requirements at all times</w:t>
            </w:r>
          </w:p>
        </w:tc>
      </w:tr>
      <w:tr w:rsidTr="008D11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1.3</w:t>
            </w:r>
          </w:p>
        </w:tc>
        <w:tc>
          <w:tcPr>
            <w:tcW w:w="5678"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Use appropriate personal protective equipment (PPE) in accordance with SOPs</w:t>
            </w:r>
          </w:p>
        </w:tc>
      </w:tr>
      <w:tr w:rsidTr="008D11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1.4</w:t>
            </w:r>
          </w:p>
        </w:tc>
        <w:tc>
          <w:tcPr>
            <w:tcW w:w="5678"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Identify job requirements from specifications, job sheets or work instructions</w:t>
            </w:r>
          </w:p>
        </w:tc>
      </w:tr>
      <w:tr w:rsidTr="008D11C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D11CF">
            <w:pPr>
              <w:pStyle w:val="BodyText"/>
              <w:rPr>
                <w:lang w:val="en-NZ"/>
              </w:rPr>
            </w:pPr>
          </w:p>
        </w:tc>
      </w:tr>
      <w:tr w:rsidTr="008D11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D11CF" w:rsidP="008D11CF">
            <w:pPr>
              <w:pStyle w:val="BodyText"/>
            </w:pPr>
            <w:r w:rsidRPr="008D11CF">
              <w:t>2</w:t>
            </w:r>
          </w:p>
        </w:tc>
        <w:tc>
          <w:tcPr>
            <w:tcW w:w="1986" w:type="dxa"/>
            <w:vMerge w:val="restart"/>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rPr>
                <w:rStyle w:val="SpecialBold"/>
              </w:rPr>
              <w:t>Apply specific health and safety considerations to surface preparation</w:t>
            </w:r>
          </w:p>
        </w:tc>
        <w:tc>
          <w:tcPr>
            <w:tcW w:w="779"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2.1</w:t>
            </w:r>
          </w:p>
        </w:tc>
        <w:tc>
          <w:tcPr>
            <w:tcW w:w="5678"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Identify products, hazardous materials and processes used in blaster cleaning and coating operations</w:t>
            </w:r>
          </w:p>
        </w:tc>
      </w:tr>
      <w:tr w:rsidTr="008D11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2.2</w:t>
            </w:r>
          </w:p>
        </w:tc>
        <w:tc>
          <w:tcPr>
            <w:tcW w:w="5678"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Identify unsafe working conditions and report to appropriate personnel</w:t>
            </w:r>
          </w:p>
        </w:tc>
      </w:tr>
      <w:tr w:rsidTr="008D11C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D11CF">
            <w:pPr>
              <w:pStyle w:val="BodyText"/>
              <w:rPr>
                <w:lang w:val="en-NZ"/>
              </w:rPr>
            </w:pPr>
          </w:p>
        </w:tc>
      </w:tr>
      <w:tr w:rsidTr="008D11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D11CF" w:rsidP="008D11CF">
            <w:pPr>
              <w:pStyle w:val="BodyText"/>
            </w:pPr>
            <w:r w:rsidRPr="008D11CF">
              <w:t>3</w:t>
            </w:r>
          </w:p>
        </w:tc>
        <w:tc>
          <w:tcPr>
            <w:tcW w:w="1986" w:type="dxa"/>
            <w:vMerge w:val="restart"/>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rPr>
                <w:rStyle w:val="SpecialBold"/>
              </w:rPr>
              <w:t>Control by-products, materials and emissions</w:t>
            </w:r>
          </w:p>
        </w:tc>
        <w:tc>
          <w:tcPr>
            <w:tcW w:w="779"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3.1</w:t>
            </w:r>
          </w:p>
        </w:tc>
        <w:tc>
          <w:tcPr>
            <w:tcW w:w="5678"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Contain by-products, materials and emissions using established procedures</w:t>
            </w:r>
          </w:p>
        </w:tc>
      </w:tr>
      <w:tr w:rsidTr="008D11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3.2</w:t>
            </w:r>
          </w:p>
        </w:tc>
        <w:tc>
          <w:tcPr>
            <w:tcW w:w="5678"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Monitor by-products, materials and emissions and direct to appropriate treatment or storage area</w:t>
            </w:r>
          </w:p>
        </w:tc>
      </w:tr>
      <w:tr w:rsidTr="008D11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3.3</w:t>
            </w:r>
          </w:p>
        </w:tc>
        <w:tc>
          <w:tcPr>
            <w:tcW w:w="5678"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Check monitoring devices for correct/continuous operation</w:t>
            </w:r>
          </w:p>
        </w:tc>
      </w:tr>
      <w:tr w:rsidTr="008D11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3.4</w:t>
            </w:r>
          </w:p>
        </w:tc>
        <w:tc>
          <w:tcPr>
            <w:tcW w:w="5678"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Record status and report in accordance with procedures</w:t>
            </w:r>
          </w:p>
        </w:tc>
      </w:tr>
      <w:tr w:rsidTr="008D11C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D11CF">
            <w:pPr>
              <w:pStyle w:val="BodyText"/>
              <w:rPr>
                <w:lang w:val="en-NZ"/>
              </w:rPr>
            </w:pPr>
          </w:p>
        </w:tc>
      </w:tr>
      <w:tr w:rsidTr="008D11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D11CF" w:rsidP="008D11CF">
            <w:pPr>
              <w:pStyle w:val="BodyText"/>
            </w:pPr>
            <w:r w:rsidRPr="008D11CF">
              <w:t>4</w:t>
            </w:r>
          </w:p>
        </w:tc>
        <w:tc>
          <w:tcPr>
            <w:tcW w:w="1986" w:type="dxa"/>
            <w:vMerge w:val="restart"/>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rPr>
                <w:rStyle w:val="SpecialBold"/>
              </w:rPr>
              <w:t>Dispose of by-product, materials and emissions</w:t>
            </w:r>
          </w:p>
        </w:tc>
        <w:tc>
          <w:tcPr>
            <w:tcW w:w="779"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4.1</w:t>
            </w:r>
          </w:p>
        </w:tc>
        <w:tc>
          <w:tcPr>
            <w:tcW w:w="5678"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Apply waste treatment processes and in accordance with SOPs, as required</w:t>
            </w:r>
          </w:p>
        </w:tc>
      </w:tr>
      <w:tr w:rsidTr="008D11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4.2</w:t>
            </w:r>
          </w:p>
        </w:tc>
        <w:tc>
          <w:tcPr>
            <w:tcW w:w="5678" w:type="dxa"/>
            <w:tcBorders>
              <w:top w:val="nil"/>
              <w:left w:val="nil"/>
              <w:bottom w:val="nil"/>
              <w:right w:val="nil"/>
            </w:tcBorders>
            <w:tcMar>
              <w:top w:w="0" w:type="dxa"/>
              <w:left w:w="62" w:type="dxa"/>
              <w:bottom w:w="0" w:type="dxa"/>
              <w:right w:w="62" w:type="dxa"/>
            </w:tcMar>
          </w:tcPr>
          <w:p w:rsidR="00000000" w:rsidRPr="008D11CF" w:rsidP="008D11CF">
            <w:pPr>
              <w:pStyle w:val="BodyText"/>
            </w:pPr>
            <w:r w:rsidRPr="008D11CF">
              <w:t xml:space="preserve">Carry out treatment processes to meet relevant authority waste requirements </w:t>
            </w:r>
          </w:p>
        </w:tc>
      </w:tr>
    </w:tbl>
    <w:p w:rsidR="00000000" w:rsidRPr="008D11CF" w:rsidP="008D11CF">
      <w:pPr>
        <w:pStyle w:val="BodyText"/>
      </w:pPr>
    </w:p>
    <w:p w:rsidR="00000000" w:rsidRPr="008D11CF" w:rsidP="008D11CF">
      <w:pPr>
        <w:pStyle w:val="AllowPageBreak"/>
      </w:pPr>
    </w:p>
    <w:p w:rsidR="00000000" w:rsidRPr="008D11CF" w:rsidP="008D11CF">
      <w:pPr>
        <w:pStyle w:val="Heading1"/>
      </w:pPr>
      <w:bookmarkStart w:id="6" w:name="O_948200"/>
      <w:bookmarkEnd w:id="6"/>
      <w:r w:rsidRPr="008D11CF">
        <w:t>Foundation Skills</w:t>
      </w:r>
    </w:p>
    <w:p w:rsidR="00000000" w:rsidRPr="008D11CF" w:rsidP="00BB3383">
      <w:pPr>
        <w:pStyle w:val="BodyText"/>
      </w:pPr>
      <w:r w:rsidRPr="008D11CF">
        <w:t>This section describes those required skills (reading, writing, oral communication and numeracy) that are essential to workplace performance i</w:t>
      </w:r>
      <w:r w:rsidRPr="008D11CF">
        <w:t xml:space="preserve">n this unit of competency.  </w:t>
      </w:r>
    </w:p>
    <w:p w:rsidR="00000000" w:rsidRPr="008D11CF" w:rsidP="00BB3383">
      <w:pPr>
        <w:pStyle w:val="BodyText"/>
      </w:pPr>
      <w:r w:rsidRPr="008D11CF">
        <w:t>Foundation skills essential to performance are explicit in the performance criteria of this unit of competency.</w:t>
      </w:r>
    </w:p>
    <w:p w:rsidR="00000000" w:rsidRPr="008D11CF" w:rsidP="008D11CF">
      <w:pPr>
        <w:pStyle w:val="Heading1"/>
      </w:pPr>
      <w:bookmarkStart w:id="7" w:name="O_948199"/>
      <w:bookmarkEnd w:id="7"/>
      <w:r w:rsidRPr="008D11CF">
        <w:t>Range of Conditions</w:t>
      </w:r>
    </w:p>
    <w:tbl>
      <w:tblPr>
        <w:tblW w:w="9286" w:type="dxa"/>
        <w:tblLayout w:type="fixed"/>
        <w:tblCellMar>
          <w:left w:w="62" w:type="dxa"/>
          <w:right w:w="62" w:type="dxa"/>
        </w:tblCellMar>
        <w:tblLook w:val="0000"/>
      </w:tblPr>
      <w:tblGrid>
        <w:gridCol w:w="2868"/>
        <w:gridCol w:w="6418"/>
      </w:tblGrid>
      <w:tr w:rsidTr="008D11CF">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t>This field allows for different work environments and conditions that may affect performance. Essential operating conditions that may be present (depending on the work situation, accessibility of the item, and local industry and regional contexts) are incl</w:t>
            </w:r>
            <w:r w:rsidRPr="008D11CF">
              <w:t>uded.</w:t>
            </w:r>
          </w:p>
        </w:tc>
      </w:tr>
      <w:tr w:rsidTr="008D11CF">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rPr>
                <w:rStyle w:val="SpecialBold"/>
              </w:rPr>
              <w:t>Monitoring devices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8D11CF" w:rsidP="008D11CF">
            <w:pPr>
              <w:pStyle w:val="ListBullet"/>
            </w:pPr>
            <w:r w:rsidRPr="008D11CF">
              <w:t>pH meters</w:t>
            </w:r>
          </w:p>
          <w:p w:rsidR="00000000" w:rsidRPr="008D11CF" w:rsidP="008D11CF">
            <w:pPr>
              <w:pStyle w:val="ListBullet"/>
            </w:pPr>
            <w:r w:rsidRPr="008D11CF">
              <w:t>probes</w:t>
            </w:r>
          </w:p>
          <w:p w:rsidR="00000000" w:rsidP="008D11CF">
            <w:pPr>
              <w:pStyle w:val="BodyText"/>
              <w:rPr>
                <w:lang w:val="en-NZ"/>
              </w:rPr>
            </w:pPr>
          </w:p>
        </w:tc>
      </w:tr>
      <w:tr w:rsidTr="008D11CF">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8D11CF">
            <w:pPr>
              <w:pStyle w:val="BodyText"/>
              <w:rPr>
                <w:lang w:val="en-NZ"/>
              </w:rPr>
            </w:pPr>
            <w:r w:rsidRPr="008D11CF">
              <w:rPr>
                <w:rStyle w:val="SpecialBold"/>
              </w:rPr>
              <w:t>Waste treatment processes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8D11CF" w:rsidP="008D11CF">
            <w:pPr>
              <w:pStyle w:val="ListBullet"/>
            </w:pPr>
            <w:r w:rsidRPr="008D11CF">
              <w:t>neutralisation</w:t>
            </w:r>
          </w:p>
          <w:p w:rsidR="00000000" w:rsidRPr="008D11CF" w:rsidP="008D11CF">
            <w:pPr>
              <w:pStyle w:val="ListBullet"/>
            </w:pPr>
            <w:r w:rsidRPr="008D11CF">
              <w:t>metals precipitation</w:t>
            </w:r>
          </w:p>
          <w:p w:rsidR="00000000" w:rsidRPr="008D11CF" w:rsidP="008D11CF">
            <w:pPr>
              <w:pStyle w:val="ListBullet"/>
            </w:pPr>
            <w:r w:rsidRPr="008D11CF">
              <w:t>solid separation (gravity/centrifuging)</w:t>
            </w:r>
          </w:p>
          <w:p w:rsidR="00000000" w:rsidRPr="008D11CF" w:rsidP="008D11CF">
            <w:pPr>
              <w:pStyle w:val="BodyText"/>
            </w:pPr>
          </w:p>
        </w:tc>
      </w:tr>
    </w:tbl>
    <w:p w:rsidR="00000000" w:rsidRPr="008D11CF" w:rsidP="008D11CF">
      <w:pPr>
        <w:pStyle w:val="BodyText"/>
      </w:pPr>
    </w:p>
    <w:p w:rsidR="00000000" w:rsidRPr="008D11CF" w:rsidP="008D11CF">
      <w:pPr>
        <w:pStyle w:val="AllowPageBreak"/>
      </w:pPr>
    </w:p>
    <w:p w:rsidR="00000000" w:rsidRPr="008D11CF" w:rsidP="008D11CF">
      <w:pPr>
        <w:pStyle w:val="Heading1"/>
      </w:pPr>
      <w:bookmarkStart w:id="8" w:name="O_948198"/>
      <w:bookmarkEnd w:id="8"/>
      <w:r w:rsidRPr="008D11CF">
        <w:t>Unit Mapping Information</w:t>
      </w:r>
    </w:p>
    <w:p w:rsidR="00000000" w:rsidRPr="008D11CF" w:rsidP="00BB3383">
      <w:pPr>
        <w:pStyle w:val="BodyText"/>
      </w:pPr>
      <w:r w:rsidRPr="008D11CF">
        <w:t>Release 1. Supersedes and is equivalent to MEM08016B Control blast coating by-products, materials and emissions</w:t>
      </w:r>
    </w:p>
    <w:p w:rsidR="00000000" w:rsidRPr="008D11CF" w:rsidP="008D11CF">
      <w:pPr>
        <w:pStyle w:val="Heading1"/>
      </w:pPr>
      <w:bookmarkStart w:id="9" w:name="O_948191"/>
      <w:bookmarkEnd w:id="9"/>
      <w:r w:rsidRPr="008D11CF">
        <w:t>Links</w:t>
      </w:r>
    </w:p>
    <w:p w:rsidR="00000000" w:rsidRPr="008D11CF" w:rsidP="00BB3383">
      <w:pPr>
        <w:pStyle w:val="BodyText"/>
      </w:pPr>
      <w:r w:rsidRPr="008D11C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C5F33">
        <w:rPr>
          <w:rStyle w:val="Hyperlink"/>
        </w:rPr>
        <w:t>https://vetnet.gov.au/Pages/TrainingDocs.aspx?q=b7050d37-5fd0-4740-8f7d-3b7a49c10bb2</w:t>
      </w:r>
      <w:r>
        <w:fldChar w:fldCharType="end"/>
      </w:r>
    </w:p>
    <w:p w:rsidR="00000000" w:rsidRPr="008D11CF" w:rsidP="008D11CF"/>
    <w:sectPr w:rsidSect="008D11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CF" w:rsidRPr="00BB3383" w:rsidP="00BB33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83" w:rsidP="008D11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3383" w:rsidP="008D11C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3383" w:rsidP="008D11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11CF" w:rsidRPr="00BB3383" w:rsidP="00BB33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83" w:rsidRPr="002D2AF8" w:rsidP="008D11CF">
    <w:pPr>
      <w:pStyle w:val="Header"/>
      <w:framePr w:wrap="around"/>
    </w:pPr>
    <w:r>
      <w:fldChar w:fldCharType="begin"/>
    </w:r>
    <w:r>
      <w:instrText xml:space="preserve"> TITLE   \* MERGEFORMAT </w:instrText>
    </w:r>
    <w:r>
      <w:fldChar w:fldCharType="separate"/>
    </w:r>
    <w:r>
      <w:t>MEM08016 Control blast coating by-products, materials and emissions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B3383" w:rsidP="008D11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30D4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9AC6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1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11CF"/>
    <w:pPr>
      <w:spacing w:before="360" w:after="60"/>
      <w:outlineLvl w:val="0"/>
    </w:pPr>
    <w:rPr>
      <w:sz w:val="32"/>
    </w:rPr>
  </w:style>
  <w:style w:type="paragraph" w:styleId="Heading2">
    <w:name w:val="heading 2"/>
    <w:basedOn w:val="HeadingBase"/>
    <w:next w:val="BodyText"/>
    <w:link w:val="Heading2Char"/>
    <w:qFormat/>
    <w:rsid w:val="008D11CF"/>
    <w:pPr>
      <w:keepLines/>
      <w:spacing w:before="240" w:after="120"/>
      <w:outlineLvl w:val="1"/>
    </w:pPr>
    <w:rPr>
      <w:sz w:val="28"/>
      <w:szCs w:val="40"/>
    </w:rPr>
  </w:style>
  <w:style w:type="paragraph" w:styleId="Heading3">
    <w:name w:val="heading 3"/>
    <w:basedOn w:val="HeadingBase"/>
    <w:next w:val="BodyText"/>
    <w:link w:val="Heading3Char"/>
    <w:qFormat/>
    <w:rsid w:val="008D11CF"/>
    <w:pPr>
      <w:spacing w:before="180" w:after="120"/>
      <w:outlineLvl w:val="2"/>
    </w:pPr>
    <w:rPr>
      <w:spacing w:val="-10"/>
      <w:kern w:val="32"/>
    </w:rPr>
  </w:style>
  <w:style w:type="paragraph" w:styleId="Heading4">
    <w:name w:val="heading 4"/>
    <w:basedOn w:val="HeadingBase"/>
    <w:next w:val="BodyText"/>
    <w:link w:val="Heading4Char"/>
    <w:qFormat/>
    <w:rsid w:val="008D11CF"/>
    <w:pPr>
      <w:spacing w:before="160" w:after="120"/>
      <w:outlineLvl w:val="3"/>
    </w:pPr>
    <w:rPr>
      <w:sz w:val="22"/>
    </w:rPr>
  </w:style>
  <w:style w:type="paragraph" w:styleId="Heading5">
    <w:name w:val="heading 5"/>
    <w:basedOn w:val="HeadingBase"/>
    <w:next w:val="Normal"/>
    <w:link w:val="Heading5Char"/>
    <w:qFormat/>
    <w:rsid w:val="008D11CF"/>
    <w:pPr>
      <w:spacing w:before="80"/>
      <w:outlineLvl w:val="4"/>
    </w:pPr>
    <w:rPr>
      <w:color w:val="918585"/>
      <w:sz w:val="20"/>
    </w:rPr>
  </w:style>
  <w:style w:type="paragraph" w:styleId="Heading6">
    <w:name w:val="heading 6"/>
    <w:basedOn w:val="HeadingBase"/>
    <w:next w:val="Normal"/>
    <w:link w:val="Heading6Char"/>
    <w:qFormat/>
    <w:rsid w:val="008D11CF"/>
    <w:pPr>
      <w:spacing w:before="60"/>
      <w:outlineLvl w:val="5"/>
    </w:pPr>
    <w:rPr>
      <w:color w:val="918585"/>
      <w:sz w:val="20"/>
    </w:rPr>
  </w:style>
  <w:style w:type="paragraph" w:styleId="Heading7">
    <w:name w:val="heading 7"/>
    <w:basedOn w:val="Normal"/>
    <w:next w:val="Normal"/>
    <w:link w:val="Heading7Char"/>
    <w:qFormat/>
    <w:rsid w:val="008D11CF"/>
    <w:pPr>
      <w:ind w:left="720"/>
      <w:outlineLvl w:val="6"/>
    </w:pPr>
    <w:rPr>
      <w:i/>
    </w:rPr>
  </w:style>
  <w:style w:type="paragraph" w:styleId="Heading8">
    <w:name w:val="heading 8"/>
    <w:basedOn w:val="Normal"/>
    <w:next w:val="Normal"/>
    <w:link w:val="Heading8Char"/>
    <w:qFormat/>
    <w:rsid w:val="008D11CF"/>
    <w:pPr>
      <w:ind w:left="720"/>
      <w:outlineLvl w:val="7"/>
    </w:pPr>
    <w:rPr>
      <w:i/>
    </w:rPr>
  </w:style>
  <w:style w:type="paragraph" w:styleId="Heading9">
    <w:name w:val="heading 9"/>
    <w:basedOn w:val="Normal"/>
    <w:next w:val="Normal"/>
    <w:link w:val="Heading9Char"/>
    <w:qFormat/>
    <w:rsid w:val="008D11CF"/>
    <w:pPr>
      <w:ind w:left="720"/>
      <w:outlineLvl w:val="8"/>
    </w:pPr>
    <w:rPr>
      <w:i/>
    </w:rPr>
  </w:style>
  <w:style w:type="character" w:default="1" w:styleId="DefaultParagraphFont">
    <w:name w:val="Default Paragraph Font"/>
    <w:uiPriority w:val="1"/>
    <w:unhideWhenUsed/>
    <w:rsid w:val="008D11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1CF"/>
  </w:style>
  <w:style w:type="character" w:customStyle="1" w:styleId="Heading1Char">
    <w:name w:val="Heading 1 Char"/>
    <w:basedOn w:val="DefaultParagraphFont"/>
    <w:link w:val="Heading1"/>
    <w:rsid w:val="008D11CF"/>
    <w:rPr>
      <w:rFonts w:ascii="Times New Roman" w:eastAsia="Times New Roman" w:hAnsi="Times New Roman" w:cs="Times New Roman"/>
      <w:b/>
      <w:sz w:val="32"/>
      <w:szCs w:val="20"/>
      <w:lang w:eastAsia="en-US"/>
    </w:rPr>
  </w:style>
  <w:style w:type="paragraph" w:styleId="BodyText">
    <w:name w:val="Body Text"/>
    <w:basedOn w:val="Normal"/>
    <w:link w:val="BodyTextChar"/>
    <w:rsid w:val="008D11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11CF"/>
    <w:rPr>
      <w:rFonts w:ascii="Times New Roman" w:eastAsia="Times New Roman" w:hAnsi="Times New Roman" w:cs="Times New Roman"/>
      <w:sz w:val="24"/>
      <w:lang w:eastAsia="en-US"/>
    </w:rPr>
  </w:style>
  <w:style w:type="paragraph" w:styleId="ListBullet">
    <w:name w:val="List Bullet"/>
    <w:basedOn w:val="List"/>
    <w:rsid w:val="008D11CF"/>
    <w:pPr>
      <w:numPr>
        <w:numId w:val="11"/>
      </w:numPr>
      <w:tabs>
        <w:tab w:val="clear" w:pos="340"/>
      </w:tabs>
      <w:spacing w:before="40" w:after="40"/>
    </w:pPr>
  </w:style>
  <w:style w:type="character" w:customStyle="1" w:styleId="SpecialBold">
    <w:name w:val="Special Bold"/>
    <w:basedOn w:val="DefaultParagraphFont"/>
    <w:rsid w:val="008D11CF"/>
    <w:rPr>
      <w:b/>
      <w:spacing w:val="0"/>
    </w:rPr>
  </w:style>
  <w:style w:type="paragraph" w:customStyle="1" w:styleId="SuperHeading">
    <w:name w:val="SuperHeading"/>
    <w:basedOn w:val="Normal"/>
    <w:rsid w:val="008D11CF"/>
    <w:pPr>
      <w:spacing w:before="240" w:after="120"/>
      <w:outlineLvl w:val="0"/>
    </w:pPr>
    <w:rPr>
      <w:rFonts w:ascii="Times New Roman" w:hAnsi="Times New Roman"/>
      <w:b/>
      <w:sz w:val="32"/>
    </w:rPr>
  </w:style>
  <w:style w:type="paragraph" w:customStyle="1" w:styleId="AllowPageBreak">
    <w:name w:val="AllowPageBreak"/>
    <w:rsid w:val="008D11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11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1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1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1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1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1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11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11CF"/>
    <w:rPr>
      <w:rFonts w:ascii="Courier New" w:eastAsia="Times New Roman" w:hAnsi="Courier New" w:cs="Times New Roman"/>
      <w:i/>
      <w:szCs w:val="20"/>
      <w:lang w:eastAsia="en-US"/>
    </w:rPr>
  </w:style>
  <w:style w:type="paragraph" w:customStyle="1" w:styleId="HeadingBase">
    <w:name w:val="Heading Base"/>
    <w:rsid w:val="008D11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1CF"/>
    <w:pPr>
      <w:tabs>
        <w:tab w:val="right" w:leader="dot" w:pos="9072"/>
      </w:tabs>
      <w:ind w:left="567"/>
    </w:pPr>
    <w:rPr>
      <w:szCs w:val="22"/>
    </w:rPr>
  </w:style>
  <w:style w:type="paragraph" w:customStyle="1" w:styleId="TOCBase">
    <w:name w:val="TOC Base"/>
    <w:rsid w:val="008D11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1CF"/>
    <w:pPr>
      <w:tabs>
        <w:tab w:val="right" w:leader="dot" w:pos="9072"/>
      </w:tabs>
      <w:spacing w:before="40" w:after="40"/>
      <w:ind w:left="284"/>
    </w:pPr>
    <w:rPr>
      <w:rFonts w:ascii="Times New Roman" w:hAnsi="Times New Roman"/>
    </w:rPr>
  </w:style>
  <w:style w:type="paragraph" w:styleId="TOC1">
    <w:name w:val="toc 1"/>
    <w:basedOn w:val="TOCBase"/>
    <w:next w:val="Normal"/>
    <w:rsid w:val="008D11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11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1CF"/>
    <w:rPr>
      <w:rFonts w:ascii="Times New Roman" w:eastAsia="Times New Roman" w:hAnsi="Times New Roman" w:cs="Times New Roman"/>
      <w:sz w:val="16"/>
      <w:lang w:eastAsia="en-US"/>
    </w:rPr>
  </w:style>
  <w:style w:type="paragraph" w:styleId="Title">
    <w:name w:val="Title"/>
    <w:basedOn w:val="HeadingBase"/>
    <w:link w:val="TitleChar"/>
    <w:qFormat/>
    <w:rsid w:val="008D11CF"/>
    <w:pPr>
      <w:spacing w:before="5040"/>
      <w:jc w:val="center"/>
    </w:pPr>
    <w:rPr>
      <w:sz w:val="48"/>
      <w:szCs w:val="72"/>
      <w:lang w:val="en-US"/>
    </w:rPr>
  </w:style>
  <w:style w:type="character" w:customStyle="1" w:styleId="TitleChar">
    <w:name w:val="Title Char"/>
    <w:basedOn w:val="DefaultParagraphFont"/>
    <w:link w:val="Title"/>
    <w:rsid w:val="008D11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1CF"/>
    <w:pPr>
      <w:tabs>
        <w:tab w:val="left" w:pos="3600"/>
        <w:tab w:val="left" w:pos="3958"/>
      </w:tabs>
    </w:pPr>
  </w:style>
  <w:style w:type="paragraph" w:styleId="List">
    <w:name w:val="List"/>
    <w:basedOn w:val="BodyText"/>
    <w:next w:val="BodyText"/>
    <w:rsid w:val="008D11CF"/>
    <w:pPr>
      <w:tabs>
        <w:tab w:val="left" w:pos="340"/>
      </w:tabs>
      <w:spacing w:before="60" w:after="60"/>
      <w:ind w:left="340" w:hanging="340"/>
    </w:pPr>
  </w:style>
  <w:style w:type="paragraph" w:customStyle="1" w:styleId="Note">
    <w:name w:val="Note"/>
    <w:basedOn w:val="BodyText"/>
    <w:rsid w:val="008D11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1CF"/>
    <w:pPr>
      <w:framePr w:wrap="auto" w:hAnchor="text" w:y="6049"/>
    </w:pPr>
    <w:rPr>
      <w:color w:val="000000"/>
      <w:sz w:val="40"/>
    </w:rPr>
  </w:style>
  <w:style w:type="paragraph" w:customStyle="1" w:styleId="TOCTitle">
    <w:name w:val="TOCTitle"/>
    <w:basedOn w:val="Heading1"/>
    <w:rsid w:val="008D11CF"/>
    <w:pPr>
      <w:spacing w:after="240"/>
      <w:jc w:val="center"/>
      <w:outlineLvl w:val="9"/>
    </w:pPr>
    <w:rPr>
      <w:caps/>
    </w:rPr>
  </w:style>
  <w:style w:type="paragraph" w:customStyle="1" w:styleId="Version">
    <w:name w:val="Version"/>
    <w:rsid w:val="008D11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11CF"/>
    <w:pPr>
      <w:numPr>
        <w:numId w:val="12"/>
      </w:numPr>
      <w:tabs>
        <w:tab w:val="clear" w:pos="680"/>
      </w:tabs>
    </w:pPr>
  </w:style>
  <w:style w:type="paragraph" w:styleId="Index1">
    <w:name w:val="index 1"/>
    <w:basedOn w:val="Normal"/>
    <w:next w:val="Normal"/>
    <w:semiHidden/>
    <w:rsid w:val="008D11CF"/>
    <w:pPr>
      <w:keepNext w:val="0"/>
      <w:tabs>
        <w:tab w:val="right" w:pos="4176"/>
      </w:tabs>
      <w:ind w:left="198" w:hanging="198"/>
    </w:pPr>
    <w:rPr>
      <w:rFonts w:ascii="Garamond" w:hAnsi="Garamond"/>
    </w:rPr>
  </w:style>
  <w:style w:type="paragraph" w:styleId="IndexHeading">
    <w:name w:val="index heading"/>
    <w:basedOn w:val="Normal"/>
    <w:next w:val="Index1"/>
    <w:semiHidden/>
    <w:rsid w:val="008D11CF"/>
    <w:pPr>
      <w:spacing w:before="120" w:after="120"/>
    </w:pPr>
    <w:rPr>
      <w:rFonts w:ascii="Arial" w:hAnsi="Arial"/>
      <w:b/>
      <w:color w:val="918585"/>
      <w:sz w:val="24"/>
    </w:rPr>
  </w:style>
  <w:style w:type="paragraph" w:styleId="Header">
    <w:name w:val="header"/>
    <w:basedOn w:val="Normal"/>
    <w:link w:val="HeaderChar"/>
    <w:rsid w:val="008D11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1CF"/>
    <w:rPr>
      <w:rFonts w:ascii="Times New Roman" w:eastAsia="Times New Roman" w:hAnsi="Times New Roman" w:cs="Times New Roman"/>
      <w:sz w:val="16"/>
      <w:szCs w:val="20"/>
      <w:lang w:val="en-GB" w:eastAsia="en-US"/>
    </w:rPr>
  </w:style>
  <w:style w:type="paragraph" w:customStyle="1" w:styleId="Chapter">
    <w:name w:val="Chapter"/>
    <w:basedOn w:val="Normal"/>
    <w:rsid w:val="008D11CF"/>
    <w:pPr>
      <w:spacing w:before="240"/>
    </w:pPr>
    <w:rPr>
      <w:rFonts w:ascii="Times New Roman" w:hAnsi="Times New Roman"/>
      <w:smallCaps/>
      <w:spacing w:val="80"/>
      <w:sz w:val="28"/>
    </w:rPr>
  </w:style>
  <w:style w:type="paragraph" w:customStyle="1" w:styleId="InChapter">
    <w:name w:val="InChapter"/>
    <w:basedOn w:val="Heading3"/>
    <w:rsid w:val="008D11CF"/>
    <w:pPr>
      <w:spacing w:after="240"/>
      <w:outlineLvl w:val="9"/>
    </w:pPr>
    <w:rPr>
      <w:noProof/>
    </w:rPr>
  </w:style>
  <w:style w:type="paragraph" w:styleId="Index2">
    <w:name w:val="index 2"/>
    <w:basedOn w:val="Normal"/>
    <w:next w:val="Normal"/>
    <w:semiHidden/>
    <w:rsid w:val="008D11CF"/>
    <w:pPr>
      <w:tabs>
        <w:tab w:val="right" w:pos="4176"/>
      </w:tabs>
      <w:ind w:left="568" w:hanging="284"/>
    </w:pPr>
    <w:rPr>
      <w:rFonts w:ascii="Garamond" w:hAnsi="Garamond"/>
    </w:rPr>
  </w:style>
  <w:style w:type="paragraph" w:customStyle="1" w:styleId="Byline">
    <w:name w:val="Byline"/>
    <w:rsid w:val="008D11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1CF"/>
    <w:pPr>
      <w:tabs>
        <w:tab w:val="clear" w:pos="3600"/>
        <w:tab w:val="clear" w:pos="3958"/>
      </w:tabs>
      <w:jc w:val="right"/>
    </w:pPr>
  </w:style>
  <w:style w:type="character" w:styleId="Emphasis">
    <w:name w:val="Emphasis"/>
    <w:basedOn w:val="DefaultParagraphFont"/>
    <w:qFormat/>
    <w:rsid w:val="008D11CF"/>
    <w:rPr>
      <w:i/>
    </w:rPr>
  </w:style>
  <w:style w:type="paragraph" w:styleId="Caption">
    <w:name w:val="caption"/>
    <w:basedOn w:val="BodyText"/>
    <w:next w:val="Normal"/>
    <w:qFormat/>
    <w:rsid w:val="008D11CF"/>
    <w:pPr>
      <w:framePr w:w="2268" w:hSpace="181" w:vSpace="181" w:wrap="around" w:vAnchor="text" w:hAnchor="page" w:x="1135" w:y="285" w:anchorLock="1"/>
    </w:pPr>
    <w:rPr>
      <w:i/>
    </w:rPr>
  </w:style>
  <w:style w:type="paragraph" w:customStyle="1" w:styleId="MiniTOCTitle">
    <w:name w:val="MiniTOCTitle"/>
    <w:basedOn w:val="Heading4"/>
    <w:rsid w:val="008D11CF"/>
    <w:pPr>
      <w:spacing w:before="240"/>
      <w:outlineLvl w:val="9"/>
    </w:pPr>
    <w:rPr>
      <w:noProof/>
      <w:sz w:val="24"/>
    </w:rPr>
  </w:style>
  <w:style w:type="paragraph" w:customStyle="1" w:styleId="MiniTOCItem">
    <w:name w:val="MiniTOCItem"/>
    <w:basedOn w:val="ListBullet"/>
    <w:rsid w:val="008D11CF"/>
    <w:pPr>
      <w:numPr>
        <w:numId w:val="0"/>
      </w:numPr>
      <w:tabs>
        <w:tab w:val="right" w:leader="dot" w:pos="6521"/>
      </w:tabs>
      <w:spacing w:before="0" w:after="0"/>
    </w:pPr>
  </w:style>
  <w:style w:type="paragraph" w:customStyle="1" w:styleId="TOFTitle">
    <w:name w:val="TOFTitle"/>
    <w:basedOn w:val="TOCTitle"/>
    <w:rsid w:val="008D11CF"/>
  </w:style>
  <w:style w:type="paragraph" w:styleId="TableofFigures">
    <w:name w:val="table of figures"/>
    <w:basedOn w:val="Normal"/>
    <w:next w:val="Normal"/>
    <w:semiHidden/>
    <w:rsid w:val="008D11CF"/>
    <w:pPr>
      <w:tabs>
        <w:tab w:val="right" w:leader="dot" w:pos="9072"/>
      </w:tabs>
      <w:ind w:left="970" w:hanging="403"/>
    </w:pPr>
    <w:rPr>
      <w:rFonts w:ascii="Times New Roman" w:hAnsi="Times New Roman"/>
      <w:b/>
    </w:rPr>
  </w:style>
  <w:style w:type="paragraph" w:styleId="ListNumber">
    <w:name w:val="List Number"/>
    <w:basedOn w:val="List"/>
    <w:rsid w:val="008D11CF"/>
    <w:pPr>
      <w:numPr>
        <w:numId w:val="14"/>
      </w:numPr>
      <w:tabs>
        <w:tab w:val="clear" w:pos="340"/>
      </w:tabs>
    </w:pPr>
  </w:style>
  <w:style w:type="character" w:customStyle="1" w:styleId="WingdingSymbols">
    <w:name w:val="Wingding Symbols"/>
    <w:rsid w:val="008D11CF"/>
    <w:rPr>
      <w:rFonts w:ascii="Wingdings" w:hAnsi="Wingdings"/>
    </w:rPr>
  </w:style>
  <w:style w:type="paragraph" w:customStyle="1" w:styleId="TableHeading">
    <w:name w:val="Table Heading"/>
    <w:basedOn w:val="HeadingBase"/>
    <w:rsid w:val="008D11CF"/>
    <w:pPr>
      <w:keepLines/>
      <w:pBdr>
        <w:bottom w:val="single" w:sz="6" w:space="1" w:color="918585"/>
      </w:pBdr>
      <w:spacing w:before="240"/>
    </w:pPr>
  </w:style>
  <w:style w:type="character" w:customStyle="1" w:styleId="HotSpot">
    <w:name w:val="HotSpot"/>
    <w:rsid w:val="008D11CF"/>
    <w:rPr>
      <w:color w:val="0033CC"/>
      <w:u w:val="none"/>
    </w:rPr>
  </w:style>
  <w:style w:type="paragraph" w:customStyle="1" w:styleId="BodyTextRight">
    <w:name w:val="Body Text Right"/>
    <w:basedOn w:val="BodyText"/>
    <w:rsid w:val="008D11CF"/>
    <w:pPr>
      <w:spacing w:before="0" w:after="0"/>
      <w:jc w:val="right"/>
    </w:pPr>
  </w:style>
  <w:style w:type="paragraph" w:styleId="Index3">
    <w:name w:val="index 3"/>
    <w:basedOn w:val="ListNumber2"/>
    <w:next w:val="Normal"/>
    <w:semiHidden/>
    <w:rsid w:val="008D11CF"/>
    <w:pPr>
      <w:numPr>
        <w:numId w:val="0"/>
      </w:numPr>
      <w:tabs>
        <w:tab w:val="right" w:leader="dot" w:pos="4176"/>
      </w:tabs>
    </w:pPr>
  </w:style>
  <w:style w:type="paragraph" w:styleId="ListNumber2">
    <w:name w:val="List Number 2"/>
    <w:basedOn w:val="List2"/>
    <w:rsid w:val="008D11CF"/>
    <w:pPr>
      <w:numPr>
        <w:numId w:val="9"/>
      </w:numPr>
      <w:tabs>
        <w:tab w:val="clear" w:pos="1060"/>
      </w:tabs>
    </w:pPr>
  </w:style>
  <w:style w:type="paragraph" w:customStyle="1" w:styleId="MarginNote">
    <w:name w:val="Margin Note"/>
    <w:basedOn w:val="BodyText"/>
    <w:rsid w:val="008D11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1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1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11CF"/>
    <w:rPr>
      <w:sz w:val="32"/>
    </w:rPr>
  </w:style>
  <w:style w:type="paragraph" w:customStyle="1" w:styleId="HeadingProcedure">
    <w:name w:val="Heading Procedure"/>
    <w:basedOn w:val="HeadingBase"/>
    <w:next w:val="Normal"/>
    <w:rsid w:val="008D11CF"/>
    <w:pPr>
      <w:tabs>
        <w:tab w:val="left" w:pos="0"/>
      </w:tabs>
      <w:spacing w:before="120" w:after="60"/>
    </w:pPr>
    <w:rPr>
      <w:i/>
      <w:color w:val="918585"/>
      <w:sz w:val="22"/>
    </w:rPr>
  </w:style>
  <w:style w:type="paragraph" w:customStyle="1" w:styleId="TableBodyText">
    <w:name w:val="Table Body Text"/>
    <w:basedOn w:val="BodyText"/>
    <w:rsid w:val="008D11CF"/>
    <w:pPr>
      <w:spacing w:before="60" w:after="60"/>
    </w:pPr>
  </w:style>
  <w:style w:type="paragraph" w:styleId="ListContinue">
    <w:name w:val="List Continue"/>
    <w:basedOn w:val="List"/>
    <w:rsid w:val="008D11CF"/>
    <w:pPr>
      <w:ind w:firstLine="0"/>
    </w:pPr>
  </w:style>
  <w:style w:type="paragraph" w:customStyle="1" w:styleId="ListNote">
    <w:name w:val="List Note"/>
    <w:basedOn w:val="List"/>
    <w:rsid w:val="008D11CF"/>
    <w:pPr>
      <w:pBdr>
        <w:top w:val="single" w:sz="6" w:space="2" w:color="918585"/>
        <w:bottom w:val="single" w:sz="6" w:space="2" w:color="918585"/>
      </w:pBdr>
      <w:tabs>
        <w:tab w:val="left" w:pos="1021"/>
      </w:tabs>
      <w:ind w:firstLine="0"/>
    </w:pPr>
  </w:style>
  <w:style w:type="paragraph" w:customStyle="1" w:styleId="Warning">
    <w:name w:val="Warning"/>
    <w:basedOn w:val="BodyText"/>
    <w:rsid w:val="008D11CF"/>
    <w:pPr>
      <w:shd w:val="clear" w:color="auto" w:fill="D9D9D9"/>
      <w:tabs>
        <w:tab w:val="left" w:pos="992"/>
      </w:tabs>
      <w:ind w:left="119" w:right="119"/>
    </w:pPr>
    <w:rPr>
      <w:sz w:val="20"/>
    </w:rPr>
  </w:style>
  <w:style w:type="paragraph" w:customStyle="1" w:styleId="MarginIcons">
    <w:name w:val="Margin Icons"/>
    <w:basedOn w:val="BodyText"/>
    <w:rsid w:val="008D11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1CF"/>
    <w:rPr>
      <w:rFonts w:ascii="Courier New" w:hAnsi="Courier New"/>
    </w:rPr>
  </w:style>
  <w:style w:type="paragraph" w:customStyle="1" w:styleId="NoteBullet">
    <w:name w:val="Note Bullet"/>
    <w:basedOn w:val="Note"/>
    <w:rsid w:val="008D11CF"/>
    <w:pPr>
      <w:tabs>
        <w:tab w:val="clear" w:pos="680"/>
      </w:tabs>
      <w:spacing w:before="60" w:after="60"/>
    </w:pPr>
  </w:style>
  <w:style w:type="paragraph" w:customStyle="1" w:styleId="SubHeading2">
    <w:name w:val="SubHeading2"/>
    <w:basedOn w:val="HeadingBase"/>
    <w:rsid w:val="008D11CF"/>
    <w:pPr>
      <w:spacing w:before="240" w:after="60"/>
    </w:pPr>
    <w:rPr>
      <w:sz w:val="20"/>
    </w:rPr>
  </w:style>
  <w:style w:type="paragraph" w:customStyle="1" w:styleId="SubHeading1">
    <w:name w:val="SubHeading1"/>
    <w:basedOn w:val="HeadingBase"/>
    <w:rsid w:val="008D11CF"/>
    <w:pPr>
      <w:spacing w:before="240" w:after="60"/>
    </w:pPr>
    <w:rPr>
      <w:color w:val="918585"/>
      <w:sz w:val="22"/>
    </w:rPr>
  </w:style>
  <w:style w:type="paragraph" w:customStyle="1" w:styleId="SideHeading">
    <w:name w:val="Side Heading"/>
    <w:basedOn w:val="HeadingBase"/>
    <w:rsid w:val="008D11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1CF"/>
    <w:pPr>
      <w:numPr>
        <w:numId w:val="10"/>
      </w:numPr>
    </w:pPr>
  </w:style>
  <w:style w:type="paragraph" w:styleId="PlainText">
    <w:name w:val="Plain Text"/>
    <w:basedOn w:val="Normal"/>
    <w:link w:val="PlainTextChar"/>
    <w:rsid w:val="008D11CF"/>
    <w:rPr>
      <w:sz w:val="20"/>
    </w:rPr>
  </w:style>
  <w:style w:type="character" w:customStyle="1" w:styleId="PlainTextChar">
    <w:name w:val="Plain Text Char"/>
    <w:basedOn w:val="DefaultParagraphFont"/>
    <w:link w:val="PlainText"/>
    <w:rsid w:val="008D11CF"/>
    <w:rPr>
      <w:rFonts w:ascii="Courier New" w:eastAsia="Times New Roman" w:hAnsi="Courier New" w:cs="Times New Roman"/>
      <w:sz w:val="20"/>
      <w:szCs w:val="20"/>
      <w:lang w:eastAsia="en-US"/>
    </w:rPr>
  </w:style>
  <w:style w:type="character" w:customStyle="1" w:styleId="MenuOption">
    <w:name w:val="Menu Option"/>
    <w:basedOn w:val="DefaultParagraphFont"/>
    <w:rsid w:val="008D11CF"/>
    <w:rPr>
      <w:b/>
      <w:smallCaps/>
    </w:rPr>
  </w:style>
  <w:style w:type="paragraph" w:customStyle="1" w:styleId="TableListNumber">
    <w:name w:val="Table List Number"/>
    <w:basedOn w:val="ListNumber"/>
    <w:rsid w:val="008D11CF"/>
    <w:pPr>
      <w:numPr>
        <w:numId w:val="0"/>
      </w:numPr>
    </w:pPr>
  </w:style>
  <w:style w:type="paragraph" w:styleId="TOC4">
    <w:name w:val="toc 4"/>
    <w:basedOn w:val="TOCBase"/>
    <w:next w:val="Normal"/>
    <w:semiHidden/>
    <w:rsid w:val="008D11CF"/>
    <w:pPr>
      <w:tabs>
        <w:tab w:val="right" w:leader="dot" w:pos="9071"/>
      </w:tabs>
      <w:ind w:left="1701"/>
    </w:pPr>
  </w:style>
  <w:style w:type="paragraph" w:customStyle="1" w:styleId="ListAlpha">
    <w:name w:val="List Alpha"/>
    <w:basedOn w:val="List"/>
    <w:rsid w:val="008D11CF"/>
    <w:pPr>
      <w:numPr>
        <w:numId w:val="8"/>
      </w:numPr>
    </w:pPr>
  </w:style>
  <w:style w:type="paragraph" w:customStyle="1" w:styleId="ListAlpha2">
    <w:name w:val="List Alpha 2"/>
    <w:basedOn w:val="List2"/>
    <w:rsid w:val="008D11CF"/>
    <w:pPr>
      <w:numPr>
        <w:numId w:val="7"/>
      </w:numPr>
    </w:pPr>
  </w:style>
  <w:style w:type="paragraph" w:styleId="List2">
    <w:name w:val="List 2"/>
    <w:basedOn w:val="BodyText"/>
    <w:rsid w:val="008D11CF"/>
    <w:pPr>
      <w:tabs>
        <w:tab w:val="left" w:pos="680"/>
      </w:tabs>
      <w:spacing w:before="60" w:after="60"/>
      <w:ind w:left="680" w:hanging="340"/>
    </w:pPr>
  </w:style>
  <w:style w:type="paragraph" w:styleId="List3">
    <w:name w:val="List 3"/>
    <w:basedOn w:val="BodyText"/>
    <w:rsid w:val="008D11CF"/>
    <w:pPr>
      <w:tabs>
        <w:tab w:val="left" w:pos="1021"/>
      </w:tabs>
      <w:spacing w:before="60" w:after="60"/>
      <w:ind w:left="1020" w:hanging="340"/>
    </w:pPr>
  </w:style>
  <w:style w:type="paragraph" w:styleId="List4">
    <w:name w:val="List 4"/>
    <w:basedOn w:val="BodyText"/>
    <w:rsid w:val="008D11CF"/>
    <w:pPr>
      <w:tabs>
        <w:tab w:val="left" w:pos="1361"/>
      </w:tabs>
      <w:spacing w:before="60" w:after="60"/>
      <w:ind w:left="1361" w:hanging="340"/>
    </w:pPr>
  </w:style>
  <w:style w:type="paragraph" w:styleId="List5">
    <w:name w:val="List 5"/>
    <w:basedOn w:val="BodyText"/>
    <w:rsid w:val="008D11CF"/>
    <w:pPr>
      <w:tabs>
        <w:tab w:val="left" w:pos="1701"/>
      </w:tabs>
      <w:spacing w:before="60" w:after="60"/>
      <w:ind w:left="1701" w:hanging="340"/>
    </w:pPr>
  </w:style>
  <w:style w:type="paragraph" w:styleId="ListBullet3">
    <w:name w:val="List Bullet 3"/>
    <w:basedOn w:val="List3"/>
    <w:rsid w:val="008D11CF"/>
    <w:pPr>
      <w:numPr>
        <w:numId w:val="13"/>
      </w:numPr>
      <w:tabs>
        <w:tab w:val="clear" w:pos="1021"/>
      </w:tabs>
      <w:ind w:left="1037" w:hanging="357"/>
    </w:pPr>
  </w:style>
  <w:style w:type="paragraph" w:styleId="ListBullet4">
    <w:name w:val="List Bullet 4"/>
    <w:basedOn w:val="List4"/>
    <w:rsid w:val="008D11CF"/>
    <w:pPr>
      <w:numPr>
        <w:numId w:val="2"/>
      </w:numPr>
      <w:tabs>
        <w:tab w:val="clear" w:pos="1361"/>
      </w:tabs>
    </w:pPr>
  </w:style>
  <w:style w:type="paragraph" w:styleId="ListBullet5">
    <w:name w:val="List Bullet 5"/>
    <w:basedOn w:val="List5"/>
    <w:rsid w:val="008D11CF"/>
    <w:pPr>
      <w:numPr>
        <w:numId w:val="3"/>
      </w:numPr>
    </w:pPr>
  </w:style>
  <w:style w:type="paragraph" w:styleId="ListContinue2">
    <w:name w:val="List Continue 2"/>
    <w:basedOn w:val="List2"/>
    <w:rsid w:val="008D11CF"/>
    <w:pPr>
      <w:ind w:firstLine="0"/>
    </w:pPr>
  </w:style>
  <w:style w:type="paragraph" w:styleId="ListContinue3">
    <w:name w:val="List Continue 3"/>
    <w:basedOn w:val="List3"/>
    <w:rsid w:val="008D11CF"/>
    <w:pPr>
      <w:ind w:left="1021" w:firstLine="0"/>
    </w:pPr>
  </w:style>
  <w:style w:type="paragraph" w:styleId="ListContinue4">
    <w:name w:val="List Continue 4"/>
    <w:basedOn w:val="List4"/>
    <w:rsid w:val="008D11CF"/>
    <w:pPr>
      <w:ind w:firstLine="0"/>
    </w:pPr>
  </w:style>
  <w:style w:type="paragraph" w:styleId="ListContinue5">
    <w:name w:val="List Continue 5"/>
    <w:basedOn w:val="List5"/>
    <w:rsid w:val="008D11CF"/>
    <w:pPr>
      <w:ind w:firstLine="0"/>
    </w:pPr>
  </w:style>
  <w:style w:type="paragraph" w:styleId="ListNumber3">
    <w:name w:val="List Number 3"/>
    <w:basedOn w:val="List3"/>
    <w:rsid w:val="008D11CF"/>
    <w:pPr>
      <w:numPr>
        <w:numId w:val="4"/>
      </w:numPr>
    </w:pPr>
  </w:style>
  <w:style w:type="paragraph" w:styleId="ListNumber4">
    <w:name w:val="List Number 4"/>
    <w:basedOn w:val="List4"/>
    <w:rsid w:val="008D11CF"/>
    <w:pPr>
      <w:numPr>
        <w:numId w:val="5"/>
      </w:numPr>
    </w:pPr>
  </w:style>
  <w:style w:type="paragraph" w:styleId="ListNumber5">
    <w:name w:val="List Number 5"/>
    <w:basedOn w:val="List5"/>
    <w:rsid w:val="008D11CF"/>
    <w:pPr>
      <w:numPr>
        <w:numId w:val="6"/>
      </w:numPr>
    </w:pPr>
  </w:style>
  <w:style w:type="paragraph" w:styleId="BlockText">
    <w:name w:val="Block Text"/>
    <w:basedOn w:val="Normal"/>
    <w:rsid w:val="008D11CF"/>
    <w:pPr>
      <w:spacing w:after="120"/>
      <w:ind w:left="1440" w:right="1440"/>
    </w:pPr>
  </w:style>
  <w:style w:type="character" w:customStyle="1" w:styleId="Subscript">
    <w:name w:val="Subscript"/>
    <w:basedOn w:val="DefaultParagraphFont"/>
    <w:rsid w:val="008D11CF"/>
    <w:rPr>
      <w:sz w:val="16"/>
      <w:vertAlign w:val="subscript"/>
    </w:rPr>
  </w:style>
  <w:style w:type="character" w:customStyle="1" w:styleId="Superscript">
    <w:name w:val="Superscript"/>
    <w:basedOn w:val="DefaultParagraphFont"/>
    <w:rsid w:val="008D11CF"/>
    <w:rPr>
      <w:sz w:val="16"/>
      <w:vertAlign w:val="superscript"/>
    </w:rPr>
  </w:style>
  <w:style w:type="character" w:customStyle="1" w:styleId="Symbols">
    <w:name w:val="Symbols"/>
    <w:basedOn w:val="DefaultParagraphFont"/>
    <w:rsid w:val="008D11CF"/>
    <w:rPr>
      <w:rFonts w:ascii="Symbol" w:hAnsi="Symbol"/>
    </w:rPr>
  </w:style>
  <w:style w:type="character" w:customStyle="1" w:styleId="MenuOptions">
    <w:name w:val="Menu Options"/>
    <w:basedOn w:val="DefaultParagraphFont"/>
    <w:rsid w:val="008D11CF"/>
    <w:rPr>
      <w:rFonts w:ascii="Arial Narrow" w:hAnsi="Arial Narrow"/>
      <w:smallCaps/>
    </w:rPr>
  </w:style>
  <w:style w:type="character" w:customStyle="1" w:styleId="Buttons">
    <w:name w:val="Buttons"/>
    <w:basedOn w:val="DefaultParagraphFont"/>
    <w:rsid w:val="008D11CF"/>
    <w:rPr>
      <w:b/>
    </w:rPr>
  </w:style>
  <w:style w:type="character" w:customStyle="1" w:styleId="Underlined">
    <w:name w:val="Underlined"/>
    <w:basedOn w:val="DefaultParagraphFont"/>
    <w:rsid w:val="008D11CF"/>
    <w:rPr>
      <w:u w:val="single"/>
    </w:rPr>
  </w:style>
  <w:style w:type="paragraph" w:customStyle="1" w:styleId="TableBodyTextRight">
    <w:name w:val="Table Body Text Right"/>
    <w:basedOn w:val="TableBodyText"/>
    <w:rsid w:val="008D11CF"/>
    <w:pPr>
      <w:widowControl w:val="0"/>
      <w:autoSpaceDE w:val="0"/>
      <w:autoSpaceDN w:val="0"/>
      <w:adjustRightInd w:val="0"/>
      <w:jc w:val="right"/>
    </w:pPr>
    <w:rPr>
      <w:rFonts w:cs="Arial"/>
      <w:szCs w:val="18"/>
    </w:rPr>
  </w:style>
  <w:style w:type="paragraph" w:customStyle="1" w:styleId="CopyrightText">
    <w:name w:val="Copyright Text"/>
    <w:basedOn w:val="BodyText"/>
    <w:rsid w:val="008D11CF"/>
    <w:rPr>
      <w:sz w:val="18"/>
    </w:rPr>
  </w:style>
  <w:style w:type="paragraph" w:customStyle="1" w:styleId="BodySmallRight">
    <w:name w:val="Body Small Right"/>
    <w:basedOn w:val="BodyTextRight"/>
    <w:rsid w:val="008D11CF"/>
    <w:rPr>
      <w:sz w:val="18"/>
      <w:szCs w:val="18"/>
    </w:rPr>
  </w:style>
  <w:style w:type="paragraph" w:customStyle="1" w:styleId="MarginEdition">
    <w:name w:val="Margin Edition"/>
    <w:basedOn w:val="MarginNote"/>
    <w:rsid w:val="008D11CF"/>
    <w:pPr>
      <w:spacing w:before="0" w:after="0"/>
    </w:pPr>
    <w:rPr>
      <w:rFonts w:ascii="Times New Roman" w:hAnsi="Times New Roman"/>
      <w:color w:val="999999"/>
    </w:rPr>
  </w:style>
  <w:style w:type="paragraph" w:customStyle="1" w:styleId="Spacer">
    <w:name w:val="Spacer"/>
    <w:basedOn w:val="Normal"/>
    <w:rsid w:val="008D11CF"/>
    <w:rPr>
      <w:sz w:val="2"/>
      <w:szCs w:val="2"/>
    </w:rPr>
  </w:style>
  <w:style w:type="character" w:customStyle="1" w:styleId="Small">
    <w:name w:val="Small"/>
    <w:basedOn w:val="DefaultParagraphFont"/>
    <w:rsid w:val="008D11CF"/>
    <w:rPr>
      <w:sz w:val="16"/>
    </w:rPr>
  </w:style>
  <w:style w:type="paragraph" w:customStyle="1" w:styleId="WideTable">
    <w:name w:val="Wide Table"/>
    <w:basedOn w:val="Normal"/>
    <w:rsid w:val="008D11CF"/>
    <w:pPr>
      <w:ind w:left="-1418"/>
    </w:pPr>
    <w:rPr>
      <w:sz w:val="2"/>
      <w:szCs w:val="2"/>
    </w:rPr>
  </w:style>
  <w:style w:type="character" w:styleId="PageNumber">
    <w:name w:val="page number"/>
    <w:basedOn w:val="DefaultParagraphFont"/>
    <w:rsid w:val="008D11CF"/>
  </w:style>
  <w:style w:type="paragraph" w:styleId="Quote">
    <w:name w:val="Quote"/>
    <w:basedOn w:val="Heading1"/>
    <w:link w:val="QuoteChar"/>
    <w:qFormat/>
    <w:rsid w:val="008D11CF"/>
    <w:rPr>
      <w:b w:val="0"/>
      <w:sz w:val="72"/>
      <w:szCs w:val="72"/>
      <w:lang w:val="en-NZ"/>
    </w:rPr>
  </w:style>
  <w:style w:type="character" w:customStyle="1" w:styleId="QuoteChar">
    <w:name w:val="Quote Char"/>
    <w:basedOn w:val="DefaultParagraphFont"/>
    <w:link w:val="Quote"/>
    <w:rsid w:val="008D11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1CF"/>
    <w:pPr>
      <w:pageBreakBefore/>
    </w:pPr>
  </w:style>
  <w:style w:type="paragraph" w:customStyle="1" w:styleId="Border">
    <w:name w:val="Border"/>
    <w:basedOn w:val="Normal"/>
    <w:qFormat/>
    <w:rsid w:val="008D11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1CF"/>
    <w:rPr>
      <w:b/>
      <w:bCs/>
      <w:i/>
      <w:iCs/>
      <w:color w:val="auto"/>
    </w:rPr>
  </w:style>
  <w:style w:type="paragraph" w:styleId="IntenseQuote">
    <w:name w:val="Intense Quote"/>
    <w:basedOn w:val="Normal"/>
    <w:next w:val="Normal"/>
    <w:link w:val="IntenseQuoteChar"/>
    <w:uiPriority w:val="30"/>
    <w:qFormat/>
    <w:rsid w:val="008D11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1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11CF"/>
    <w:rPr>
      <w:smallCaps/>
      <w:color w:val="auto"/>
      <w:u w:val="single"/>
    </w:rPr>
  </w:style>
  <w:style w:type="character" w:styleId="IntenseReference">
    <w:name w:val="Intense Reference"/>
    <w:basedOn w:val="DefaultParagraphFont"/>
    <w:uiPriority w:val="32"/>
    <w:qFormat/>
    <w:rsid w:val="008D11CF"/>
    <w:rPr>
      <w:b/>
      <w:bCs/>
      <w:smallCaps/>
      <w:color w:val="auto"/>
      <w:spacing w:val="5"/>
      <w:u w:val="single"/>
    </w:rPr>
  </w:style>
  <w:style w:type="paragraph" w:customStyle="1" w:styleId="2ColumnHeading">
    <w:name w:val="2Column Heading"/>
    <w:basedOn w:val="BodyText"/>
    <w:qFormat/>
    <w:rsid w:val="008D11CF"/>
    <w:pPr>
      <w:spacing w:after="60"/>
      <w:ind w:left="-2268"/>
    </w:pPr>
    <w:rPr>
      <w:b/>
    </w:rPr>
  </w:style>
  <w:style w:type="paragraph" w:customStyle="1" w:styleId="Heading1TOC">
    <w:name w:val="Heading1 TOC"/>
    <w:basedOn w:val="Normal"/>
    <w:qFormat/>
    <w:rsid w:val="008D11CF"/>
    <w:pPr>
      <w:spacing w:before="240" w:after="120"/>
    </w:pPr>
    <w:rPr>
      <w:rFonts w:ascii="Times New Roman" w:hAnsi="Times New Roman"/>
      <w:b/>
      <w:sz w:val="32"/>
    </w:rPr>
  </w:style>
  <w:style w:type="paragraph" w:customStyle="1" w:styleId="Heading2TOC">
    <w:name w:val="Heading2 TOC"/>
    <w:basedOn w:val="Normal"/>
    <w:qFormat/>
    <w:rsid w:val="008D11CF"/>
    <w:pPr>
      <w:spacing w:before="240" w:after="60"/>
    </w:pPr>
    <w:rPr>
      <w:rFonts w:ascii="Times New Roman" w:hAnsi="Times New Roman"/>
      <w:b/>
      <w:sz w:val="28"/>
    </w:rPr>
  </w:style>
  <w:style w:type="character" w:customStyle="1" w:styleId="Underline">
    <w:name w:val="Underline"/>
    <w:basedOn w:val="DefaultParagraphFont"/>
    <w:qFormat/>
    <w:rsid w:val="008D11CF"/>
    <w:rPr>
      <w:u w:val="single"/>
    </w:rPr>
  </w:style>
  <w:style w:type="character" w:customStyle="1" w:styleId="BoldandItalics">
    <w:name w:val="Bold and Italics"/>
    <w:qFormat/>
    <w:rsid w:val="008D11CF"/>
    <w:rPr>
      <w:b/>
      <w:i/>
      <w:u w:val="none"/>
    </w:rPr>
  </w:style>
  <w:style w:type="paragraph" w:styleId="BalloonText">
    <w:name w:val="Balloon Text"/>
    <w:basedOn w:val="Normal"/>
    <w:link w:val="BalloonTextChar"/>
    <w:rsid w:val="008D11CF"/>
    <w:rPr>
      <w:rFonts w:ascii="Tahoma" w:hAnsi="Tahoma" w:cs="Tahoma"/>
      <w:sz w:val="16"/>
      <w:szCs w:val="16"/>
    </w:rPr>
  </w:style>
  <w:style w:type="character" w:customStyle="1" w:styleId="BalloonTextChar">
    <w:name w:val="Balloon Text Char"/>
    <w:basedOn w:val="DefaultParagraphFont"/>
    <w:link w:val="BalloonText"/>
    <w:rsid w:val="008D11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11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11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11CF"/>
    <w:rPr>
      <w:b/>
      <w:color w:val="660033"/>
      <w:spacing w:val="0"/>
    </w:rPr>
  </w:style>
  <w:style w:type="paragraph" w:customStyle="1" w:styleId="Nameditemlist">
    <w:name w:val="Named item list"/>
    <w:basedOn w:val="BodyText"/>
    <w:qFormat/>
    <w:rsid w:val="008D11CF"/>
    <w:pPr>
      <w:tabs>
        <w:tab w:val="left" w:pos="2835"/>
      </w:tabs>
      <w:ind w:left="2835" w:hanging="2835"/>
    </w:pPr>
  </w:style>
  <w:style w:type="paragraph" w:customStyle="1" w:styleId="BodyTextnopadding">
    <w:name w:val="Body Text no padding"/>
    <w:basedOn w:val="BodyText"/>
    <w:qFormat/>
    <w:rsid w:val="008D11CF"/>
    <w:pPr>
      <w:spacing w:before="0" w:after="0"/>
    </w:pPr>
  </w:style>
  <w:style w:type="paragraph" w:customStyle="1" w:styleId="BodyTextBold">
    <w:name w:val="Body Text Bold"/>
    <w:basedOn w:val="BodyText"/>
    <w:qFormat/>
    <w:rsid w:val="008D11CF"/>
    <w:rPr>
      <w:b/>
    </w:rPr>
  </w:style>
  <w:style w:type="character" w:styleId="Hyperlink">
    <w:name w:val="Hyperlink"/>
    <w:basedOn w:val="DefaultParagraphFont"/>
    <w:uiPriority w:val="99"/>
    <w:unhideWhenUsed/>
    <w:rsid w:val="00BB33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3435</Characters>
  <Application>Microsoft Office Word</Application>
  <DocSecurity>0</DocSecurity>
  <Lines>171</Lines>
  <Paragraphs>89</Paragraphs>
  <ScaleCrop>false</ScaleCrop>
  <Company>Author-it Software Corporation Ltd.</Company>
  <LinksUpToDate>false</LinksUpToDate>
  <CharactersWithSpaces>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MEM08016 Control blast coating by-products, materials and emissions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2023-02-03T06:58:00Z</dcterms:created>
  <dcterms:modified xsi:type="dcterms:W3CDTF">2023-02-03T06:58:00Z</dcterms:modified>
</cp:coreProperties>
</file>