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C56" w:rsidP="00CB0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MEM08014 Apply protective coatings (basic)</w:t>
      </w:r>
      <w:r>
        <w:fldChar w:fldCharType="end"/>
      </w:r>
    </w:p>
    <w:p w:rsidR="00CB0C56" w:rsidP="00CB0C56">
      <w:pPr>
        <w:pStyle w:val="Version"/>
        <w:sectPr w:rsidSect="00A96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949" w:rsidP="00A96949">
      <w:pPr>
        <w:pStyle w:val="SuperHeading"/>
      </w:pPr>
      <w:r w:rsidRPr="00A96949">
        <w:t>MEM08014 Apply protective coatings (basic)</w:t>
      </w:r>
    </w:p>
    <w:p w:rsidR="00000000" w:rsidRPr="00A96949" w:rsidP="00A96949">
      <w:pPr>
        <w:pStyle w:val="Heading1"/>
      </w:pPr>
      <w:bookmarkStart w:id="1" w:name="O_948159"/>
      <w:bookmarkEnd w:id="1"/>
      <w:r w:rsidRPr="00A96949">
        <w:t>Modification History</w:t>
      </w:r>
    </w:p>
    <w:p w:rsidR="00000000" w:rsidRPr="00A96949" w:rsidP="00CB0C56">
      <w:pPr>
        <w:pStyle w:val="BodyText"/>
      </w:pPr>
      <w:r w:rsidRPr="00A96949">
        <w:t>Release 1. Supersedes and is equivalent to MEM08014B Apply protective coatings (basic)</w:t>
      </w:r>
    </w:p>
    <w:p w:rsidR="00000000" w:rsidRPr="00A96949" w:rsidP="00A96949">
      <w:pPr>
        <w:pStyle w:val="Heading1"/>
      </w:pPr>
      <w:bookmarkStart w:id="2" w:name="O_948167"/>
      <w:bookmarkEnd w:id="2"/>
      <w:r w:rsidRPr="00A96949">
        <w:t>Application</w:t>
      </w:r>
    </w:p>
    <w:p w:rsidR="00000000" w:rsidRPr="00A96949" w:rsidP="00CB0C56">
      <w:pPr>
        <w:pStyle w:val="BodyText"/>
      </w:pPr>
      <w:r w:rsidRPr="00A96949">
        <w:t>This unit of competency defines the skills and knowledge required to follow pre-determined procedures to spray pre-trea</w:t>
      </w:r>
      <w:r w:rsidRPr="00A96949">
        <w:t>tments and protective coatings at a basic level where an understanding of specific health and safety matters is required. It covers single and two-pack coatings not containing isocyanates.</w:t>
      </w:r>
    </w:p>
    <w:p w:rsidR="00000000" w:rsidRPr="00A96949" w:rsidP="00CB0C56">
      <w:pPr>
        <w:pStyle w:val="BodyText"/>
      </w:pPr>
      <w:r w:rsidRPr="00A96949">
        <w:t>Where isocyanates are present unit MEM08015 Apply protective coati</w:t>
      </w:r>
      <w:r w:rsidRPr="00A96949">
        <w:t>ngs (advanced) should also be selected.</w:t>
      </w:r>
    </w:p>
    <w:p w:rsidR="00000000" w:rsidRPr="00A96949" w:rsidP="00CB0C56">
      <w:pPr>
        <w:pStyle w:val="BodyText"/>
      </w:pPr>
      <w:r w:rsidRPr="00A96949">
        <w:t>Where the interpretation of technical drawings is required unit MEM09002 Interpret technical drawing should also be selected.</w:t>
      </w:r>
    </w:p>
    <w:p w:rsidR="00000000" w:rsidRPr="00A96949" w:rsidP="00CB0C56">
      <w:pPr>
        <w:pStyle w:val="BodyText"/>
      </w:pPr>
      <w:r w:rsidRPr="00A96949">
        <w:t xml:space="preserve">Where the selection and use of mobile load shifting equipment is required unit MEM11004 </w:t>
      </w:r>
      <w:r w:rsidRPr="00A96949">
        <w:t xml:space="preserve">Undertake dogging and unit MEM11010 Operate mobile load shifting equipment, should also be selected as appropriate. </w:t>
      </w:r>
    </w:p>
    <w:p w:rsidR="00000000" w:rsidRPr="00A96949" w:rsidP="00CB0C56">
      <w:pPr>
        <w:pStyle w:val="BodyText"/>
      </w:pPr>
      <w:r w:rsidRPr="00A96949">
        <w:t>Where the selection and use of engineering measurement is required unit MEM12023 Perform engineering measurements should also be selected.</w:t>
      </w:r>
    </w:p>
    <w:p w:rsidR="00000000" w:rsidRPr="00A96949" w:rsidP="00CB0C56">
      <w:pPr>
        <w:pStyle w:val="BodyText"/>
      </w:pPr>
      <w:r w:rsidRPr="00A96949">
        <w:t>Where the selection and use of tools is required unit MEM18001 Use hand tools and unit MEM18002 Use power tools/hand held operations, should also be selected as appropriate.</w:t>
      </w:r>
    </w:p>
    <w:p w:rsidR="00000000" w:rsidRPr="00A96949" w:rsidP="00CB0C56">
      <w:pPr>
        <w:pStyle w:val="BodyText"/>
      </w:pPr>
      <w:r w:rsidRPr="00A96949">
        <w:t>No licensing, legislative or certification requirements apply to this unit at t</w:t>
      </w:r>
      <w:r w:rsidRPr="00A96949">
        <w:t xml:space="preserve">he time of publication.   </w:t>
      </w:r>
    </w:p>
    <w:p w:rsidR="00000000" w:rsidRPr="00A96949" w:rsidP="00A96949">
      <w:pPr>
        <w:pStyle w:val="BodyText"/>
      </w:pPr>
      <w:r w:rsidRPr="00A96949">
        <w:rPr>
          <w:rStyle w:val="SpecialBold"/>
        </w:rPr>
        <w:t>Band:</w:t>
      </w:r>
      <w:r w:rsidRPr="00A96949">
        <w:rPr>
          <w:rStyle w:val="SpecialBold"/>
        </w:rPr>
        <w:tab/>
        <w:t>A</w:t>
      </w:r>
    </w:p>
    <w:p w:rsidR="00000000" w:rsidRPr="00A96949" w:rsidP="00A96949">
      <w:pPr>
        <w:pStyle w:val="BodyText"/>
      </w:pPr>
      <w:r w:rsidRPr="00A96949">
        <w:rPr>
          <w:rStyle w:val="SpecialBold"/>
        </w:rPr>
        <w:t>Unit Weight:</w:t>
      </w:r>
      <w:r w:rsidRPr="00A96949">
        <w:rPr>
          <w:rStyle w:val="SpecialBold"/>
        </w:rPr>
        <w:tab/>
        <w:t>4</w:t>
      </w: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3" w:name="O_948166"/>
      <w:bookmarkEnd w:id="3"/>
      <w:r w:rsidRPr="00A96949">
        <w:t>Pre-requisite Unit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9"/>
        <w:gridCol w:w="7073"/>
      </w:tblGrid>
      <w:tr w:rsidTr="00A969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MEM11011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Undertake manual handling</w:t>
            </w:r>
          </w:p>
        </w:tc>
      </w:tr>
      <w:tr w:rsidTr="00A969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MEM13003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Work safely with industrial chemicals and materials</w:t>
            </w:r>
          </w:p>
        </w:tc>
      </w:tr>
      <w:tr w:rsidTr="00A969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MEM13015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Work safely and effectively in manufacturing and engineering</w:t>
            </w:r>
          </w:p>
        </w:tc>
      </w:tr>
      <w:tr w:rsidTr="00A969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MEM16006</w:t>
            </w:r>
          </w:p>
        </w:tc>
        <w:tc>
          <w:tcPr>
            <w:tcW w:w="70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Organise and communicate information</w:t>
            </w:r>
          </w:p>
        </w:tc>
      </w:tr>
    </w:tbl>
    <w:p w:rsidR="00000000" w:rsidRPr="00A96949" w:rsidP="00A96949">
      <w:pPr>
        <w:pStyle w:val="BodyText"/>
      </w:pP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4" w:name="O_948165"/>
      <w:bookmarkEnd w:id="4"/>
      <w:r w:rsidRPr="00A96949">
        <w:t>Competency Field</w:t>
      </w:r>
    </w:p>
    <w:p w:rsidR="00000000" w:rsidRPr="00A96949" w:rsidP="00CB0C56">
      <w:pPr>
        <w:pStyle w:val="BodyText"/>
      </w:pPr>
      <w:r w:rsidRPr="00A96949">
        <w:t>Surface finishing</w:t>
      </w:r>
    </w:p>
    <w:p w:rsidR="00000000" w:rsidRPr="00A96949" w:rsidP="00A96949">
      <w:pPr>
        <w:pStyle w:val="Heading1"/>
      </w:pPr>
      <w:bookmarkStart w:id="5" w:name="O_948163"/>
      <w:bookmarkEnd w:id="5"/>
      <w:r w:rsidRPr="00A969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Performance criteria describe the performance needed to demons</w:t>
            </w:r>
            <w:r w:rsidRPr="00A96949">
              <w:t>trate achievement of the element.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Follow standard operating procedures (SOPs)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Comply with work health and safety (WHS) requirements at all times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job requirements from specifications, job sheets or work instructions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and interpret supplier information, product details, Australian and international standards, regulatory and legislative requirements relevant to the work to be u</w:t>
            </w:r>
            <w:r w:rsidRPr="00A96949">
              <w:t>ndertaken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Prepare to undertake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Obtain required protective coating materials according to job requirements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Gather required protective coating application equipment according to job requirements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Prepare worksite for application of protective coating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Select and maintain personal protective equipment (PPE)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Select and use appropriate personal protective equipment (PPE) for coating application according to job requirements and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and use ancillary support attachments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Maintain PPE in accordance with manufacturers</w:t>
            </w:r>
            <w:r>
              <w:t>’</w:t>
            </w:r>
            <w:r w:rsidRPr="00A96949">
              <w:t xml:space="preserve"> specification and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Prepare work piece for application of protective coating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Inspect surface condition for readiness for application of protective coating according to specification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unsuitable work pieces/surfaces and fabrication defects and undertake appropriate remedial action or report in accordance with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Mask components where protective coating application is not specified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conditions for overspray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>
            <w:pPr>
              <w:pStyle w:val="BodyText"/>
              <w:keepLines w:val="0"/>
              <w:spacing w:before="0" w:after="0"/>
            </w:pP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Prepare equipment for application of surface coating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Undertake routine maintenance on plant and equipment in accordance with procedures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Record status/report by proforma or orally in accordance with procedures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 xml:space="preserve">Assemble conventional coating application equipment in accordance with equipment requirements 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Apply single pack coatings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Identify coating product type, solvent, uses, mixing procedure, clean-up and safety requirements, as appropriate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Demonstrate correct method of wet film thickness in accordance with specified dry film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Thin coating material to suit the application method and achieve required film thickness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 xml:space="preserve">Apply coating using specified application method 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Use coating schedules for metal and non-metal materials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6.6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Monitor coating application and curing technique according to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Clean and store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Clean and disassemble conventional coating application equipment and inspect for damage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Record and report faulty equipment to appropriate personnel in accordance with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Store coating application equipment in accordance with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8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Inspect finish surface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8.1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Assess surface finish for profile size differences and uses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8.2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Determine coating thickness using appropriate instruments and compare results with job specifications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8.3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Inspect total surface for conformance to specification in accordance with SOPs</w:t>
            </w:r>
          </w:p>
        </w:tc>
      </w:tr>
      <w:tr w:rsidTr="00A96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8.4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BodyText"/>
            </w:pPr>
            <w:r w:rsidRPr="00A96949">
              <w:t>Record inspection results in accordance with SOPs</w:t>
            </w:r>
          </w:p>
        </w:tc>
      </w:tr>
    </w:tbl>
    <w:p w:rsidR="00000000" w:rsidRPr="00A96949" w:rsidP="00A96949">
      <w:pPr>
        <w:pStyle w:val="BodyText"/>
      </w:pP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6" w:name="O_948162"/>
      <w:bookmarkEnd w:id="6"/>
      <w:r w:rsidRPr="00A96949">
        <w:t>Foundation Skills</w:t>
      </w:r>
    </w:p>
    <w:p w:rsidR="00000000" w:rsidRPr="00A96949" w:rsidP="00CB0C56">
      <w:pPr>
        <w:pStyle w:val="BodyText"/>
      </w:pPr>
      <w:r w:rsidRPr="00A9694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96949" w:rsidP="00CB0C56">
      <w:pPr>
        <w:pStyle w:val="BodyText"/>
      </w:pPr>
      <w:r w:rsidRPr="00A96949">
        <w:t>Foundation skills essential to performance are exp</w:t>
      </w:r>
      <w:r w:rsidRPr="00A96949">
        <w:t>licit in the performance criteria of this unit of competency.</w:t>
      </w:r>
    </w:p>
    <w:p w:rsidR="00000000" w:rsidRPr="00A96949" w:rsidP="00A96949">
      <w:pPr>
        <w:pStyle w:val="Heading1"/>
      </w:pPr>
      <w:bookmarkStart w:id="7" w:name="O_948161"/>
      <w:bookmarkEnd w:id="7"/>
      <w:r w:rsidRPr="00A9694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8"/>
        <w:gridCol w:w="6418"/>
      </w:tblGrid>
      <w:tr w:rsidTr="00A9694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t>This field allows for different work environments and conditions that may affect performance. Essential operating conditions that may be present (depending o</w:t>
            </w:r>
            <w:r w:rsidRPr="00A96949">
              <w:t>n the work situation, accessibility of the item, and local industry and regional contexts) are included.</w:t>
            </w:r>
          </w:p>
        </w:tc>
      </w:tr>
      <w:tr w:rsidTr="00A9694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ListBullet"/>
            </w:pPr>
            <w:r w:rsidRPr="00A96949">
              <w:t>brush</w:t>
            </w:r>
          </w:p>
          <w:p w:rsidR="00000000" w:rsidRPr="00A96949" w:rsidP="00A96949">
            <w:pPr>
              <w:pStyle w:val="ListBullet"/>
            </w:pPr>
            <w:r w:rsidRPr="00A96949">
              <w:t xml:space="preserve">roller </w:t>
            </w:r>
          </w:p>
          <w:p w:rsidR="00000000" w:rsidRPr="00A96949" w:rsidP="00A96949">
            <w:pPr>
              <w:pStyle w:val="ListBullet"/>
            </w:pPr>
            <w:r w:rsidRPr="00A96949">
              <w:t>conventional spray equipment</w:t>
            </w:r>
          </w:p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Specific health and safety matters include one (1) or more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ListBullet"/>
            </w:pPr>
            <w:r w:rsidRPr="00A96949">
              <w:t>interpretation of safety data sheet (SDS) warnings</w:t>
            </w:r>
          </w:p>
          <w:p w:rsidR="00000000" w:rsidRPr="00A96949" w:rsidP="00A96949">
            <w:pPr>
              <w:pStyle w:val="ListBullet"/>
            </w:pPr>
            <w:r w:rsidRPr="00A96949">
              <w:t>materials sensitivity</w:t>
            </w:r>
          </w:p>
          <w:p w:rsidR="00000000" w:rsidRPr="00A96949" w:rsidP="00A96949">
            <w:pPr>
              <w:pStyle w:val="ListBullet"/>
            </w:pPr>
            <w:r w:rsidRPr="00A96949">
              <w:t>hazardous goods</w:t>
            </w:r>
          </w:p>
          <w:p w:rsidR="00000000" w:rsidRPr="00A96949" w:rsidP="00A96949">
            <w:pPr>
              <w:pStyle w:val="ListBullet"/>
            </w:pPr>
            <w:r w:rsidRPr="00A96949">
              <w:t xml:space="preserve">breathable air </w:t>
            </w:r>
          </w:p>
          <w:p w:rsidR="00000000" w:rsidRPr="00A96949" w:rsidP="00A96949">
            <w:pPr>
              <w:pStyle w:val="ListBullet"/>
            </w:pPr>
            <w:r w:rsidRPr="00A96949">
              <w:t>introduction of compressed air into the body</w:t>
            </w:r>
          </w:p>
          <w:p w:rsidR="00000000" w:rsidP="00A96949">
            <w:pPr>
              <w:pStyle w:val="BodyText"/>
              <w:rPr>
                <w:lang w:val="en-NZ"/>
              </w:rPr>
            </w:pPr>
          </w:p>
        </w:tc>
      </w:tr>
      <w:tr w:rsidTr="00A9694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49">
            <w:pPr>
              <w:pStyle w:val="BodyText"/>
              <w:rPr>
                <w:lang w:val="en-NZ"/>
              </w:rPr>
            </w:pPr>
            <w:r w:rsidRPr="00A96949">
              <w:rPr>
                <w:rStyle w:val="SpecialBold"/>
              </w:rPr>
              <w:t>PPE includes one (1) or mo</w:t>
            </w:r>
            <w:r w:rsidRPr="00A96949">
              <w:rPr>
                <w:rStyle w:val="SpecialBold"/>
              </w:rPr>
              <w:t>re of the following: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49" w:rsidP="00A96949">
            <w:pPr>
              <w:pStyle w:val="ListBullet"/>
            </w:pPr>
            <w:r w:rsidRPr="00A96949">
              <w:t>hand protection</w:t>
            </w:r>
          </w:p>
          <w:p w:rsidR="00000000" w:rsidRPr="00A96949" w:rsidP="00A96949">
            <w:pPr>
              <w:pStyle w:val="ListBullet"/>
            </w:pPr>
            <w:r w:rsidRPr="00A96949">
              <w:t>full body protection</w:t>
            </w:r>
          </w:p>
          <w:p w:rsidR="00000000" w:rsidRPr="00A96949" w:rsidP="00A96949">
            <w:pPr>
              <w:pStyle w:val="ListBullet"/>
            </w:pPr>
            <w:r w:rsidRPr="00A96949">
              <w:t>respirators</w:t>
            </w:r>
          </w:p>
          <w:p w:rsidR="00000000" w:rsidRPr="00A96949" w:rsidP="00A96949">
            <w:pPr>
              <w:pStyle w:val="ListBullet"/>
            </w:pPr>
            <w:r w:rsidRPr="00A96949">
              <w:t>air fed hoods and foot protection</w:t>
            </w:r>
          </w:p>
          <w:p w:rsidR="00000000" w:rsidRPr="00A96949" w:rsidP="00A96949">
            <w:pPr>
              <w:pStyle w:val="ListBullet"/>
            </w:pPr>
            <w:r w:rsidRPr="00A96949">
              <w:t xml:space="preserve">noise and heat protection </w:t>
            </w:r>
          </w:p>
          <w:p w:rsidR="00000000" w:rsidRPr="00A96949" w:rsidP="00A96949">
            <w:pPr>
              <w:pStyle w:val="BodyText"/>
            </w:pPr>
          </w:p>
        </w:tc>
      </w:tr>
    </w:tbl>
    <w:p w:rsidR="00000000" w:rsidRPr="00A96949" w:rsidP="00A96949">
      <w:pPr>
        <w:pStyle w:val="BodyText"/>
      </w:pP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8" w:name="O_948160"/>
      <w:bookmarkEnd w:id="8"/>
      <w:r w:rsidRPr="00A96949">
        <w:t>Unit Mapping Information</w:t>
      </w:r>
    </w:p>
    <w:p w:rsidR="00000000" w:rsidRPr="00A96949" w:rsidP="00CB0C56">
      <w:pPr>
        <w:pStyle w:val="BodyText"/>
      </w:pPr>
      <w:r w:rsidRPr="00A96949">
        <w:t>Release 1. Supersedes and is equivalent to MEM08014B Apply protective coatings (basic)</w:t>
      </w:r>
    </w:p>
    <w:p w:rsidR="00000000" w:rsidRPr="00A96949" w:rsidP="00A96949">
      <w:pPr>
        <w:pStyle w:val="Heading1"/>
      </w:pPr>
      <w:bookmarkStart w:id="9" w:name="O_948153"/>
      <w:bookmarkEnd w:id="9"/>
      <w:r w:rsidRPr="00A96949">
        <w:t>Links</w:t>
      </w:r>
    </w:p>
    <w:p w:rsidR="00000000" w:rsidRPr="00A96949" w:rsidP="00CB0C56">
      <w:pPr>
        <w:pStyle w:val="BodyText"/>
      </w:pPr>
      <w:r w:rsidRPr="00A96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C702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6949" w:rsidP="00CB0C56">
      <w:pPr>
        <w:pStyle w:val="BodyText"/>
        <w:sectPr w:rsidSect="00A969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6949" w:rsidP="00A96949">
      <w:pPr>
        <w:pStyle w:val="SuperHeading"/>
      </w:pPr>
      <w:r w:rsidRPr="00A96949">
        <w:t>Assessment Requirements for MEM08014 Apply protective coatings (basic)</w:t>
      </w:r>
    </w:p>
    <w:p w:rsidR="00000000" w:rsidRPr="00A96949" w:rsidP="00A96949">
      <w:pPr>
        <w:pStyle w:val="Heading1"/>
      </w:pPr>
      <w:bookmarkStart w:id="10" w:name="O_948155"/>
      <w:bookmarkEnd w:id="10"/>
      <w:r w:rsidRPr="00A96949">
        <w:t>Modification History</w:t>
      </w:r>
    </w:p>
    <w:p w:rsidR="00000000" w:rsidRPr="00A96949" w:rsidP="00CB0C56">
      <w:pPr>
        <w:pStyle w:val="BodyText"/>
      </w:pPr>
      <w:r w:rsidRPr="00A96949">
        <w:t>Release 1. Supersedes and is equivalent to MEM08014B Apply protective coatings (basic)</w:t>
      </w:r>
    </w:p>
    <w:p w:rsidR="00000000" w:rsidRPr="00A96949" w:rsidP="00A96949">
      <w:pPr>
        <w:pStyle w:val="Heading1"/>
      </w:pPr>
      <w:bookmarkStart w:id="11" w:name="O_948158"/>
      <w:bookmarkEnd w:id="11"/>
      <w:r w:rsidRPr="00A96949">
        <w:t>Performance Evidence</w:t>
      </w:r>
    </w:p>
    <w:p w:rsidR="00000000" w:rsidRPr="00A96949" w:rsidP="00CB0C56">
      <w:pPr>
        <w:pStyle w:val="BodyText"/>
      </w:pPr>
      <w:r w:rsidRPr="00A96949">
        <w:t>Evidence required to demonstrate competence in this unit must be relevant to and satisfy the requirements of the elements and performance criteria on at least two (2) occasions and include:</w:t>
      </w:r>
    </w:p>
    <w:p w:rsidR="00000000" w:rsidRPr="00A96949" w:rsidP="00A96949">
      <w:pPr>
        <w:pStyle w:val="ListBullet"/>
      </w:pPr>
      <w:r w:rsidRPr="00A96949">
        <w:t>following work instructions, standar</w:t>
      </w:r>
      <w:r w:rsidRPr="00A96949">
        <w:t xml:space="preserve">d operating procedures (SOPs) and safe work practices </w:t>
      </w:r>
    </w:p>
    <w:p w:rsidR="00000000" w:rsidRPr="00A96949" w:rsidP="00A96949">
      <w:pPr>
        <w:pStyle w:val="ListBullet"/>
      </w:pPr>
      <w:r w:rsidRPr="00A96949">
        <w:t>identifying and interpreting specifications, supplier information, product details, Australian and international standards, regulatory, legislative requirements and other applicable reference documents</w:t>
      </w:r>
      <w:r w:rsidRPr="00A96949">
        <w:t xml:space="preserve"> in applying protective coatings</w:t>
      </w:r>
    </w:p>
    <w:p w:rsidR="00000000" w:rsidRPr="00A96949" w:rsidP="00A96949">
      <w:pPr>
        <w:pStyle w:val="ListBullet"/>
      </w:pPr>
      <w:r w:rsidRPr="00A96949">
        <w:t xml:space="preserve">determining the procedures, equipment and processes for applying protective coatings to work </w:t>
      </w:r>
    </w:p>
    <w:p w:rsidR="00000000" w:rsidRPr="00A96949" w:rsidP="00A96949">
      <w:pPr>
        <w:pStyle w:val="ListBullet"/>
      </w:pPr>
      <w:r w:rsidRPr="00A96949">
        <w:t>setting up, maintaining and using personal protective equipment (PPE) suitable for the coating work to be undertaken</w:t>
      </w:r>
    </w:p>
    <w:p w:rsidR="00000000" w:rsidRPr="00A96949" w:rsidP="00A96949">
      <w:pPr>
        <w:pStyle w:val="ListBullet"/>
      </w:pPr>
      <w:r w:rsidRPr="00A96949">
        <w:t xml:space="preserve">determining </w:t>
      </w:r>
      <w:r w:rsidRPr="00A96949">
        <w:t>the condition and treatment required for the surface/s to be protective coated and masking up, as required</w:t>
      </w:r>
    </w:p>
    <w:p w:rsidR="00000000" w:rsidRPr="00A96949" w:rsidP="00A96949">
      <w:pPr>
        <w:pStyle w:val="ListBullet"/>
      </w:pPr>
      <w:r w:rsidRPr="00A96949">
        <w:t>setting up, operating, cleaning and maintaining coating equipment safely and effectively</w:t>
      </w:r>
    </w:p>
    <w:p w:rsidR="00000000" w:rsidRPr="00A96949" w:rsidP="00A96949">
      <w:pPr>
        <w:pStyle w:val="ListBullet"/>
      </w:pPr>
      <w:r w:rsidRPr="00A96949">
        <w:t>selecting, handling and using protective coating materials s</w:t>
      </w:r>
      <w:r w:rsidRPr="00A96949">
        <w:t>afely and in required quantities</w:t>
      </w:r>
    </w:p>
    <w:p w:rsidR="00000000" w:rsidRPr="00A96949" w:rsidP="00A96949">
      <w:pPr>
        <w:pStyle w:val="ListBullet"/>
      </w:pPr>
      <w:r w:rsidRPr="00A96949">
        <w:t>checking surface coating thickness and coverage to ensure it meets specification and rectifying any faults.</w:t>
      </w: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12" w:name="O_948157"/>
      <w:bookmarkEnd w:id="12"/>
      <w:r w:rsidRPr="00A96949">
        <w:t>Knowledge Evidence</w:t>
      </w:r>
    </w:p>
    <w:p w:rsidR="00000000" w:rsidRPr="00A96949" w:rsidP="00CB0C56">
      <w:pPr>
        <w:pStyle w:val="BodyText"/>
      </w:pPr>
      <w:r w:rsidRPr="00A96949">
        <w:t>Evidence required to demonstrate the required knowledge for this unit must be relevant to and satisfy the requirements of the elements and performance criteria and include knowledge of:</w:t>
      </w:r>
    </w:p>
    <w:p w:rsidR="00000000" w:rsidRPr="00A96949" w:rsidP="00A96949">
      <w:pPr>
        <w:pStyle w:val="ListBullet"/>
      </w:pPr>
      <w:r w:rsidRPr="00A96949">
        <w:t>safe work practices and procedures and use of personal protective equ</w:t>
      </w:r>
      <w:r w:rsidRPr="00A96949">
        <w:t>ipment (PPE) and use of appropriate supports</w:t>
      </w:r>
    </w:p>
    <w:p w:rsidR="00000000" w:rsidRPr="00A96949" w:rsidP="00A96949">
      <w:pPr>
        <w:pStyle w:val="ListBullet"/>
      </w:pPr>
      <w:r w:rsidRPr="00A96949">
        <w:t>relevant information on purposes, use and application of protective coating equipment and materials</w:t>
      </w:r>
    </w:p>
    <w:p w:rsidR="00000000" w:rsidRPr="00A96949" w:rsidP="00A96949">
      <w:pPr>
        <w:pStyle w:val="ListBullet"/>
      </w:pPr>
      <w:r w:rsidRPr="00A96949">
        <w:t>safety issues, adequate precautions and awareness of other site factors that could be affected by the work</w:t>
      </w:r>
    </w:p>
    <w:p w:rsidR="00000000" w:rsidRPr="00A96949" w:rsidP="00A96949">
      <w:pPr>
        <w:pStyle w:val="ListBullet"/>
      </w:pPr>
      <w:r w:rsidRPr="00A96949">
        <w:t>what</w:t>
      </w:r>
      <w:r w:rsidRPr="00A96949">
        <w:t xml:space="preserve"> constitutes deviation from a specified surface finish/condition and standard workplace procedures for identifying unsuitable work items</w:t>
      </w:r>
    </w:p>
    <w:p w:rsidR="00000000" w:rsidRPr="00A96949" w:rsidP="00A96949">
      <w:pPr>
        <w:pStyle w:val="ListBullet"/>
      </w:pPr>
      <w:r w:rsidRPr="00A96949">
        <w:t>method of locating areas to be protected from coating process and masked</w:t>
      </w:r>
    </w:p>
    <w:p w:rsidR="00000000" w:rsidRPr="00A96949" w:rsidP="00A96949">
      <w:pPr>
        <w:pStyle w:val="ListBullet"/>
      </w:pPr>
      <w:r w:rsidRPr="00A96949">
        <w:t>how to recognise areas subject to overspray an</w:t>
      </w:r>
      <w:r w:rsidRPr="00A96949">
        <w:t>d requiring protection</w:t>
      </w:r>
    </w:p>
    <w:p w:rsidR="00000000" w:rsidRPr="00A96949" w:rsidP="00A96949">
      <w:pPr>
        <w:pStyle w:val="ListBullet"/>
      </w:pPr>
      <w:r w:rsidRPr="00A96949">
        <w:t>operation and maintenance of protective coating application plant and equipment using SOPs</w:t>
      </w:r>
    </w:p>
    <w:p w:rsidR="00000000" w:rsidRPr="00A96949" w:rsidP="00A96949">
      <w:pPr>
        <w:pStyle w:val="ListBullet"/>
      </w:pPr>
      <w:r w:rsidRPr="00A96949">
        <w:t>requirements for completion and processing of maintenance reports</w:t>
      </w:r>
    </w:p>
    <w:p w:rsidR="00000000" w:rsidRPr="00A96949" w:rsidP="00A96949">
      <w:pPr>
        <w:pStyle w:val="ListBullet"/>
      </w:pPr>
      <w:r w:rsidRPr="00A96949">
        <w:t>coating work piece assembly specifications and procedures</w:t>
      </w:r>
    </w:p>
    <w:p w:rsidR="00000000" w:rsidRPr="00A96949" w:rsidP="00A96949">
      <w:pPr>
        <w:pStyle w:val="ListBullet"/>
      </w:pPr>
      <w:r w:rsidRPr="00A96949">
        <w:t>procedures for ide</w:t>
      </w:r>
      <w:r w:rsidRPr="00A96949">
        <w:t>ntifying coating types and processing solvents, including mixing and safe handling practices</w:t>
      </w:r>
    </w:p>
    <w:p w:rsidR="00000000" w:rsidRPr="00A96949" w:rsidP="00A96949">
      <w:pPr>
        <w:pStyle w:val="ListBullet"/>
      </w:pPr>
      <w:r w:rsidRPr="00A96949">
        <w:t>procedures for determining the wet film thickness of a coating from the specified dry film thickness using calculations and a specified formulation</w:t>
      </w:r>
    </w:p>
    <w:p w:rsidR="00000000" w:rsidRPr="00A96949" w:rsidP="00A96949">
      <w:pPr>
        <w:pStyle w:val="ListBullet"/>
      </w:pPr>
      <w:r w:rsidRPr="00A96949">
        <w:t xml:space="preserve">procedures for </w:t>
      </w:r>
      <w:r w:rsidRPr="00A96949">
        <w:t>thinning coating materials for use in applying the specified film thickness coating to a substrate</w:t>
      </w:r>
    </w:p>
    <w:p w:rsidR="00000000" w:rsidRPr="00A96949" w:rsidP="00A96949">
      <w:pPr>
        <w:pStyle w:val="ListBullet"/>
      </w:pPr>
      <w:r w:rsidRPr="00A96949">
        <w:t>procedures to apply protective coatings to comply with an established standard</w:t>
      </w:r>
    </w:p>
    <w:p w:rsidR="00000000" w:rsidRPr="00A96949" w:rsidP="00A96949">
      <w:pPr>
        <w:pStyle w:val="ListBullet"/>
      </w:pPr>
      <w:r w:rsidRPr="00A96949">
        <w:t>procedures for controlling coating application and curing techniques</w:t>
      </w:r>
    </w:p>
    <w:p w:rsidR="00000000" w:rsidRPr="00A96949" w:rsidP="00A96949">
      <w:pPr>
        <w:pStyle w:val="ListBullet"/>
      </w:pPr>
      <w:r w:rsidRPr="00A96949">
        <w:t>procedure</w:t>
      </w:r>
      <w:r w:rsidRPr="00A96949">
        <w:t>s for disassembly, cleaning, checking and storing/protecting coating equipment</w:t>
      </w:r>
    </w:p>
    <w:p w:rsidR="00000000" w:rsidRPr="00A96949" w:rsidP="00A96949">
      <w:pPr>
        <w:pStyle w:val="ListBullet"/>
      </w:pPr>
      <w:r w:rsidRPr="00A96949">
        <w:t xml:space="preserve">assessing the profile of the surface finish using procedures and other relevant standards </w:t>
      </w:r>
    </w:p>
    <w:p w:rsidR="00000000" w:rsidRPr="00A96949" w:rsidP="00A96949">
      <w:pPr>
        <w:pStyle w:val="ListBullet"/>
      </w:pPr>
      <w:r w:rsidRPr="00A96949">
        <w:t>features and use of dry film thickness testing instruments</w:t>
      </w:r>
    </w:p>
    <w:p w:rsidR="00000000" w:rsidRPr="00A96949" w:rsidP="00A96949">
      <w:pPr>
        <w:pStyle w:val="ListBullet"/>
      </w:pPr>
      <w:r w:rsidRPr="00A96949">
        <w:t>surface inspection procedur</w:t>
      </w:r>
      <w:r w:rsidRPr="00A96949">
        <w:t>es, including the extent and detail of inspection as required</w:t>
      </w:r>
    </w:p>
    <w:p w:rsidR="00000000" w:rsidRPr="00A96949" w:rsidP="00A96949">
      <w:pPr>
        <w:pStyle w:val="ListBullet"/>
      </w:pPr>
      <w:r w:rsidRPr="00A96949">
        <w:t>requirements for completion and processing of inspection reports</w:t>
      </w:r>
    </w:p>
    <w:p w:rsidR="00000000" w:rsidRPr="00A96949" w:rsidP="00A96949">
      <w:pPr>
        <w:pStyle w:val="ListBullet"/>
      </w:pPr>
      <w:r w:rsidRPr="00A96949">
        <w:t>manufacturers</w:t>
      </w:r>
      <w:r>
        <w:t>’</w:t>
      </w:r>
      <w:r w:rsidRPr="00A96949">
        <w:t xml:space="preserve"> specifications and procedures for inspecting and maintaining personal protective equipment in the workplace</w:t>
      </w:r>
    </w:p>
    <w:p w:rsidR="00000000" w:rsidRPr="00A96949" w:rsidP="00A96949">
      <w:pPr>
        <w:pStyle w:val="ListBullet"/>
      </w:pPr>
      <w:r w:rsidRPr="00A96949">
        <w:t>recording and reporting procedures for defective parts.</w:t>
      </w: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13" w:name="O_948156"/>
      <w:bookmarkEnd w:id="13"/>
      <w:r w:rsidRPr="00A96949">
        <w:t>Assessment Conditions</w:t>
      </w:r>
    </w:p>
    <w:p w:rsidR="00000000" w:rsidRPr="00A96949" w:rsidP="00A96949">
      <w:pPr>
        <w:pStyle w:val="ListBullet"/>
      </w:pPr>
      <w:r w:rsidRPr="00A96949">
        <w:t>Assessors must:</w:t>
      </w:r>
    </w:p>
    <w:p w:rsidR="00000000" w:rsidRPr="00A96949" w:rsidP="00A96949">
      <w:pPr>
        <w:pStyle w:val="ListBullet2"/>
      </w:pPr>
      <w:r w:rsidRPr="00A96949">
        <w:t>have vocational competency in applying protective coatings (basic) at least to the level being assessed with relevant industry knowledge and ex</w:t>
      </w:r>
      <w:r w:rsidRPr="00A96949">
        <w:t>perience</w:t>
      </w:r>
    </w:p>
    <w:p w:rsidR="00000000" w:rsidRPr="00A96949" w:rsidP="00A96949">
      <w:pPr>
        <w:pStyle w:val="ListBullet2"/>
      </w:pPr>
      <w:r w:rsidRPr="00A96949">
        <w:t xml:space="preserve">satisfy the assessor requirements in the </w:t>
      </w:r>
      <w:r w:rsidRPr="00A96949">
        <w:rPr>
          <w:rStyle w:val="Emphasis"/>
        </w:rPr>
        <w:t xml:space="preserve">Standards for Registered Training Organisations 2015 </w:t>
      </w:r>
      <w:r w:rsidRPr="00A96949">
        <w:t>or its replacement</w:t>
      </w:r>
      <w:r w:rsidRPr="00A96949">
        <w:rPr>
          <w:rStyle w:val="Emphasis"/>
        </w:rPr>
        <w:t xml:space="preserve"> </w:t>
      </w:r>
      <w:r w:rsidRPr="00A96949">
        <w:t xml:space="preserve">and comply with the </w:t>
      </w:r>
      <w:r w:rsidRPr="00A96949">
        <w:rPr>
          <w:rStyle w:val="Emphasis"/>
        </w:rPr>
        <w:t xml:space="preserve">National Vocational Education and Training Regulator Act 2011, </w:t>
      </w:r>
      <w:r w:rsidRPr="00A96949">
        <w:t>its replacement</w:t>
      </w:r>
      <w:r w:rsidRPr="00A96949">
        <w:rPr>
          <w:rStyle w:val="Emphasis"/>
        </w:rPr>
        <w:t xml:space="preserve"> </w:t>
      </w:r>
      <w:r w:rsidRPr="00A96949">
        <w:t xml:space="preserve">or equivalent legislation covering </w:t>
      </w:r>
      <w:r w:rsidRPr="00A96949">
        <w:t>VET regulation in a non-referring state/territory as the case requires</w:t>
      </w:r>
    </w:p>
    <w:p w:rsidR="00000000" w:rsidRPr="00A96949" w:rsidP="00A96949">
      <w:pPr>
        <w:pStyle w:val="ListBullet"/>
      </w:pPr>
      <w:r w:rsidRPr="00A96949">
        <w:t>Where possible assessment must occur in operational workplace situations. Where this is not possible or where personal safety or environmental damage are limiting factors, assessment m</w:t>
      </w:r>
      <w:r w:rsidRPr="00A96949">
        <w:t>ust occur in a sufficiently rigorous simulated environment that reflects realistic operational workplace conditions. This must cover all aspects of workplace performance, including environment, task skills, task management skills, contingency management sk</w:t>
      </w:r>
      <w:r w:rsidRPr="00A96949">
        <w:t>ills and job role environment skills</w:t>
      </w:r>
    </w:p>
    <w:p w:rsidR="00000000" w:rsidRPr="00A96949" w:rsidP="00A96949">
      <w:pPr>
        <w:pStyle w:val="ListBullet"/>
      </w:pPr>
      <w:r w:rsidRPr="00A96949">
        <w:t>Conditions for assessment must include access to all tools, equipment, materials and documentation required, including relevant workplace procedures, product and manufacturing specifications</w:t>
      </w:r>
    </w:p>
    <w:p w:rsidR="00000000" w:rsidRPr="00A96949" w:rsidP="00A96949">
      <w:pPr>
        <w:pStyle w:val="ListBullet"/>
      </w:pPr>
      <w:r w:rsidRPr="00A96949">
        <w:t>Assessment processes and tec</w:t>
      </w:r>
      <w:r w:rsidRPr="00A96949">
        <w:t>hniques must be appropriate to the language, literacy and numeracy requirements of the work being performed and the needs of the candidate.</w:t>
      </w:r>
    </w:p>
    <w:p w:rsidR="00000000" w:rsidRPr="00A96949" w:rsidP="00A96949">
      <w:pPr>
        <w:pStyle w:val="AllowPageBreak"/>
      </w:pPr>
    </w:p>
    <w:p w:rsidR="00000000" w:rsidRPr="00A96949" w:rsidP="00A96949">
      <w:pPr>
        <w:pStyle w:val="Heading1"/>
      </w:pPr>
      <w:bookmarkStart w:id="14" w:name="O_948154"/>
      <w:bookmarkEnd w:id="14"/>
      <w:r w:rsidRPr="00A96949">
        <w:t>Links</w:t>
      </w:r>
    </w:p>
    <w:p w:rsidR="00000000" w:rsidRPr="00A96949" w:rsidP="00CB0C56">
      <w:pPr>
        <w:pStyle w:val="BodyText"/>
      </w:pPr>
      <w:r w:rsidRPr="00A96949">
        <w:t>Companion Volume implementation guides are fo</w:t>
      </w:r>
      <w:r w:rsidRPr="00A96949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C702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6949" w:rsidP="00A96949"/>
    <w:sectPr w:rsidSect="00A969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 w:rsidRPr="00CB0C56" w:rsidP="00CB0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6" w:rsidP="00A96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B0C56" w:rsidP="00A96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0C56" w:rsidP="00A969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 w:rsidP="00A96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0C56">
      <w:t>Approved</w:t>
    </w:r>
    <w:r w:rsidR="00CB0C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0C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0C56">
      <w:rPr>
        <w:noProof/>
      </w:rPr>
      <w:t>5</w:t>
    </w:r>
    <w:r>
      <w:rPr>
        <w:noProof/>
      </w:rPr>
      <w:fldChar w:fldCharType="end"/>
    </w:r>
  </w:p>
  <w:p w:rsidR="00A96949" w:rsidP="00A96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0C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0C56">
      <w:t>Manufacturing Industry Skills Alliance</w:t>
    </w:r>
    <w:r w:rsidR="00CB0C56">
      <w:fldChar w:fldCharType="end"/>
    </w:r>
  </w:p>
  <w:p w:rsidR="00A96949" w:rsidP="00A96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949" w:rsidRPr="00CB0C56" w:rsidP="00CB0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56" w:rsidRPr="002D2AF8" w:rsidP="00A96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MEM08014 Apply protective coatings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0C56" w:rsidP="00A969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49" w:rsidRPr="002D2AF8" w:rsidP="00A96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0C56">
      <w:t>MEM08014 Apply protective coatings (basic)</w:t>
    </w:r>
    <w:r w:rsidR="00CB0C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0C56">
      <w:rPr>
        <w:noProof/>
      </w:rPr>
      <w:t>2 March 2025</w:t>
    </w:r>
    <w:r>
      <w:fldChar w:fldCharType="end"/>
    </w:r>
  </w:p>
  <w:p w:rsidR="00A96949" w:rsidP="00A96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C7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309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21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949"/>
  </w:style>
  <w:style w:type="character" w:customStyle="1" w:styleId="Heading1Char">
    <w:name w:val="Heading 1 Char"/>
    <w:basedOn w:val="DefaultParagraphFont"/>
    <w:link w:val="Heading1"/>
    <w:rsid w:val="00A96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9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949"/>
    <w:rPr>
      <w:b/>
      <w:spacing w:val="0"/>
    </w:rPr>
  </w:style>
  <w:style w:type="paragraph" w:styleId="ListBullet2">
    <w:name w:val="List Bullet 2"/>
    <w:basedOn w:val="List2"/>
    <w:rsid w:val="00A969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6949"/>
    <w:rPr>
      <w:i/>
    </w:rPr>
  </w:style>
  <w:style w:type="paragraph" w:customStyle="1" w:styleId="SuperHeading">
    <w:name w:val="SuperHeading"/>
    <w:basedOn w:val="Normal"/>
    <w:rsid w:val="00A96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9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949"/>
  </w:style>
  <w:style w:type="paragraph" w:styleId="TableofFigures">
    <w:name w:val="table of figures"/>
    <w:basedOn w:val="Normal"/>
    <w:next w:val="Normal"/>
    <w:semiHidden/>
    <w:rsid w:val="00A96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949"/>
    <w:rPr>
      <w:rFonts w:ascii="Wingdings" w:hAnsi="Wingdings"/>
    </w:rPr>
  </w:style>
  <w:style w:type="paragraph" w:customStyle="1" w:styleId="TableHeading">
    <w:name w:val="Table Heading"/>
    <w:basedOn w:val="HeadingBase"/>
    <w:rsid w:val="00A96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949"/>
    <w:rPr>
      <w:color w:val="0033CC"/>
      <w:u w:val="none"/>
    </w:rPr>
  </w:style>
  <w:style w:type="paragraph" w:customStyle="1" w:styleId="BodyTextRight">
    <w:name w:val="Body Text Right"/>
    <w:basedOn w:val="BodyText"/>
    <w:rsid w:val="00A96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949"/>
    <w:rPr>
      <w:sz w:val="32"/>
    </w:rPr>
  </w:style>
  <w:style w:type="paragraph" w:customStyle="1" w:styleId="HeadingProcedure">
    <w:name w:val="Heading Procedure"/>
    <w:basedOn w:val="HeadingBase"/>
    <w:next w:val="Normal"/>
    <w:rsid w:val="00A96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949"/>
    <w:pPr>
      <w:spacing w:before="60" w:after="60"/>
    </w:pPr>
  </w:style>
  <w:style w:type="paragraph" w:styleId="ListContinue">
    <w:name w:val="List Continue"/>
    <w:basedOn w:val="List"/>
    <w:rsid w:val="00A96949"/>
    <w:pPr>
      <w:ind w:firstLine="0"/>
    </w:pPr>
  </w:style>
  <w:style w:type="paragraph" w:customStyle="1" w:styleId="ListNote">
    <w:name w:val="List Note"/>
    <w:basedOn w:val="List"/>
    <w:rsid w:val="00A96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949"/>
    <w:rPr>
      <w:rFonts w:ascii="Courier New" w:hAnsi="Courier New"/>
    </w:rPr>
  </w:style>
  <w:style w:type="paragraph" w:customStyle="1" w:styleId="NoteBullet">
    <w:name w:val="Note Bullet"/>
    <w:basedOn w:val="Note"/>
    <w:rsid w:val="00A96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949"/>
    <w:rPr>
      <w:b/>
      <w:smallCaps/>
    </w:rPr>
  </w:style>
  <w:style w:type="paragraph" w:customStyle="1" w:styleId="TableListNumber">
    <w:name w:val="Table List Number"/>
    <w:basedOn w:val="ListNumber"/>
    <w:rsid w:val="00A96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949"/>
    <w:pPr>
      <w:numPr>
        <w:numId w:val="9"/>
      </w:numPr>
    </w:pPr>
  </w:style>
  <w:style w:type="paragraph" w:customStyle="1" w:styleId="ListAlpha2">
    <w:name w:val="List Alpha 2"/>
    <w:basedOn w:val="List2"/>
    <w:rsid w:val="00A96949"/>
    <w:pPr>
      <w:numPr>
        <w:numId w:val="8"/>
      </w:numPr>
    </w:pPr>
  </w:style>
  <w:style w:type="paragraph" w:styleId="List2">
    <w:name w:val="List 2"/>
    <w:basedOn w:val="BodyText"/>
    <w:rsid w:val="00A96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949"/>
    <w:pPr>
      <w:numPr>
        <w:numId w:val="4"/>
      </w:numPr>
    </w:pPr>
  </w:style>
  <w:style w:type="paragraph" w:styleId="ListContinue2">
    <w:name w:val="List Continue 2"/>
    <w:basedOn w:val="List2"/>
    <w:rsid w:val="00A96949"/>
    <w:pPr>
      <w:ind w:firstLine="0"/>
    </w:pPr>
  </w:style>
  <w:style w:type="paragraph" w:styleId="ListContinue3">
    <w:name w:val="List Continue 3"/>
    <w:basedOn w:val="List3"/>
    <w:rsid w:val="00A96949"/>
    <w:pPr>
      <w:ind w:left="1021" w:firstLine="0"/>
    </w:pPr>
  </w:style>
  <w:style w:type="paragraph" w:styleId="ListContinue4">
    <w:name w:val="List Continue 4"/>
    <w:basedOn w:val="List4"/>
    <w:rsid w:val="00A96949"/>
    <w:pPr>
      <w:ind w:firstLine="0"/>
    </w:pPr>
  </w:style>
  <w:style w:type="paragraph" w:styleId="ListContinue5">
    <w:name w:val="List Continue 5"/>
    <w:basedOn w:val="List5"/>
    <w:rsid w:val="00A96949"/>
    <w:pPr>
      <w:ind w:firstLine="0"/>
    </w:pPr>
  </w:style>
  <w:style w:type="paragraph" w:styleId="ListNumber3">
    <w:name w:val="List Number 3"/>
    <w:basedOn w:val="List3"/>
    <w:rsid w:val="00A96949"/>
    <w:pPr>
      <w:numPr>
        <w:numId w:val="5"/>
      </w:numPr>
    </w:pPr>
  </w:style>
  <w:style w:type="paragraph" w:styleId="ListNumber4">
    <w:name w:val="List Number 4"/>
    <w:basedOn w:val="List4"/>
    <w:rsid w:val="00A96949"/>
    <w:pPr>
      <w:numPr>
        <w:numId w:val="6"/>
      </w:numPr>
    </w:pPr>
  </w:style>
  <w:style w:type="paragraph" w:styleId="ListNumber5">
    <w:name w:val="List Number 5"/>
    <w:basedOn w:val="List5"/>
    <w:rsid w:val="00A96949"/>
    <w:pPr>
      <w:numPr>
        <w:numId w:val="7"/>
      </w:numPr>
    </w:pPr>
  </w:style>
  <w:style w:type="paragraph" w:styleId="BlockText">
    <w:name w:val="Block Text"/>
    <w:basedOn w:val="Normal"/>
    <w:rsid w:val="00A96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949"/>
    <w:rPr>
      <w:sz w:val="16"/>
      <w:vertAlign w:val="superscript"/>
    </w:rPr>
  </w:style>
  <w:style w:type="character" w:customStyle="1" w:styleId="Symbols">
    <w:name w:val="Symbols"/>
    <w:basedOn w:val="DefaultParagraphFont"/>
    <w:rsid w:val="00A96949"/>
    <w:rPr>
      <w:rFonts w:ascii="Symbol" w:hAnsi="Symbol"/>
    </w:rPr>
  </w:style>
  <w:style w:type="character" w:customStyle="1" w:styleId="MenuOptions">
    <w:name w:val="Menu Options"/>
    <w:basedOn w:val="DefaultParagraphFont"/>
    <w:rsid w:val="00A96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949"/>
    <w:rPr>
      <w:b/>
    </w:rPr>
  </w:style>
  <w:style w:type="character" w:customStyle="1" w:styleId="Underlined">
    <w:name w:val="Underlined"/>
    <w:basedOn w:val="DefaultParagraphFont"/>
    <w:rsid w:val="00A96949"/>
    <w:rPr>
      <w:u w:val="single"/>
    </w:rPr>
  </w:style>
  <w:style w:type="paragraph" w:customStyle="1" w:styleId="TableBodyTextRight">
    <w:name w:val="Table Body Text Right"/>
    <w:basedOn w:val="TableBodyText"/>
    <w:rsid w:val="00A96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949"/>
    <w:rPr>
      <w:sz w:val="18"/>
    </w:rPr>
  </w:style>
  <w:style w:type="paragraph" w:customStyle="1" w:styleId="BodySmallRight">
    <w:name w:val="Body Small Right"/>
    <w:basedOn w:val="BodyTextRight"/>
    <w:rsid w:val="00A96949"/>
    <w:rPr>
      <w:sz w:val="18"/>
      <w:szCs w:val="18"/>
    </w:rPr>
  </w:style>
  <w:style w:type="paragraph" w:customStyle="1" w:styleId="MarginEdition">
    <w:name w:val="Margin Edition"/>
    <w:basedOn w:val="MarginNote"/>
    <w:rsid w:val="00A96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949"/>
    <w:rPr>
      <w:sz w:val="2"/>
      <w:szCs w:val="2"/>
    </w:rPr>
  </w:style>
  <w:style w:type="character" w:customStyle="1" w:styleId="Small">
    <w:name w:val="Small"/>
    <w:basedOn w:val="DefaultParagraphFont"/>
    <w:rsid w:val="00A96949"/>
    <w:rPr>
      <w:sz w:val="16"/>
    </w:rPr>
  </w:style>
  <w:style w:type="paragraph" w:customStyle="1" w:styleId="WideTable">
    <w:name w:val="Wide Table"/>
    <w:basedOn w:val="Normal"/>
    <w:rsid w:val="00A96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949"/>
  </w:style>
  <w:style w:type="paragraph" w:styleId="Quote">
    <w:name w:val="Quote"/>
    <w:basedOn w:val="Heading1"/>
    <w:link w:val="QuoteChar"/>
    <w:qFormat/>
    <w:rsid w:val="00A96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949"/>
    <w:pPr>
      <w:pageBreakBefore/>
    </w:pPr>
  </w:style>
  <w:style w:type="paragraph" w:customStyle="1" w:styleId="Border">
    <w:name w:val="Border"/>
    <w:basedOn w:val="Normal"/>
    <w:qFormat/>
    <w:rsid w:val="00A96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949"/>
    <w:rPr>
      <w:u w:val="single"/>
    </w:rPr>
  </w:style>
  <w:style w:type="character" w:customStyle="1" w:styleId="BoldandItalics">
    <w:name w:val="Bold and Italics"/>
    <w:qFormat/>
    <w:rsid w:val="00A96949"/>
    <w:rPr>
      <w:b/>
      <w:i/>
      <w:u w:val="none"/>
    </w:rPr>
  </w:style>
  <w:style w:type="paragraph" w:styleId="BalloonText">
    <w:name w:val="Balloon Text"/>
    <w:basedOn w:val="Normal"/>
    <w:link w:val="BalloonTextChar"/>
    <w:rsid w:val="00A96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949"/>
    <w:pPr>
      <w:spacing w:before="0" w:after="0"/>
    </w:pPr>
  </w:style>
  <w:style w:type="paragraph" w:customStyle="1" w:styleId="BodyTextBold">
    <w:name w:val="Body Text Bold"/>
    <w:basedOn w:val="BodyText"/>
    <w:qFormat/>
    <w:rsid w:val="00A96949"/>
    <w:rPr>
      <w:b/>
    </w:rPr>
  </w:style>
  <w:style w:type="character" w:styleId="Hyperlink">
    <w:name w:val="Hyperlink"/>
    <w:basedOn w:val="DefaultParagraphFont"/>
    <w:uiPriority w:val="99"/>
    <w:unhideWhenUsed/>
    <w:rsid w:val="00CB0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1520</Words>
  <Characters>9835</Characters>
  <Application>Microsoft Office Word</Application>
  <DocSecurity>0</DocSecurity>
  <Lines>364</Lines>
  <Paragraphs>206</Paragraphs>
  <ScaleCrop>false</ScaleCrop>
  <Company>Author-it Software Corporation Ltd.</Company>
  <LinksUpToDate>false</LinksUpToDate>
  <CharactersWithSpaces>11149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MEM08014 Apply protective coatings (basic)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