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063" w:rsidP="00EF0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MEM08013 Prepare surfaces by abrasive blasting (advanced)</w:t>
      </w:r>
      <w:r>
        <w:fldChar w:fldCharType="end"/>
      </w:r>
    </w:p>
    <w:p w:rsidR="00EF0063" w:rsidP="00EF0063">
      <w:pPr>
        <w:pStyle w:val="Version"/>
        <w:sectPr w:rsidSect="00D52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131" w:rsidP="00D52131">
      <w:pPr>
        <w:pStyle w:val="SuperHeading"/>
      </w:pPr>
      <w:r w:rsidRPr="00D52131">
        <w:t>Assessment Requirements for MEM08013 Prepare surfaces by abrasive blasting (advanced)</w:t>
      </w:r>
    </w:p>
    <w:p w:rsidR="00000000" w:rsidRPr="00D52131" w:rsidP="00D52131">
      <w:pPr>
        <w:pStyle w:val="Heading1"/>
      </w:pPr>
      <w:bookmarkStart w:id="1" w:name="O_948136"/>
      <w:bookmarkEnd w:id="1"/>
      <w:r w:rsidRPr="00D52131">
        <w:t>Modification History</w:t>
      </w:r>
    </w:p>
    <w:p w:rsidR="00000000" w:rsidRPr="00D52131" w:rsidP="00EF0063">
      <w:pPr>
        <w:pStyle w:val="BodyText"/>
      </w:pPr>
      <w:r w:rsidRPr="00D52131">
        <w:t>Release 1. Supersedes and is equivalent to MEM08013B Prepare surfaces by abrasive blasting (advanced)</w:t>
      </w:r>
    </w:p>
    <w:p w:rsidR="00000000" w:rsidRPr="00D52131" w:rsidP="00D52131">
      <w:pPr>
        <w:pStyle w:val="Heading1"/>
      </w:pPr>
      <w:bookmarkStart w:id="2" w:name="O_948139"/>
      <w:bookmarkEnd w:id="2"/>
      <w:r w:rsidRPr="00D52131">
        <w:t>Performance Evidence</w:t>
      </w:r>
    </w:p>
    <w:p w:rsidR="00000000" w:rsidRPr="00D52131" w:rsidP="00EF0063">
      <w:pPr>
        <w:pStyle w:val="BodyText"/>
      </w:pPr>
      <w:r w:rsidRPr="00D52131">
        <w:t>Evidence required to demonstrate competence in this unit must be relevant to and satisfy the requirements of the elements and performance criteria on at least two (2) occasions and include:</w:t>
      </w:r>
    </w:p>
    <w:p w:rsidR="00000000" w:rsidRPr="00D52131" w:rsidP="00D52131">
      <w:pPr>
        <w:pStyle w:val="ListBullet"/>
      </w:pPr>
      <w:r w:rsidRPr="00D52131">
        <w:t>following work instructions, standard operat</w:t>
      </w:r>
      <w:r w:rsidRPr="00D52131">
        <w:t xml:space="preserve">ing procedures (SOPs) and safe work practices </w:t>
      </w:r>
    </w:p>
    <w:p w:rsidR="00000000" w:rsidRPr="00D52131" w:rsidP="00D52131">
      <w:pPr>
        <w:pStyle w:val="ListBullet"/>
      </w:pPr>
      <w:r w:rsidRPr="00D52131">
        <w:t>identifying and interpreting specifications, supplier information and Australian and international standards for advanced abrasive blasting</w:t>
      </w:r>
    </w:p>
    <w:p w:rsidR="00000000" w:rsidRPr="00D52131" w:rsidP="00D52131">
      <w:pPr>
        <w:pStyle w:val="ListBullet"/>
      </w:pPr>
      <w:r w:rsidRPr="00D52131">
        <w:t>determining the appropriate means of preparing surfaces by abrasive b</w:t>
      </w:r>
      <w:r w:rsidRPr="00D52131">
        <w:t>lasting</w:t>
      </w:r>
    </w:p>
    <w:p w:rsidR="00000000" w:rsidRPr="00D52131" w:rsidP="00D52131">
      <w:pPr>
        <w:pStyle w:val="ListBullet"/>
      </w:pPr>
      <w:r w:rsidRPr="00D52131">
        <w:t>selecting, setting up, using and maintaining surface blasting equipment safely and effectively, reporting any faults</w:t>
      </w:r>
    </w:p>
    <w:p w:rsidR="00000000" w:rsidRPr="00D52131" w:rsidP="00D52131">
      <w:pPr>
        <w:pStyle w:val="ListBullet"/>
      </w:pPr>
      <w:r w:rsidRPr="00D52131">
        <w:t>demonstrating emergency shutdown procedures</w:t>
      </w:r>
    </w:p>
    <w:p w:rsidR="00000000" w:rsidRPr="00D52131" w:rsidP="00D52131">
      <w:pPr>
        <w:pStyle w:val="ListBullet"/>
      </w:pPr>
      <w:r w:rsidRPr="00D52131">
        <w:t>selecting and using the correct media for the blasting operation and preparing surfaces</w:t>
      </w:r>
    </w:p>
    <w:p w:rsidR="00000000" w:rsidRPr="00D52131" w:rsidP="00D52131">
      <w:pPr>
        <w:pStyle w:val="ListBullet"/>
      </w:pPr>
      <w:r w:rsidRPr="00D52131">
        <w:t>disposing of abrasive media in accordance with regulatory and legislative requirements</w:t>
      </w:r>
    </w:p>
    <w:p w:rsidR="00000000" w:rsidRPr="00D52131" w:rsidP="00D52131">
      <w:pPr>
        <w:pStyle w:val="ListBullet"/>
      </w:pPr>
      <w:r w:rsidRPr="00D52131">
        <w:t>inspecting to ensure the prepared surface meets specifications and rectifying any non-conformance, as necessary.</w:t>
      </w:r>
    </w:p>
    <w:p w:rsidR="00000000" w:rsidRPr="00D52131" w:rsidP="00D52131">
      <w:pPr>
        <w:pStyle w:val="AllowPageBreak"/>
      </w:pPr>
    </w:p>
    <w:p w:rsidR="00000000" w:rsidRPr="00D52131" w:rsidP="00D52131">
      <w:pPr>
        <w:pStyle w:val="Heading1"/>
      </w:pPr>
      <w:bookmarkStart w:id="3" w:name="O_948138"/>
      <w:bookmarkEnd w:id="3"/>
      <w:r w:rsidRPr="00D52131">
        <w:t>Knowledge Evidence</w:t>
      </w:r>
    </w:p>
    <w:p w:rsidR="00000000" w:rsidRPr="00D52131" w:rsidP="00EF0063">
      <w:pPr>
        <w:pStyle w:val="BodyText"/>
      </w:pPr>
      <w:r w:rsidRPr="00D52131">
        <w:t>Evidence required t</w:t>
      </w:r>
      <w:r w:rsidRPr="00D52131">
        <w:t>o demonstrate the required knowledge for this unit must be relevant to and satisfy the requirements of the elements and performance criteria and include knowledge of:</w:t>
      </w:r>
    </w:p>
    <w:p w:rsidR="00000000" w:rsidRPr="00D52131" w:rsidP="00D52131">
      <w:pPr>
        <w:pStyle w:val="ListBullet"/>
      </w:pPr>
      <w:r w:rsidRPr="00D52131">
        <w:t>safe work practices and procedures and use of personal protective equipment (PPE)</w:t>
      </w:r>
    </w:p>
    <w:p w:rsidR="00000000" w:rsidRPr="00D52131" w:rsidP="00D52131">
      <w:pPr>
        <w:pStyle w:val="ListBullet"/>
      </w:pPr>
      <w:r w:rsidRPr="00D52131">
        <w:t>calcul</w:t>
      </w:r>
      <w:r w:rsidRPr="00D52131">
        <w:t xml:space="preserve">ations and numerical operations for surface preparation using advanced blasting operations </w:t>
      </w:r>
    </w:p>
    <w:p w:rsidR="00000000" w:rsidRPr="00D52131" w:rsidP="00D52131">
      <w:pPr>
        <w:pStyle w:val="ListBullet"/>
      </w:pPr>
      <w:r w:rsidRPr="00D52131">
        <w:t xml:space="preserve">blasting media features and uses </w:t>
      </w:r>
    </w:p>
    <w:p w:rsidR="00000000" w:rsidRPr="00D52131" w:rsidP="00D52131">
      <w:pPr>
        <w:pStyle w:val="ListBullet"/>
      </w:pPr>
      <w:r w:rsidRPr="00D52131">
        <w:t>equipment for the selected method</w:t>
      </w:r>
    </w:p>
    <w:p w:rsidR="00000000" w:rsidRPr="00D52131" w:rsidP="00D52131">
      <w:pPr>
        <w:pStyle w:val="ListBullet"/>
      </w:pPr>
      <w:r w:rsidRPr="00D52131">
        <w:t>inspection procedures for surface preparation</w:t>
      </w:r>
    </w:p>
    <w:p w:rsidR="00000000" w:rsidRPr="00D52131" w:rsidP="00D52131">
      <w:pPr>
        <w:pStyle w:val="ListBullet"/>
      </w:pPr>
      <w:r w:rsidRPr="00D52131">
        <w:t xml:space="preserve">procedures for using abrasive blasting equipment </w:t>
      </w:r>
    </w:p>
    <w:p w:rsidR="00000000" w:rsidRPr="00D52131" w:rsidP="00D52131">
      <w:pPr>
        <w:pStyle w:val="ListBullet"/>
      </w:pPr>
      <w:r w:rsidRPr="00D52131">
        <w:t>reasons for an emergency shutdown</w:t>
      </w:r>
    </w:p>
    <w:p w:rsidR="00000000" w:rsidRPr="00D52131" w:rsidP="00D52131">
      <w:pPr>
        <w:pStyle w:val="ListBullet"/>
      </w:pPr>
      <w:r w:rsidRPr="00D52131">
        <w:t>emergency shutdown procedures</w:t>
      </w:r>
    </w:p>
    <w:p w:rsidR="00000000" w:rsidRPr="00D52131" w:rsidP="00D52131">
      <w:pPr>
        <w:pStyle w:val="ListBullet"/>
      </w:pPr>
      <w:r w:rsidRPr="00D52131">
        <w:t>specifications, supplier information and Australian and international standards for advanced abrasive blasting</w:t>
      </w:r>
    </w:p>
    <w:p w:rsidR="00000000" w:rsidRPr="00D52131" w:rsidP="00D52131">
      <w:pPr>
        <w:pStyle w:val="ListBullet"/>
      </w:pPr>
      <w:r w:rsidRPr="00D52131">
        <w:t>procedures for abrasive media disposal to meet environmental requirements.</w:t>
      </w:r>
    </w:p>
    <w:p w:rsidR="00000000" w:rsidRPr="00D52131" w:rsidP="00D52131">
      <w:pPr>
        <w:pStyle w:val="AllowPageBreak"/>
      </w:pPr>
    </w:p>
    <w:p w:rsidR="00000000" w:rsidRPr="00D52131" w:rsidP="00D52131">
      <w:pPr>
        <w:pStyle w:val="Heading1"/>
      </w:pPr>
      <w:bookmarkStart w:id="4" w:name="O_948137"/>
      <w:bookmarkEnd w:id="4"/>
      <w:r w:rsidRPr="00D52131">
        <w:t>Assessment Conditions</w:t>
      </w:r>
    </w:p>
    <w:p w:rsidR="00000000" w:rsidRPr="00D52131" w:rsidP="00D52131">
      <w:pPr>
        <w:pStyle w:val="ListBullet"/>
      </w:pPr>
      <w:r w:rsidRPr="00D52131">
        <w:t>Assessors must:</w:t>
      </w:r>
    </w:p>
    <w:p w:rsidR="00000000" w:rsidRPr="00D52131" w:rsidP="00D52131">
      <w:pPr>
        <w:pStyle w:val="ListBullet2"/>
      </w:pPr>
      <w:r w:rsidRPr="00D52131">
        <w:t>have vocational competency in preparing surfaces by abrasive blasting (advanced) at least to the level being assessed with relevant industry knowledge and experience</w:t>
      </w:r>
    </w:p>
    <w:p w:rsidR="00000000" w:rsidRPr="00D52131" w:rsidP="00D52131">
      <w:pPr>
        <w:pStyle w:val="ListBullet2"/>
      </w:pPr>
      <w:r w:rsidRPr="00D52131">
        <w:t>satisfy the assessor requirements in th</w:t>
      </w:r>
      <w:r w:rsidRPr="00D52131">
        <w:t xml:space="preserve">e </w:t>
      </w:r>
      <w:r w:rsidRPr="00D52131">
        <w:rPr>
          <w:rStyle w:val="Emphasis"/>
        </w:rPr>
        <w:t xml:space="preserve">Standards for Registered Training Organisations 2015 </w:t>
      </w:r>
      <w:r w:rsidRPr="00D52131">
        <w:t>or its replacement</w:t>
      </w:r>
      <w:r w:rsidRPr="00D52131">
        <w:rPr>
          <w:rStyle w:val="Emphasis"/>
        </w:rPr>
        <w:t xml:space="preserve"> </w:t>
      </w:r>
      <w:r w:rsidRPr="00D52131">
        <w:t xml:space="preserve">and comply with the </w:t>
      </w:r>
      <w:r w:rsidRPr="00D52131">
        <w:rPr>
          <w:rStyle w:val="Emphasis"/>
        </w:rPr>
        <w:t xml:space="preserve">National Vocational Education and Training Regulator Act 2011, </w:t>
      </w:r>
      <w:r w:rsidRPr="00D52131">
        <w:t>its replacement</w:t>
      </w:r>
      <w:r w:rsidRPr="00D52131">
        <w:rPr>
          <w:rStyle w:val="Emphasis"/>
        </w:rPr>
        <w:t xml:space="preserve"> </w:t>
      </w:r>
      <w:r w:rsidRPr="00D52131">
        <w:t>or equivalent legislation covering VET regulation in a non-referring state/territor</w:t>
      </w:r>
      <w:r w:rsidRPr="00D52131">
        <w:t>y as the case requires</w:t>
      </w:r>
    </w:p>
    <w:p w:rsidR="00000000" w:rsidRPr="00D52131" w:rsidP="00D52131">
      <w:pPr>
        <w:pStyle w:val="ListBullet"/>
      </w:pPr>
      <w:r w:rsidRPr="00D52131">
        <w:t>Where possible assessment must occur in operational workplace situations. Where this is not possible or where personal safety or environmental damage are limiting factors, assessment must occur in a sufficiently rigorous simulated e</w:t>
      </w:r>
      <w:r w:rsidRPr="00D52131">
        <w:t>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52131" w:rsidP="00D52131">
      <w:pPr>
        <w:pStyle w:val="ListBullet"/>
      </w:pPr>
      <w:r w:rsidRPr="00D52131">
        <w:t xml:space="preserve">Conditions </w:t>
      </w:r>
      <w:r w:rsidRPr="00D52131">
        <w:t>for assessment must include access to all tools, equipment, materials and documentation required, including relevant workplace procedures, product and manufacturing specifications</w:t>
      </w:r>
    </w:p>
    <w:p w:rsidR="00000000" w:rsidRPr="00D52131" w:rsidP="00D52131">
      <w:pPr>
        <w:pStyle w:val="ListBullet"/>
      </w:pPr>
      <w:r w:rsidRPr="00D52131">
        <w:t>Assessment processes and techniques must be appropriate to the language, lit</w:t>
      </w:r>
      <w:r w:rsidRPr="00D52131">
        <w:t>eracy and numeracy requirements of the work being performed and the needs of the candidate.</w:t>
      </w:r>
    </w:p>
    <w:p w:rsidR="00000000" w:rsidRPr="00D52131" w:rsidP="00D52131">
      <w:pPr>
        <w:pStyle w:val="AllowPageBreak"/>
      </w:pPr>
    </w:p>
    <w:p w:rsidR="00000000" w:rsidRPr="00D52131" w:rsidP="00D52131">
      <w:pPr>
        <w:pStyle w:val="Heading1"/>
      </w:pPr>
      <w:bookmarkStart w:id="5" w:name="O_948135"/>
      <w:bookmarkEnd w:id="5"/>
      <w:r w:rsidRPr="00D52131">
        <w:t>Links</w:t>
      </w:r>
    </w:p>
    <w:p w:rsidR="00000000" w:rsidRPr="00D52131" w:rsidP="00EF0063">
      <w:pPr>
        <w:pStyle w:val="BodyText"/>
      </w:pPr>
      <w:r w:rsidRPr="00D521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18F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52131" w:rsidP="00D52131"/>
    <w:sectPr w:rsidSect="00D521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1" w:rsidRPr="00EF0063" w:rsidP="00EF0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63" w:rsidP="00D52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063" w:rsidP="00D52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0063" w:rsidP="00D52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131" w:rsidRPr="00EF0063" w:rsidP="00EF0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63" w:rsidRPr="002D2AF8" w:rsidP="00D52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MEM08013 Prepare surfaces by abrasive blasting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F0063" w:rsidP="00D52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A5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A2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E6C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131"/>
  </w:style>
  <w:style w:type="character" w:customStyle="1" w:styleId="Heading1Char">
    <w:name w:val="Heading 1 Char"/>
    <w:basedOn w:val="DefaultParagraphFont"/>
    <w:link w:val="Heading1"/>
    <w:rsid w:val="00D52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1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21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2131"/>
    <w:rPr>
      <w:i/>
    </w:rPr>
  </w:style>
  <w:style w:type="paragraph" w:customStyle="1" w:styleId="SuperHeading">
    <w:name w:val="SuperHeading"/>
    <w:basedOn w:val="Normal"/>
    <w:rsid w:val="00D52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131"/>
    <w:rPr>
      <w:b/>
      <w:spacing w:val="0"/>
    </w:rPr>
  </w:style>
  <w:style w:type="paragraph" w:customStyle="1" w:styleId="SuperTitle">
    <w:name w:val="SuperTitle"/>
    <w:basedOn w:val="Title"/>
    <w:rsid w:val="00D52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131"/>
  </w:style>
  <w:style w:type="paragraph" w:styleId="TableofFigures">
    <w:name w:val="table of figures"/>
    <w:basedOn w:val="Normal"/>
    <w:next w:val="Normal"/>
    <w:semiHidden/>
    <w:rsid w:val="00D52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131"/>
    <w:rPr>
      <w:rFonts w:ascii="Wingdings" w:hAnsi="Wingdings"/>
    </w:rPr>
  </w:style>
  <w:style w:type="paragraph" w:customStyle="1" w:styleId="TableHeading">
    <w:name w:val="Table Heading"/>
    <w:basedOn w:val="HeadingBase"/>
    <w:rsid w:val="00D52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131"/>
    <w:rPr>
      <w:color w:val="0033CC"/>
      <w:u w:val="none"/>
    </w:rPr>
  </w:style>
  <w:style w:type="paragraph" w:customStyle="1" w:styleId="BodyTextRight">
    <w:name w:val="Body Text Right"/>
    <w:basedOn w:val="BodyText"/>
    <w:rsid w:val="00D52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131"/>
    <w:rPr>
      <w:sz w:val="32"/>
    </w:rPr>
  </w:style>
  <w:style w:type="paragraph" w:customStyle="1" w:styleId="HeadingProcedure">
    <w:name w:val="Heading Procedure"/>
    <w:basedOn w:val="HeadingBase"/>
    <w:next w:val="Normal"/>
    <w:rsid w:val="00D52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131"/>
    <w:pPr>
      <w:spacing w:before="60" w:after="60"/>
    </w:pPr>
  </w:style>
  <w:style w:type="paragraph" w:styleId="ListContinue">
    <w:name w:val="List Continue"/>
    <w:basedOn w:val="List"/>
    <w:rsid w:val="00D52131"/>
    <w:pPr>
      <w:ind w:firstLine="0"/>
    </w:pPr>
  </w:style>
  <w:style w:type="paragraph" w:customStyle="1" w:styleId="ListNote">
    <w:name w:val="List Note"/>
    <w:basedOn w:val="List"/>
    <w:rsid w:val="00D52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131"/>
    <w:rPr>
      <w:rFonts w:ascii="Courier New" w:hAnsi="Courier New"/>
    </w:rPr>
  </w:style>
  <w:style w:type="paragraph" w:customStyle="1" w:styleId="NoteBullet">
    <w:name w:val="Note Bullet"/>
    <w:basedOn w:val="Note"/>
    <w:rsid w:val="00D52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131"/>
    <w:rPr>
      <w:b/>
      <w:smallCaps/>
    </w:rPr>
  </w:style>
  <w:style w:type="paragraph" w:customStyle="1" w:styleId="TableListNumber">
    <w:name w:val="Table List Number"/>
    <w:basedOn w:val="ListNumber"/>
    <w:rsid w:val="00D52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131"/>
    <w:pPr>
      <w:numPr>
        <w:numId w:val="9"/>
      </w:numPr>
    </w:pPr>
  </w:style>
  <w:style w:type="paragraph" w:customStyle="1" w:styleId="ListAlpha2">
    <w:name w:val="List Alpha 2"/>
    <w:basedOn w:val="List2"/>
    <w:rsid w:val="00D52131"/>
    <w:pPr>
      <w:numPr>
        <w:numId w:val="8"/>
      </w:numPr>
    </w:pPr>
  </w:style>
  <w:style w:type="paragraph" w:styleId="List2">
    <w:name w:val="List 2"/>
    <w:basedOn w:val="BodyText"/>
    <w:rsid w:val="00D52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131"/>
    <w:pPr>
      <w:numPr>
        <w:numId w:val="4"/>
      </w:numPr>
    </w:pPr>
  </w:style>
  <w:style w:type="paragraph" w:styleId="ListContinue2">
    <w:name w:val="List Continue 2"/>
    <w:basedOn w:val="List2"/>
    <w:rsid w:val="00D52131"/>
    <w:pPr>
      <w:ind w:firstLine="0"/>
    </w:pPr>
  </w:style>
  <w:style w:type="paragraph" w:styleId="ListContinue3">
    <w:name w:val="List Continue 3"/>
    <w:basedOn w:val="List3"/>
    <w:rsid w:val="00D52131"/>
    <w:pPr>
      <w:ind w:left="1021" w:firstLine="0"/>
    </w:pPr>
  </w:style>
  <w:style w:type="paragraph" w:styleId="ListContinue4">
    <w:name w:val="List Continue 4"/>
    <w:basedOn w:val="List4"/>
    <w:rsid w:val="00D52131"/>
    <w:pPr>
      <w:ind w:firstLine="0"/>
    </w:pPr>
  </w:style>
  <w:style w:type="paragraph" w:styleId="ListContinue5">
    <w:name w:val="List Continue 5"/>
    <w:basedOn w:val="List5"/>
    <w:rsid w:val="00D52131"/>
    <w:pPr>
      <w:ind w:firstLine="0"/>
    </w:pPr>
  </w:style>
  <w:style w:type="paragraph" w:styleId="ListNumber3">
    <w:name w:val="List Number 3"/>
    <w:basedOn w:val="List3"/>
    <w:rsid w:val="00D52131"/>
    <w:pPr>
      <w:numPr>
        <w:numId w:val="5"/>
      </w:numPr>
    </w:pPr>
  </w:style>
  <w:style w:type="paragraph" w:styleId="ListNumber4">
    <w:name w:val="List Number 4"/>
    <w:basedOn w:val="List4"/>
    <w:rsid w:val="00D52131"/>
    <w:pPr>
      <w:numPr>
        <w:numId w:val="6"/>
      </w:numPr>
    </w:pPr>
  </w:style>
  <w:style w:type="paragraph" w:styleId="ListNumber5">
    <w:name w:val="List Number 5"/>
    <w:basedOn w:val="List5"/>
    <w:rsid w:val="00D52131"/>
    <w:pPr>
      <w:numPr>
        <w:numId w:val="7"/>
      </w:numPr>
    </w:pPr>
  </w:style>
  <w:style w:type="paragraph" w:styleId="BlockText">
    <w:name w:val="Block Text"/>
    <w:basedOn w:val="Normal"/>
    <w:rsid w:val="00D52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131"/>
    <w:rPr>
      <w:sz w:val="16"/>
      <w:vertAlign w:val="superscript"/>
    </w:rPr>
  </w:style>
  <w:style w:type="character" w:customStyle="1" w:styleId="Symbols">
    <w:name w:val="Symbols"/>
    <w:basedOn w:val="DefaultParagraphFont"/>
    <w:rsid w:val="00D52131"/>
    <w:rPr>
      <w:rFonts w:ascii="Symbol" w:hAnsi="Symbol"/>
    </w:rPr>
  </w:style>
  <w:style w:type="character" w:customStyle="1" w:styleId="MenuOptions">
    <w:name w:val="Menu Options"/>
    <w:basedOn w:val="DefaultParagraphFont"/>
    <w:rsid w:val="00D52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131"/>
    <w:rPr>
      <w:b/>
    </w:rPr>
  </w:style>
  <w:style w:type="character" w:customStyle="1" w:styleId="Underlined">
    <w:name w:val="Underlined"/>
    <w:basedOn w:val="DefaultParagraphFont"/>
    <w:rsid w:val="00D52131"/>
    <w:rPr>
      <w:u w:val="single"/>
    </w:rPr>
  </w:style>
  <w:style w:type="paragraph" w:customStyle="1" w:styleId="TableBodyTextRight">
    <w:name w:val="Table Body Text Right"/>
    <w:basedOn w:val="TableBodyText"/>
    <w:rsid w:val="00D52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131"/>
    <w:rPr>
      <w:sz w:val="18"/>
    </w:rPr>
  </w:style>
  <w:style w:type="paragraph" w:customStyle="1" w:styleId="BodySmallRight">
    <w:name w:val="Body Small Right"/>
    <w:basedOn w:val="BodyTextRight"/>
    <w:rsid w:val="00D52131"/>
    <w:rPr>
      <w:sz w:val="18"/>
      <w:szCs w:val="18"/>
    </w:rPr>
  </w:style>
  <w:style w:type="paragraph" w:customStyle="1" w:styleId="MarginEdition">
    <w:name w:val="Margin Edition"/>
    <w:basedOn w:val="MarginNote"/>
    <w:rsid w:val="00D52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131"/>
    <w:rPr>
      <w:sz w:val="2"/>
      <w:szCs w:val="2"/>
    </w:rPr>
  </w:style>
  <w:style w:type="character" w:customStyle="1" w:styleId="Small">
    <w:name w:val="Small"/>
    <w:basedOn w:val="DefaultParagraphFont"/>
    <w:rsid w:val="00D52131"/>
    <w:rPr>
      <w:sz w:val="16"/>
    </w:rPr>
  </w:style>
  <w:style w:type="paragraph" w:customStyle="1" w:styleId="WideTable">
    <w:name w:val="Wide Table"/>
    <w:basedOn w:val="Normal"/>
    <w:rsid w:val="00D52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131"/>
  </w:style>
  <w:style w:type="paragraph" w:styleId="Quote">
    <w:name w:val="Quote"/>
    <w:basedOn w:val="Heading1"/>
    <w:link w:val="QuoteChar"/>
    <w:qFormat/>
    <w:rsid w:val="00D52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131"/>
    <w:pPr>
      <w:pageBreakBefore/>
    </w:pPr>
  </w:style>
  <w:style w:type="paragraph" w:customStyle="1" w:styleId="Border">
    <w:name w:val="Border"/>
    <w:basedOn w:val="Normal"/>
    <w:qFormat/>
    <w:rsid w:val="00D52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131"/>
    <w:rPr>
      <w:u w:val="single"/>
    </w:rPr>
  </w:style>
  <w:style w:type="character" w:customStyle="1" w:styleId="BoldandItalics">
    <w:name w:val="Bold and Italics"/>
    <w:qFormat/>
    <w:rsid w:val="00D52131"/>
    <w:rPr>
      <w:b/>
      <w:i/>
      <w:u w:val="none"/>
    </w:rPr>
  </w:style>
  <w:style w:type="paragraph" w:styleId="BalloonText">
    <w:name w:val="Balloon Text"/>
    <w:basedOn w:val="Normal"/>
    <w:link w:val="BalloonTextChar"/>
    <w:rsid w:val="00D52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131"/>
    <w:pPr>
      <w:spacing w:before="0" w:after="0"/>
    </w:pPr>
  </w:style>
  <w:style w:type="paragraph" w:customStyle="1" w:styleId="BodyTextBold">
    <w:name w:val="Body Text Bold"/>
    <w:basedOn w:val="BodyText"/>
    <w:qFormat/>
    <w:rsid w:val="00D52131"/>
    <w:rPr>
      <w:b/>
    </w:rPr>
  </w:style>
  <w:style w:type="character" w:styleId="Hyperlink">
    <w:name w:val="Hyperlink"/>
    <w:basedOn w:val="DefaultParagraphFont"/>
    <w:uiPriority w:val="99"/>
    <w:unhideWhenUsed/>
    <w:rsid w:val="00EF0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3282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MEM08013 Prepare surfaces by abrasive blasting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