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190C" w:rsidP="0000190C">
      <w:pPr>
        <w:pStyle w:val="Title"/>
      </w:pPr>
      <w:r>
        <w:fldChar w:fldCharType="begin"/>
      </w:r>
      <w:r>
        <w:instrText xml:space="preserve"> TITLE   \* MERGEFORMAT </w:instrText>
      </w:r>
      <w:r>
        <w:fldChar w:fldCharType="separate"/>
      </w:r>
      <w:r>
        <w:t>MEM08011 Prepare surfaces using solvents and/or mechanical means</w:t>
      </w:r>
      <w:r>
        <w:fldChar w:fldCharType="end"/>
      </w:r>
    </w:p>
    <w:p w:rsidR="0000190C" w:rsidP="0000190C">
      <w:pPr>
        <w:pStyle w:val="Version"/>
        <w:sectPr w:rsidSect="009E05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05AE" w:rsidP="009E05AE">
      <w:pPr>
        <w:pStyle w:val="SuperHeading"/>
      </w:pPr>
      <w:r w:rsidRPr="009E05AE">
        <w:t>MEM08011 Prepare surfaces using solvents and/or mechanical means</w:t>
      </w:r>
    </w:p>
    <w:p w:rsidR="00000000" w:rsidRPr="009E05AE" w:rsidP="009E05AE">
      <w:pPr>
        <w:pStyle w:val="Heading1"/>
      </w:pPr>
      <w:bookmarkStart w:id="1" w:name="O_948102"/>
      <w:bookmarkEnd w:id="1"/>
      <w:r w:rsidRPr="009E05AE">
        <w:t>Modification History</w:t>
      </w:r>
    </w:p>
    <w:p w:rsidR="00000000" w:rsidRPr="009E05AE" w:rsidP="0000190C">
      <w:pPr>
        <w:pStyle w:val="BodyText"/>
      </w:pPr>
      <w:r w:rsidRPr="009E05AE">
        <w:t>Release 1. Supersedes and is equivalent to MEM08011B Prepare surfaces using solvents and/or mechanical means</w:t>
      </w:r>
    </w:p>
    <w:p w:rsidR="00000000" w:rsidRPr="009E05AE" w:rsidP="009E05AE">
      <w:pPr>
        <w:pStyle w:val="Heading1"/>
      </w:pPr>
      <w:bookmarkStart w:id="2" w:name="O_948110"/>
      <w:bookmarkEnd w:id="2"/>
      <w:r w:rsidRPr="009E05AE">
        <w:t>Application</w:t>
      </w:r>
    </w:p>
    <w:p w:rsidR="00000000" w:rsidRPr="009E05AE" w:rsidP="0000190C">
      <w:pPr>
        <w:pStyle w:val="BodyText"/>
      </w:pPr>
      <w:r w:rsidRPr="009E05AE">
        <w:t xml:space="preserve">This unit </w:t>
      </w:r>
      <w:r w:rsidRPr="009E05AE">
        <w:t>of competency defines the skills and knowledge required to select the appropriate preparation process, select and set up the equipment, undertake blasting or application of solvents on metal and non-metal materials, and check the finished surface.</w:t>
      </w:r>
    </w:p>
    <w:p w:rsidR="00000000" w:rsidRPr="009E05AE" w:rsidP="0000190C">
      <w:pPr>
        <w:pStyle w:val="BodyText"/>
      </w:pPr>
      <w:r w:rsidRPr="009E05AE">
        <w:t>Where t</w:t>
      </w:r>
      <w:r w:rsidRPr="009E05AE">
        <w:t>he interpretation of technical drawings is required unit MEM09002 Interpret technical drawing should also be selected.</w:t>
      </w:r>
    </w:p>
    <w:p w:rsidR="00000000" w:rsidRPr="009E05AE" w:rsidP="0000190C">
      <w:pPr>
        <w:pStyle w:val="BodyText"/>
      </w:pPr>
      <w:r w:rsidRPr="009E05AE">
        <w:t>Where the selection and use of engineering measurement is required unit MEM12023 Perform engineering measurements should also be selecte</w:t>
      </w:r>
      <w:r w:rsidRPr="009E05AE">
        <w:t>d.</w:t>
      </w:r>
    </w:p>
    <w:p w:rsidR="00000000" w:rsidRPr="009E05AE" w:rsidP="0000190C">
      <w:pPr>
        <w:pStyle w:val="BodyText"/>
      </w:pPr>
      <w:r w:rsidRPr="009E05AE">
        <w:t>No licensing, legislative or certification requirements apply to this unit at the time of publication.</w:t>
      </w:r>
    </w:p>
    <w:p w:rsidR="00000000" w:rsidRPr="009E05AE" w:rsidP="009E05AE">
      <w:pPr>
        <w:pStyle w:val="BodyText"/>
      </w:pPr>
      <w:r w:rsidRPr="009E05AE">
        <w:rPr>
          <w:rStyle w:val="SpecialBold"/>
        </w:rPr>
        <w:t>Band:</w:t>
      </w:r>
      <w:r w:rsidRPr="009E05AE">
        <w:rPr>
          <w:rStyle w:val="SpecialBold"/>
        </w:rPr>
        <w:tab/>
        <w:t>A</w:t>
      </w:r>
    </w:p>
    <w:p w:rsidR="00000000" w:rsidRPr="009E05AE" w:rsidP="009E05AE">
      <w:pPr>
        <w:pStyle w:val="BodyText"/>
      </w:pPr>
      <w:r w:rsidRPr="009E05AE">
        <w:rPr>
          <w:rStyle w:val="SpecialBold"/>
        </w:rPr>
        <w:t>Unit Weight:</w:t>
      </w:r>
      <w:r w:rsidRPr="009E05AE">
        <w:rPr>
          <w:rStyle w:val="SpecialBold"/>
        </w:rPr>
        <w:tab/>
        <w:t>2</w:t>
      </w:r>
    </w:p>
    <w:p w:rsidR="00000000" w:rsidRPr="009E05AE" w:rsidP="009E05AE">
      <w:pPr>
        <w:pStyle w:val="AllowPageBreak"/>
      </w:pPr>
    </w:p>
    <w:p w:rsidR="00000000" w:rsidRPr="009E05AE" w:rsidP="009E05AE">
      <w:pPr>
        <w:pStyle w:val="Heading1"/>
      </w:pPr>
      <w:bookmarkStart w:id="3" w:name="O_948109"/>
      <w:bookmarkEnd w:id="3"/>
      <w:r w:rsidRPr="009E05AE">
        <w:t>Pre-requisite Unit</w:t>
      </w:r>
    </w:p>
    <w:tbl>
      <w:tblPr>
        <w:tblW w:w="0" w:type="auto"/>
        <w:tblLayout w:type="fixed"/>
        <w:tblCellMar>
          <w:left w:w="62" w:type="dxa"/>
          <w:right w:w="62" w:type="dxa"/>
        </w:tblCellMar>
        <w:tblLook w:val="0000"/>
      </w:tblPr>
      <w:tblGrid>
        <w:gridCol w:w="2181"/>
        <w:gridCol w:w="6858"/>
      </w:tblGrid>
      <w:tr w:rsidTr="009E05AE">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MEM11011</w:t>
            </w:r>
          </w:p>
        </w:tc>
        <w:tc>
          <w:tcPr>
            <w:tcW w:w="6858"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Undertake manual handling</w:t>
            </w:r>
          </w:p>
        </w:tc>
      </w:tr>
      <w:tr w:rsidTr="009E05AE">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MEM13003</w:t>
            </w:r>
          </w:p>
        </w:tc>
        <w:tc>
          <w:tcPr>
            <w:tcW w:w="6858"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Work safely with industrial chemicals and materials</w:t>
            </w:r>
          </w:p>
        </w:tc>
      </w:tr>
      <w:tr w:rsidTr="009E05AE">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MEM13015</w:t>
            </w:r>
          </w:p>
        </w:tc>
        <w:tc>
          <w:tcPr>
            <w:tcW w:w="6858"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Work safely and effectively in manufacturing and engineering</w:t>
            </w:r>
          </w:p>
        </w:tc>
      </w:tr>
      <w:tr w:rsidTr="009E05AE">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MEM16006</w:t>
            </w:r>
          </w:p>
        </w:tc>
        <w:tc>
          <w:tcPr>
            <w:tcW w:w="6858"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Organise and communicate information</w:t>
            </w:r>
          </w:p>
        </w:tc>
      </w:tr>
      <w:tr w:rsidTr="009E05AE">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MEM18001</w:t>
            </w:r>
          </w:p>
        </w:tc>
        <w:tc>
          <w:tcPr>
            <w:tcW w:w="6858"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Use hand tools</w:t>
            </w:r>
          </w:p>
        </w:tc>
      </w:tr>
      <w:tr w:rsidTr="009E05AE">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MEM18002</w:t>
            </w:r>
          </w:p>
        </w:tc>
        <w:tc>
          <w:tcPr>
            <w:tcW w:w="6858" w:type="dxa"/>
            <w:tcBorders>
              <w:top w:val="nil"/>
              <w:left w:val="nil"/>
              <w:bottom w:val="nil"/>
              <w:right w:val="nil"/>
            </w:tcBorders>
            <w:tcMar>
              <w:top w:w="0" w:type="dxa"/>
              <w:left w:w="62" w:type="dxa"/>
              <w:bottom w:w="0" w:type="dxa"/>
              <w:right w:w="62" w:type="dxa"/>
            </w:tcMar>
          </w:tcPr>
          <w:p w:rsidR="00000000" w:rsidRPr="009E05AE" w:rsidP="009E05AE">
            <w:pPr>
              <w:pStyle w:val="BodyText"/>
            </w:pPr>
            <w:r w:rsidRPr="009E05AE">
              <w:t>Use power tools/hand held operations</w:t>
            </w:r>
          </w:p>
        </w:tc>
      </w:tr>
    </w:tbl>
    <w:p w:rsidR="00000000" w:rsidRPr="009E05AE" w:rsidP="009E05AE">
      <w:pPr>
        <w:pStyle w:val="BodyText"/>
      </w:pPr>
    </w:p>
    <w:p w:rsidR="00000000" w:rsidRPr="009E05AE" w:rsidP="009E05AE">
      <w:pPr>
        <w:pStyle w:val="AllowPageBreak"/>
      </w:pPr>
    </w:p>
    <w:p w:rsidR="00000000" w:rsidRPr="009E05AE" w:rsidP="009E05AE">
      <w:pPr>
        <w:pStyle w:val="Heading1"/>
      </w:pPr>
      <w:bookmarkStart w:id="4" w:name="O_948108"/>
      <w:bookmarkEnd w:id="4"/>
      <w:r w:rsidRPr="009E05AE">
        <w:t>Competency Field</w:t>
      </w:r>
    </w:p>
    <w:p w:rsidR="00000000" w:rsidRPr="009E05AE" w:rsidP="0000190C">
      <w:pPr>
        <w:pStyle w:val="BodyText"/>
      </w:pPr>
      <w:r w:rsidRPr="009E05AE">
        <w:t>Surface finishing</w:t>
      </w:r>
    </w:p>
    <w:p w:rsidR="00000000" w:rsidRPr="009E05AE" w:rsidP="009E05AE">
      <w:pPr>
        <w:pStyle w:val="Heading1"/>
      </w:pPr>
      <w:bookmarkStart w:id="5" w:name="O_948106"/>
      <w:bookmarkEnd w:id="5"/>
      <w:r w:rsidRPr="009E05AE">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9E05AE">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Performance criteria describe the performance needed to demonstrate achievement of the element.</w:t>
            </w:r>
          </w:p>
        </w:tc>
      </w:tr>
      <w:tr w:rsidTr="009E05A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E05AE" w:rsidP="009E05AE">
            <w:pPr>
              <w:pStyle w:val="BodyText"/>
            </w:pPr>
            <w:r w:rsidRPr="009E05AE">
              <w:t>1</w:t>
            </w:r>
          </w:p>
        </w:tc>
        <w:tc>
          <w:tcPr>
            <w:tcW w:w="1986" w:type="dxa"/>
            <w:vMerge w:val="restart"/>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1.1</w:t>
            </w:r>
          </w:p>
        </w:tc>
        <w:tc>
          <w:tcPr>
            <w:tcW w:w="5678"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Follow standard operating procedures (SOPs)</w:t>
            </w:r>
          </w:p>
        </w:tc>
      </w:tr>
      <w:tr w:rsidTr="009E05A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1.2</w:t>
            </w:r>
          </w:p>
        </w:tc>
        <w:tc>
          <w:tcPr>
            <w:tcW w:w="5678"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Comply with work health and safety (WHS) requirements at all times</w:t>
            </w:r>
          </w:p>
        </w:tc>
      </w:tr>
      <w:tr w:rsidTr="009E05A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1.3</w:t>
            </w:r>
          </w:p>
        </w:tc>
        <w:tc>
          <w:tcPr>
            <w:tcW w:w="5678"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Use appropriate personal protective equipment (PPE) in accordance with SOPs</w:t>
            </w:r>
          </w:p>
        </w:tc>
      </w:tr>
      <w:tr w:rsidTr="009E05A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1.4</w:t>
            </w:r>
          </w:p>
        </w:tc>
        <w:tc>
          <w:tcPr>
            <w:tcW w:w="5678"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Identify surf</w:t>
            </w:r>
            <w:r w:rsidRPr="009E05AE">
              <w:t>ace preparation requirements from specifications, job sheets or work instructions</w:t>
            </w:r>
          </w:p>
        </w:tc>
      </w:tr>
      <w:tr w:rsidTr="009E05A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E05AE">
            <w:pPr>
              <w:pStyle w:val="BodyText"/>
              <w:rPr>
                <w:lang w:val="en-NZ"/>
              </w:rPr>
            </w:pPr>
          </w:p>
        </w:tc>
      </w:tr>
      <w:tr w:rsidTr="009E05A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E05AE" w:rsidP="009E05AE">
            <w:pPr>
              <w:pStyle w:val="BodyText"/>
            </w:pPr>
            <w:r w:rsidRPr="009E05AE">
              <w:t>2</w:t>
            </w:r>
          </w:p>
        </w:tc>
        <w:tc>
          <w:tcPr>
            <w:tcW w:w="1986" w:type="dxa"/>
            <w:vMerge w:val="restart"/>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rPr>
                <w:rStyle w:val="SpecialBold"/>
              </w:rPr>
              <w:t>Prepare to undertake work</w:t>
            </w:r>
          </w:p>
        </w:tc>
        <w:tc>
          <w:tcPr>
            <w:tcW w:w="779"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2.1</w:t>
            </w:r>
          </w:p>
        </w:tc>
        <w:tc>
          <w:tcPr>
            <w:tcW w:w="5678"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Select appropriate solvent and solvent application to meet job specification</w:t>
            </w:r>
          </w:p>
        </w:tc>
      </w:tr>
      <w:tr w:rsidTr="009E05A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2.2</w:t>
            </w:r>
          </w:p>
        </w:tc>
        <w:tc>
          <w:tcPr>
            <w:tcW w:w="5678"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Select appropriate mechanical equipment to meet job specification</w:t>
            </w:r>
          </w:p>
        </w:tc>
      </w:tr>
      <w:tr w:rsidTr="009E05A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2.3</w:t>
            </w:r>
          </w:p>
        </w:tc>
        <w:tc>
          <w:tcPr>
            <w:tcW w:w="5678"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Prepare worksite for surface cleaning activities</w:t>
            </w:r>
          </w:p>
        </w:tc>
      </w:tr>
      <w:tr w:rsidTr="009E05A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E05AE">
            <w:pPr>
              <w:pStyle w:val="BodyText"/>
              <w:rPr>
                <w:lang w:val="en-NZ"/>
              </w:rPr>
            </w:pPr>
          </w:p>
        </w:tc>
      </w:tr>
      <w:tr w:rsidTr="009E05A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E05AE" w:rsidP="009E05AE">
            <w:pPr>
              <w:pStyle w:val="BodyText"/>
            </w:pPr>
            <w:r w:rsidRPr="009E05AE">
              <w:t>3</w:t>
            </w:r>
          </w:p>
        </w:tc>
        <w:tc>
          <w:tcPr>
            <w:tcW w:w="1986"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rPr>
                <w:rStyle w:val="SpecialBold"/>
              </w:rPr>
              <w:t>Set up equipment</w:t>
            </w:r>
          </w:p>
        </w:tc>
        <w:tc>
          <w:tcPr>
            <w:tcW w:w="779"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3.1</w:t>
            </w:r>
          </w:p>
        </w:tc>
        <w:tc>
          <w:tcPr>
            <w:tcW w:w="5678"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Set up and prepare appropriate equipment and any required consumables in accordance with manufactures</w:t>
            </w:r>
            <w:r>
              <w:t>’</w:t>
            </w:r>
            <w:r w:rsidRPr="009E05AE">
              <w:t xml:space="preserve"> specifications and SOPs</w:t>
            </w:r>
          </w:p>
        </w:tc>
      </w:tr>
      <w:tr w:rsidTr="009E05A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E05AE">
            <w:pPr>
              <w:pStyle w:val="BodyText"/>
              <w:rPr>
                <w:lang w:val="en-NZ"/>
              </w:rPr>
            </w:pPr>
          </w:p>
        </w:tc>
      </w:tr>
      <w:tr w:rsidTr="009E05A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E05AE" w:rsidP="009E05AE">
            <w:pPr>
              <w:pStyle w:val="BodyText"/>
            </w:pPr>
            <w:r w:rsidRPr="009E05AE">
              <w:t>4</w:t>
            </w:r>
          </w:p>
        </w:tc>
        <w:tc>
          <w:tcPr>
            <w:tcW w:w="1986" w:type="dxa"/>
            <w:vMerge w:val="restart"/>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rPr>
                <w:rStyle w:val="SpecialBold"/>
              </w:rPr>
              <w:t>Prepare surfaces using solvents as required</w:t>
            </w:r>
          </w:p>
        </w:tc>
        <w:tc>
          <w:tcPr>
            <w:tcW w:w="779"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4.1</w:t>
            </w:r>
          </w:p>
        </w:tc>
        <w:tc>
          <w:tcPr>
            <w:tcW w:w="5678"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Establish safe working environment for solvent use according to regulatory requirements and SOPs</w:t>
            </w:r>
          </w:p>
        </w:tc>
      </w:tr>
      <w:tr w:rsidTr="009E05A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4.2</w:t>
            </w:r>
          </w:p>
        </w:tc>
        <w:tc>
          <w:tcPr>
            <w:tcW w:w="5678"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Apply solvent in accordance with procedures</w:t>
            </w:r>
          </w:p>
        </w:tc>
      </w:tr>
      <w:tr w:rsidTr="009E05A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4.3</w:t>
            </w:r>
          </w:p>
        </w:tc>
        <w:tc>
          <w:tcPr>
            <w:tcW w:w="5678"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Neutralise treated surface and make it safe to handle</w:t>
            </w:r>
          </w:p>
        </w:tc>
      </w:tr>
      <w:tr w:rsidTr="009E05A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E05AE">
            <w:pPr>
              <w:pStyle w:val="BodyText"/>
              <w:rPr>
                <w:lang w:val="en-NZ"/>
              </w:rPr>
            </w:pPr>
          </w:p>
        </w:tc>
      </w:tr>
      <w:tr w:rsidTr="009E05A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E05AE" w:rsidP="009E05AE">
            <w:pPr>
              <w:pStyle w:val="BodyText"/>
            </w:pPr>
            <w:r w:rsidRPr="009E05AE">
              <w:t>5</w:t>
            </w:r>
          </w:p>
        </w:tc>
        <w:tc>
          <w:tcPr>
            <w:tcW w:w="1986" w:type="dxa"/>
            <w:vMerge w:val="restart"/>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rPr>
                <w:rStyle w:val="SpecialBold"/>
              </w:rPr>
              <w:t xml:space="preserve">Prepare surfaces using mechanical </w:t>
            </w:r>
            <w:r w:rsidRPr="009E05AE">
              <w:rPr>
                <w:rStyle w:val="SpecialBold"/>
              </w:rPr>
              <w:t>means as required</w:t>
            </w:r>
          </w:p>
        </w:tc>
        <w:tc>
          <w:tcPr>
            <w:tcW w:w="779"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5.1</w:t>
            </w:r>
          </w:p>
        </w:tc>
        <w:tc>
          <w:tcPr>
            <w:tcW w:w="5678"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 xml:space="preserve">Establish safe working environment for mechanical surface preparation according to regulatory requirements </w:t>
            </w:r>
            <w:r w:rsidRPr="009E05AE">
              <w:t>and procedures</w:t>
            </w:r>
          </w:p>
        </w:tc>
      </w:tr>
      <w:tr w:rsidTr="009E05A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5.2</w:t>
            </w:r>
          </w:p>
        </w:tc>
        <w:tc>
          <w:tcPr>
            <w:tcW w:w="5678"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Prepare surfaces using mechanical means</w:t>
            </w:r>
          </w:p>
        </w:tc>
      </w:tr>
      <w:tr w:rsidTr="009E05A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5.3</w:t>
            </w:r>
          </w:p>
        </w:tc>
        <w:tc>
          <w:tcPr>
            <w:tcW w:w="5678"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Clean mechanical equipment and check for damage and operational faults, in accordance with procedures</w:t>
            </w:r>
          </w:p>
        </w:tc>
      </w:tr>
      <w:tr w:rsidTr="009E05A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5.4</w:t>
            </w:r>
          </w:p>
        </w:tc>
        <w:tc>
          <w:tcPr>
            <w:tcW w:w="5678"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Record any equipment faults and report in accordance with SOPs</w:t>
            </w:r>
          </w:p>
        </w:tc>
      </w:tr>
      <w:tr w:rsidTr="009E05A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E05AE">
            <w:pPr>
              <w:pStyle w:val="BodyText"/>
              <w:rPr>
                <w:lang w:val="en-NZ"/>
              </w:rPr>
            </w:pPr>
          </w:p>
        </w:tc>
      </w:tr>
      <w:tr w:rsidTr="009E05A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E05AE" w:rsidP="009E05AE">
            <w:pPr>
              <w:pStyle w:val="BodyText"/>
            </w:pPr>
            <w:r w:rsidRPr="009E05AE">
              <w:t>6</w:t>
            </w:r>
          </w:p>
        </w:tc>
        <w:tc>
          <w:tcPr>
            <w:tcW w:w="1986" w:type="dxa"/>
            <w:vMerge w:val="restart"/>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rPr>
                <w:rStyle w:val="SpecialBold"/>
              </w:rPr>
              <w:t>Inspect prepared surface</w:t>
            </w:r>
          </w:p>
        </w:tc>
        <w:tc>
          <w:tcPr>
            <w:tcW w:w="779"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6.1</w:t>
            </w:r>
          </w:p>
        </w:tc>
        <w:tc>
          <w:tcPr>
            <w:tcW w:w="5678"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Check surface preparation for cleanliness and conformance to specifications</w:t>
            </w:r>
          </w:p>
        </w:tc>
      </w:tr>
      <w:tr w:rsidTr="009E05A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6.2</w:t>
            </w:r>
          </w:p>
        </w:tc>
        <w:tc>
          <w:tcPr>
            <w:tcW w:w="5678" w:type="dxa"/>
            <w:tcBorders>
              <w:top w:val="nil"/>
              <w:left w:val="nil"/>
              <w:bottom w:val="nil"/>
              <w:right w:val="nil"/>
            </w:tcBorders>
            <w:tcMar>
              <w:top w:w="0" w:type="dxa"/>
              <w:left w:w="62" w:type="dxa"/>
              <w:bottom w:w="0" w:type="dxa"/>
              <w:right w:w="62" w:type="dxa"/>
            </w:tcMar>
          </w:tcPr>
          <w:p w:rsidR="00000000" w:rsidRPr="009E05AE" w:rsidP="009E05AE">
            <w:pPr>
              <w:pStyle w:val="BodyText"/>
            </w:pPr>
            <w:r w:rsidRPr="009E05AE">
              <w:t>Rectify faults or defects where required and record/report in accordance with procedures</w:t>
            </w:r>
          </w:p>
        </w:tc>
      </w:tr>
    </w:tbl>
    <w:p w:rsidR="00000000" w:rsidRPr="009E05AE" w:rsidP="009E05AE">
      <w:pPr>
        <w:pStyle w:val="BodyText"/>
      </w:pPr>
    </w:p>
    <w:p w:rsidR="00000000" w:rsidRPr="009E05AE" w:rsidP="009E05AE">
      <w:pPr>
        <w:pStyle w:val="AllowPageBreak"/>
      </w:pPr>
    </w:p>
    <w:p w:rsidR="00000000" w:rsidRPr="009E05AE" w:rsidP="009E05AE">
      <w:pPr>
        <w:pStyle w:val="Heading1"/>
      </w:pPr>
      <w:bookmarkStart w:id="6" w:name="O_948105"/>
      <w:bookmarkEnd w:id="6"/>
      <w:r w:rsidRPr="009E05AE">
        <w:t>Foundation Skills</w:t>
      </w:r>
    </w:p>
    <w:p w:rsidR="00000000" w:rsidRPr="009E05AE" w:rsidP="0000190C">
      <w:pPr>
        <w:pStyle w:val="BodyText"/>
      </w:pPr>
      <w:r w:rsidRPr="009E05AE">
        <w:t>This section describes those required skills (r</w:t>
      </w:r>
      <w:r w:rsidRPr="009E05AE">
        <w:t xml:space="preserve">eading, writing, oral communication and numeracy) that are essential to workplace performance in this unit of competency.  </w:t>
      </w:r>
    </w:p>
    <w:p w:rsidR="00000000" w:rsidRPr="009E05AE" w:rsidP="0000190C">
      <w:pPr>
        <w:pStyle w:val="BodyText"/>
      </w:pPr>
      <w:r w:rsidRPr="009E05AE">
        <w:t>Foundation skills essential to performance are explicit in the performance criteria of this unit of competency.</w:t>
      </w:r>
    </w:p>
    <w:p w:rsidR="00000000" w:rsidRPr="009E05AE" w:rsidP="009E05AE">
      <w:pPr>
        <w:pStyle w:val="Heading1"/>
      </w:pPr>
      <w:bookmarkStart w:id="7" w:name="O_948104"/>
      <w:bookmarkEnd w:id="7"/>
      <w:r w:rsidRPr="009E05AE">
        <w:t>Range of Conditions</w:t>
      </w:r>
    </w:p>
    <w:tbl>
      <w:tblPr>
        <w:tblW w:w="9286" w:type="dxa"/>
        <w:tblLayout w:type="fixed"/>
        <w:tblCellMar>
          <w:left w:w="62" w:type="dxa"/>
          <w:right w:w="62" w:type="dxa"/>
        </w:tblCellMar>
        <w:tblLook w:val="0000"/>
      </w:tblPr>
      <w:tblGrid>
        <w:gridCol w:w="2868"/>
        <w:gridCol w:w="6418"/>
      </w:tblGrid>
      <w:tr w:rsidTr="009E05AE">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t>This field allows for different work environments and conditions that may affect performance. Essential operating conditions that may be present (depending on the work situation, accessibility of the item, and local industry and regiona</w:t>
            </w:r>
            <w:r w:rsidRPr="009E05AE">
              <w:t>l contexts) are included.</w:t>
            </w:r>
          </w:p>
        </w:tc>
      </w:tr>
      <w:tr w:rsidTr="009E05AE">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rPr>
                <w:rStyle w:val="SpecialBold"/>
              </w:rPr>
              <w:t>Surface preparation includes the following:</w:t>
            </w:r>
          </w:p>
        </w:tc>
        <w:tc>
          <w:tcPr>
            <w:tcW w:w="6418" w:type="dxa"/>
            <w:tcBorders>
              <w:top w:val="nil"/>
              <w:left w:val="nil"/>
              <w:bottom w:val="nil"/>
              <w:right w:val="nil"/>
            </w:tcBorders>
            <w:tcMar>
              <w:top w:w="0" w:type="dxa"/>
              <w:left w:w="62" w:type="dxa"/>
              <w:bottom w:w="0" w:type="dxa"/>
              <w:right w:w="62" w:type="dxa"/>
            </w:tcMar>
          </w:tcPr>
          <w:p w:rsidR="00000000" w:rsidRPr="009E05AE" w:rsidP="009E05AE">
            <w:pPr>
              <w:pStyle w:val="ListBullet"/>
            </w:pPr>
            <w:r w:rsidRPr="009E05AE">
              <w:t>new surfaces and restoration work</w:t>
            </w:r>
          </w:p>
          <w:p w:rsidR="00000000" w:rsidP="009E05AE">
            <w:pPr>
              <w:pStyle w:val="BodyText"/>
              <w:rPr>
                <w:lang w:val="en-NZ"/>
              </w:rPr>
            </w:pPr>
          </w:p>
        </w:tc>
      </w:tr>
      <w:tr w:rsidTr="009E05AE">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rPr>
                <w:rStyle w:val="SpecialBold"/>
              </w:rPr>
              <w:t>Solvents include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9E05AE" w:rsidP="009E05AE">
            <w:pPr>
              <w:pStyle w:val="ListBullet"/>
            </w:pPr>
            <w:r w:rsidRPr="009E05AE">
              <w:t>acids</w:t>
            </w:r>
          </w:p>
          <w:p w:rsidR="00000000" w:rsidRPr="009E05AE" w:rsidP="009E05AE">
            <w:pPr>
              <w:pStyle w:val="ListBullet"/>
            </w:pPr>
            <w:r w:rsidRPr="009E05AE">
              <w:t xml:space="preserve">chlorinated solvents </w:t>
            </w:r>
          </w:p>
          <w:p w:rsidR="00000000" w:rsidRPr="009E05AE" w:rsidP="009E05AE">
            <w:pPr>
              <w:pStyle w:val="ListBullet"/>
            </w:pPr>
            <w:r w:rsidRPr="009E05AE">
              <w:t xml:space="preserve">hydrocarbons </w:t>
            </w:r>
          </w:p>
          <w:p w:rsidR="00000000" w:rsidP="009E05AE">
            <w:pPr>
              <w:pStyle w:val="BodyText"/>
              <w:rPr>
                <w:lang w:val="en-NZ"/>
              </w:rPr>
            </w:pPr>
          </w:p>
        </w:tc>
      </w:tr>
      <w:tr w:rsidTr="009E05AE">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rPr>
                <w:rStyle w:val="SpecialBold"/>
              </w:rPr>
              <w:t>Solvent application methods include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9E05AE" w:rsidP="009E05AE">
            <w:pPr>
              <w:pStyle w:val="ListBullet"/>
            </w:pPr>
            <w:r w:rsidRPr="009E05AE">
              <w:t>spraying</w:t>
            </w:r>
          </w:p>
          <w:p w:rsidR="00000000" w:rsidRPr="009E05AE" w:rsidP="009E05AE">
            <w:pPr>
              <w:pStyle w:val="ListBullet"/>
            </w:pPr>
            <w:r w:rsidRPr="009E05AE">
              <w:t>wiping</w:t>
            </w:r>
          </w:p>
          <w:p w:rsidR="00000000" w:rsidRPr="009E05AE" w:rsidP="009E05AE">
            <w:pPr>
              <w:pStyle w:val="ListBullet"/>
            </w:pPr>
            <w:r w:rsidRPr="009E05AE">
              <w:t>brushing</w:t>
            </w:r>
          </w:p>
          <w:p w:rsidR="00000000" w:rsidRPr="009E05AE" w:rsidP="009E05AE">
            <w:pPr>
              <w:pStyle w:val="ListBullet"/>
            </w:pPr>
            <w:r w:rsidRPr="009E05AE">
              <w:t xml:space="preserve">vapour degreasing </w:t>
            </w:r>
          </w:p>
          <w:p w:rsidR="00000000" w:rsidP="009E05AE">
            <w:pPr>
              <w:pStyle w:val="BodyText"/>
              <w:rPr>
                <w:lang w:val="en-NZ"/>
              </w:rPr>
            </w:pPr>
          </w:p>
        </w:tc>
      </w:tr>
      <w:tr w:rsidTr="009E05AE">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rPr>
                <w:rStyle w:val="SpecialBold"/>
              </w:rPr>
              <w:t>Mechanical equipment includes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9E05AE" w:rsidP="009E05AE">
            <w:pPr>
              <w:pStyle w:val="ListBullet"/>
            </w:pPr>
            <w:r w:rsidRPr="009E05AE">
              <w:t>linishers</w:t>
            </w:r>
          </w:p>
          <w:p w:rsidR="00000000" w:rsidRPr="009E05AE" w:rsidP="009E05AE">
            <w:pPr>
              <w:pStyle w:val="ListBullet"/>
            </w:pPr>
            <w:r w:rsidRPr="009E05AE">
              <w:t>grinders</w:t>
            </w:r>
          </w:p>
          <w:p w:rsidR="00000000" w:rsidRPr="009E05AE" w:rsidP="009E05AE">
            <w:pPr>
              <w:pStyle w:val="ListBullet"/>
            </w:pPr>
            <w:r w:rsidRPr="009E05AE">
              <w:t>polishers</w:t>
            </w:r>
          </w:p>
          <w:p w:rsidR="00000000" w:rsidRPr="009E05AE" w:rsidP="009E05AE">
            <w:pPr>
              <w:pStyle w:val="ListBullet"/>
            </w:pPr>
            <w:r w:rsidRPr="009E05AE">
              <w:t>sanders</w:t>
            </w:r>
          </w:p>
          <w:p w:rsidR="00000000" w:rsidRPr="009E05AE" w:rsidP="009E05AE">
            <w:pPr>
              <w:pStyle w:val="ListBullet"/>
            </w:pPr>
            <w:r w:rsidRPr="009E05AE">
              <w:t>blast device</w:t>
            </w:r>
          </w:p>
          <w:p w:rsidR="00000000" w:rsidRPr="009E05AE" w:rsidP="009E05AE">
            <w:pPr>
              <w:pStyle w:val="ListBullet"/>
            </w:pPr>
            <w:r w:rsidRPr="009E05AE">
              <w:t>enclosures</w:t>
            </w:r>
          </w:p>
          <w:p w:rsidR="00000000" w:rsidRPr="009E05AE" w:rsidP="009E05AE">
            <w:pPr>
              <w:pStyle w:val="ListBullet"/>
            </w:pPr>
            <w:r w:rsidRPr="009E05AE">
              <w:t xml:space="preserve">air grinders </w:t>
            </w:r>
          </w:p>
          <w:p w:rsidR="00000000" w:rsidP="009E05AE">
            <w:pPr>
              <w:pStyle w:val="BodyText"/>
              <w:rPr>
                <w:lang w:val="en-NZ"/>
              </w:rPr>
            </w:pPr>
          </w:p>
        </w:tc>
      </w:tr>
      <w:tr w:rsidTr="009E05AE">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9E05AE">
            <w:pPr>
              <w:pStyle w:val="BodyText"/>
              <w:rPr>
                <w:lang w:val="en-NZ"/>
              </w:rPr>
            </w:pPr>
            <w:r w:rsidRPr="009E05AE">
              <w:rPr>
                <w:rStyle w:val="SpecialBold"/>
              </w:rPr>
              <w:t>Consumables include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9E05AE" w:rsidP="009E05AE">
            <w:pPr>
              <w:pStyle w:val="ListBullet"/>
            </w:pPr>
            <w:r w:rsidRPr="009E05AE">
              <w:t>emery cloth/belts</w:t>
            </w:r>
          </w:p>
          <w:p w:rsidR="00000000" w:rsidRPr="009E05AE" w:rsidP="009E05AE">
            <w:pPr>
              <w:pStyle w:val="ListBullet"/>
            </w:pPr>
            <w:r w:rsidRPr="009E05AE">
              <w:t>grinding/sanding disks</w:t>
            </w:r>
          </w:p>
          <w:p w:rsidR="00000000" w:rsidRPr="009E05AE" w:rsidP="009E05AE">
            <w:pPr>
              <w:pStyle w:val="ListBullet"/>
            </w:pPr>
            <w:r w:rsidRPr="009E05AE">
              <w:t xml:space="preserve">grinding accessories </w:t>
            </w:r>
          </w:p>
          <w:p w:rsidR="00000000" w:rsidRPr="009E05AE" w:rsidP="009E05AE">
            <w:pPr>
              <w:pStyle w:val="BodyText"/>
            </w:pPr>
          </w:p>
        </w:tc>
      </w:tr>
    </w:tbl>
    <w:p w:rsidR="00000000" w:rsidRPr="009E05AE" w:rsidP="009E05AE">
      <w:pPr>
        <w:pStyle w:val="BodyText"/>
      </w:pPr>
    </w:p>
    <w:p w:rsidR="00000000" w:rsidRPr="009E05AE" w:rsidP="009E05AE">
      <w:pPr>
        <w:pStyle w:val="AllowPageBreak"/>
      </w:pPr>
    </w:p>
    <w:p w:rsidR="00000000" w:rsidRPr="009E05AE" w:rsidP="009E05AE">
      <w:pPr>
        <w:pStyle w:val="Heading1"/>
      </w:pPr>
      <w:bookmarkStart w:id="8" w:name="O_948103"/>
      <w:bookmarkEnd w:id="8"/>
      <w:r w:rsidRPr="009E05AE">
        <w:t>Unit Mapping Information</w:t>
      </w:r>
    </w:p>
    <w:p w:rsidR="00000000" w:rsidRPr="009E05AE" w:rsidP="0000190C">
      <w:pPr>
        <w:pStyle w:val="BodyText"/>
      </w:pPr>
      <w:r w:rsidRPr="009E05AE">
        <w:t>Release 1. Supersedes and is equivalent to MEM08011B Prepare surfaces using solvents and/or mechanical means</w:t>
      </w:r>
    </w:p>
    <w:p w:rsidR="00000000" w:rsidRPr="009E05AE" w:rsidP="009E05AE">
      <w:pPr>
        <w:pStyle w:val="Heading1"/>
      </w:pPr>
      <w:bookmarkStart w:id="9" w:name="O_948096"/>
      <w:bookmarkEnd w:id="9"/>
      <w:r w:rsidRPr="009E05AE">
        <w:t>Links</w:t>
      </w:r>
    </w:p>
    <w:p w:rsidR="00000000" w:rsidRPr="009E05AE" w:rsidP="0000190C">
      <w:pPr>
        <w:pStyle w:val="BodyText"/>
      </w:pPr>
      <w:r w:rsidRPr="009E05A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55964">
        <w:rPr>
          <w:rStyle w:val="Hyperlink"/>
        </w:rPr>
        <w:t>https://vetnet.gov.au/Pages/TrainingDocs.aspx?q=b7050d37-5fd0-4740-8f7d-3b7a49c10bb2</w:t>
      </w:r>
      <w:r>
        <w:fldChar w:fldCharType="end"/>
      </w:r>
    </w:p>
    <w:p w:rsidR="00000000" w:rsidRPr="009E05AE" w:rsidP="0000190C">
      <w:pPr>
        <w:pStyle w:val="BodyText"/>
        <w:sectPr w:rsidSect="009E05AE">
          <w:headerReference w:type="default" r:id="rId10"/>
          <w:footerReference w:type="default" r:id="rId11"/>
          <w:pgSz w:w="11908" w:h="16833"/>
          <w:pgMar w:top="1702" w:right="1418" w:bottom="1702" w:left="1418" w:header="992" w:footer="992" w:gutter="0"/>
          <w:cols w:space="720"/>
          <w:noEndnote/>
          <w:docGrid w:linePitch="299"/>
        </w:sectPr>
      </w:pPr>
    </w:p>
    <w:p w:rsidR="00000000" w:rsidRPr="009E05AE" w:rsidP="009E05AE">
      <w:pPr>
        <w:pStyle w:val="SuperHeading"/>
      </w:pPr>
      <w:r w:rsidRPr="009E05AE">
        <w:t>Assessment Requirements for MEM08011 Prepare surfaces using solvents and/or mechanical means</w:t>
      </w:r>
    </w:p>
    <w:p w:rsidR="00000000" w:rsidRPr="009E05AE" w:rsidP="009E05AE">
      <w:pPr>
        <w:pStyle w:val="Heading1"/>
      </w:pPr>
      <w:bookmarkStart w:id="10" w:name="O_948098"/>
      <w:bookmarkEnd w:id="10"/>
      <w:r w:rsidRPr="009E05AE">
        <w:t>Modification History</w:t>
      </w:r>
    </w:p>
    <w:p w:rsidR="00000000" w:rsidRPr="009E05AE" w:rsidP="0000190C">
      <w:pPr>
        <w:pStyle w:val="BodyText"/>
      </w:pPr>
      <w:r w:rsidRPr="009E05AE">
        <w:t>Release 1. Supersedes and is equivalent to MEM08011B Prepare surfaces using solvents and/or mechanical means</w:t>
      </w:r>
    </w:p>
    <w:p w:rsidR="00000000" w:rsidRPr="009E05AE" w:rsidP="009E05AE">
      <w:pPr>
        <w:pStyle w:val="Heading1"/>
      </w:pPr>
      <w:bookmarkStart w:id="11" w:name="O_948101"/>
      <w:bookmarkEnd w:id="11"/>
      <w:r w:rsidRPr="009E05AE">
        <w:t>Performance Evidence</w:t>
      </w:r>
    </w:p>
    <w:p w:rsidR="00000000" w:rsidRPr="009E05AE" w:rsidP="0000190C">
      <w:pPr>
        <w:pStyle w:val="BodyText"/>
      </w:pPr>
      <w:r w:rsidRPr="009E05AE">
        <w:t xml:space="preserve">Evidence required to demonstrate competence in this unit must be relevant to and satisfy the requirements of </w:t>
      </w:r>
      <w:r w:rsidRPr="009E05AE">
        <w:t>the elements and performance criteria on at least two (2) occasions and include:</w:t>
      </w:r>
    </w:p>
    <w:p w:rsidR="00000000" w:rsidRPr="009E05AE" w:rsidP="009E05AE">
      <w:pPr>
        <w:pStyle w:val="ListBullet"/>
      </w:pPr>
      <w:r w:rsidRPr="009E05AE">
        <w:t xml:space="preserve">following work instructions, standard operating procedures (SOPs) and safe work practices </w:t>
      </w:r>
    </w:p>
    <w:p w:rsidR="00000000" w:rsidRPr="009E05AE" w:rsidP="009E05AE">
      <w:pPr>
        <w:pStyle w:val="ListBullet"/>
      </w:pPr>
      <w:r w:rsidRPr="009E05AE">
        <w:t>determining the type of surface preparation required for a range of surfaces</w:t>
      </w:r>
    </w:p>
    <w:p w:rsidR="00000000" w:rsidRPr="009E05AE" w:rsidP="009E05AE">
      <w:pPr>
        <w:pStyle w:val="ListBullet"/>
      </w:pPr>
      <w:r w:rsidRPr="009E05AE">
        <w:t>selecting and setting up surface preparation equipment and consumables for the job</w:t>
      </w:r>
    </w:p>
    <w:p w:rsidR="00000000" w:rsidRPr="009E05AE" w:rsidP="009E05AE">
      <w:pPr>
        <w:pStyle w:val="ListBullet"/>
      </w:pPr>
      <w:r w:rsidRPr="009E05AE">
        <w:t xml:space="preserve">undertaking mechanical preparation or application of solvents, as required </w:t>
      </w:r>
    </w:p>
    <w:p w:rsidR="00000000" w:rsidRPr="009E05AE" w:rsidP="009E05AE">
      <w:pPr>
        <w:pStyle w:val="ListBullet"/>
      </w:pPr>
      <w:r w:rsidRPr="009E05AE">
        <w:t>inspecting the finished surface to ensure it meets specifications</w:t>
      </w:r>
    </w:p>
    <w:p w:rsidR="00000000" w:rsidRPr="009E05AE" w:rsidP="009E05AE">
      <w:pPr>
        <w:pStyle w:val="ListBullet"/>
      </w:pPr>
      <w:r w:rsidRPr="009E05AE">
        <w:t>rectifying faults or defects, a</w:t>
      </w:r>
      <w:r w:rsidRPr="009E05AE">
        <w:t>s required.</w:t>
      </w:r>
    </w:p>
    <w:p w:rsidR="00000000" w:rsidRPr="009E05AE" w:rsidP="009E05AE">
      <w:pPr>
        <w:pStyle w:val="AllowPageBreak"/>
      </w:pPr>
    </w:p>
    <w:p w:rsidR="00000000" w:rsidRPr="009E05AE" w:rsidP="009E05AE">
      <w:pPr>
        <w:pStyle w:val="Heading1"/>
      </w:pPr>
      <w:bookmarkStart w:id="12" w:name="O_948100"/>
      <w:bookmarkEnd w:id="12"/>
      <w:r w:rsidRPr="009E05AE">
        <w:t>Knowledge Evidence</w:t>
      </w:r>
    </w:p>
    <w:p w:rsidR="00000000" w:rsidRPr="009E05AE" w:rsidP="0000190C">
      <w:pPr>
        <w:pStyle w:val="BodyText"/>
      </w:pPr>
      <w:r w:rsidRPr="009E05AE">
        <w:t>Evidence required to demonstrate the required knowledge for this unit must be relevant to and satisfy the requirements of the elements and performance criteria and include knowledge of:</w:t>
      </w:r>
    </w:p>
    <w:p w:rsidR="00000000" w:rsidRPr="009E05AE" w:rsidP="009E05AE">
      <w:pPr>
        <w:pStyle w:val="ListBullet"/>
      </w:pPr>
      <w:r w:rsidRPr="009E05AE">
        <w:t>safe work practices a</w:t>
      </w:r>
      <w:r w:rsidRPr="009E05AE">
        <w:t>nd procedures and use of personal protective equipment (PPE)</w:t>
      </w:r>
    </w:p>
    <w:p w:rsidR="00000000" w:rsidRPr="009E05AE" w:rsidP="009E05AE">
      <w:pPr>
        <w:pStyle w:val="ListBullet"/>
      </w:pPr>
      <w:r w:rsidRPr="009E05AE">
        <w:t>common surface contaminates, conditions</w:t>
      </w:r>
    </w:p>
    <w:p w:rsidR="00000000" w:rsidRPr="009E05AE" w:rsidP="009E05AE">
      <w:pPr>
        <w:pStyle w:val="ListBullet"/>
      </w:pPr>
      <w:r w:rsidRPr="009E05AE">
        <w:t>features of and reasons for selecting solvents</w:t>
      </w:r>
    </w:p>
    <w:p w:rsidR="00000000" w:rsidRPr="009E05AE" w:rsidP="009E05AE">
      <w:pPr>
        <w:pStyle w:val="ListBullet"/>
      </w:pPr>
      <w:r w:rsidRPr="009E05AE">
        <w:t>characteristics and uses of mechanical equipment required for surface preparation and procedures for setting</w:t>
      </w:r>
      <w:r w:rsidRPr="009E05AE">
        <w:t xml:space="preserve"> up equipment</w:t>
      </w:r>
    </w:p>
    <w:p w:rsidR="00000000" w:rsidRPr="009E05AE" w:rsidP="009E05AE">
      <w:pPr>
        <w:pStyle w:val="ListBullet"/>
      </w:pPr>
      <w:r w:rsidRPr="009E05AE">
        <w:t>specifications applying to surfaces to be prepared</w:t>
      </w:r>
    </w:p>
    <w:p w:rsidR="00000000" w:rsidRPr="009E05AE" w:rsidP="009E05AE">
      <w:pPr>
        <w:pStyle w:val="ListBullet"/>
      </w:pPr>
      <w:r w:rsidRPr="009E05AE">
        <w:t xml:space="preserve">methods for neutralising solvents </w:t>
      </w:r>
    </w:p>
    <w:p w:rsidR="00000000" w:rsidRPr="009E05AE" w:rsidP="009E05AE">
      <w:pPr>
        <w:pStyle w:val="ListBullet"/>
      </w:pPr>
      <w:r w:rsidRPr="009E05AE">
        <w:t xml:space="preserve">tools, equipment, abrasives and other materials used in surface preparation </w:t>
      </w:r>
    </w:p>
    <w:p w:rsidR="00000000" w:rsidRPr="009E05AE" w:rsidP="009E05AE">
      <w:pPr>
        <w:pStyle w:val="ListBullet"/>
      </w:pPr>
      <w:r w:rsidRPr="009E05AE">
        <w:t>procedures for maintaining/storing mechanical equipment and for recording/repor</w:t>
      </w:r>
      <w:r w:rsidRPr="009E05AE">
        <w:t>ting faulty equipment</w:t>
      </w:r>
    </w:p>
    <w:p w:rsidR="00000000" w:rsidRPr="009E05AE" w:rsidP="009E05AE">
      <w:pPr>
        <w:pStyle w:val="ListBullet"/>
      </w:pPr>
      <w:r w:rsidRPr="009E05AE">
        <w:t>procedures for checking prepared surfaces and rectification techniques where necessary to meet specifications.</w:t>
      </w:r>
    </w:p>
    <w:p w:rsidR="00000000" w:rsidRPr="009E05AE" w:rsidP="009E05AE">
      <w:pPr>
        <w:pStyle w:val="AllowPageBreak"/>
      </w:pPr>
    </w:p>
    <w:p w:rsidR="00000000" w:rsidRPr="009E05AE" w:rsidP="009E05AE">
      <w:pPr>
        <w:pStyle w:val="Heading1"/>
      </w:pPr>
      <w:bookmarkStart w:id="13" w:name="O_948099"/>
      <w:bookmarkEnd w:id="13"/>
      <w:r w:rsidRPr="009E05AE">
        <w:t>Assessment Conditions</w:t>
      </w:r>
    </w:p>
    <w:p w:rsidR="00000000" w:rsidRPr="009E05AE" w:rsidP="009E05AE">
      <w:pPr>
        <w:pStyle w:val="ListBullet"/>
      </w:pPr>
      <w:r w:rsidRPr="009E05AE">
        <w:t>Assessors must:</w:t>
      </w:r>
    </w:p>
    <w:p w:rsidR="00000000" w:rsidRPr="009E05AE" w:rsidP="009E05AE">
      <w:pPr>
        <w:pStyle w:val="ListBullet2"/>
      </w:pPr>
      <w:r w:rsidRPr="009E05AE">
        <w:t>have vocational competency in preparing surfaces using solvents and/or mechanical means at least to the level being assessed with relevant industry knowledge and experience</w:t>
      </w:r>
    </w:p>
    <w:p w:rsidR="00000000" w:rsidRPr="009E05AE" w:rsidP="009E05AE">
      <w:pPr>
        <w:pStyle w:val="ListBullet2"/>
      </w:pPr>
      <w:r w:rsidRPr="009E05AE">
        <w:t xml:space="preserve">satisfy the assessor requirements in the </w:t>
      </w:r>
      <w:r w:rsidRPr="009E05AE">
        <w:rPr>
          <w:rStyle w:val="Emphasis"/>
        </w:rPr>
        <w:t>Standards for Registered Training Organisa</w:t>
      </w:r>
      <w:r w:rsidRPr="009E05AE">
        <w:rPr>
          <w:rStyle w:val="Emphasis"/>
        </w:rPr>
        <w:t xml:space="preserve">tions 2015 </w:t>
      </w:r>
      <w:r w:rsidRPr="009E05AE">
        <w:t>or its replacement</w:t>
      </w:r>
      <w:r w:rsidRPr="009E05AE">
        <w:rPr>
          <w:rStyle w:val="Emphasis"/>
        </w:rPr>
        <w:t xml:space="preserve"> </w:t>
      </w:r>
      <w:r w:rsidRPr="009E05AE">
        <w:t xml:space="preserve">and comply with the </w:t>
      </w:r>
      <w:r w:rsidRPr="009E05AE">
        <w:rPr>
          <w:rStyle w:val="Emphasis"/>
        </w:rPr>
        <w:t xml:space="preserve">National Vocational Education and Training Regulator Act 2011, </w:t>
      </w:r>
      <w:r w:rsidRPr="009E05AE">
        <w:t>its replacement</w:t>
      </w:r>
      <w:r w:rsidRPr="009E05AE">
        <w:rPr>
          <w:rStyle w:val="Emphasis"/>
        </w:rPr>
        <w:t xml:space="preserve"> </w:t>
      </w:r>
      <w:r w:rsidRPr="009E05AE">
        <w:t>or equivalent legislation covering VET regulation in a non-referring state/territory as the case requires</w:t>
      </w:r>
    </w:p>
    <w:p w:rsidR="00000000" w:rsidRPr="009E05AE" w:rsidP="009E05AE">
      <w:pPr>
        <w:pStyle w:val="ListBullet"/>
      </w:pPr>
      <w:r w:rsidRPr="009E05AE">
        <w:t>Where possible asses</w:t>
      </w:r>
      <w:r w:rsidRPr="009E05AE">
        <w:t>sment must occur in operational workplace situations. Where this is not possible or where personal safety or environmental damage are limiting factors, assessment must occur in a sufficiently rigorous simulated environment that reflects realistic operation</w:t>
      </w:r>
      <w:r w:rsidRPr="009E05AE">
        <w:t xml:space="preserve">al workplace conditions. This must cover all </w:t>
      </w:r>
      <w:r w:rsidRPr="009E05AE">
        <w:t>aspects of workplace performance, including environment, task skills, task management skills, contingency management skills and job role environment skills</w:t>
      </w:r>
    </w:p>
    <w:p w:rsidR="00000000" w:rsidRPr="009E05AE" w:rsidP="009E05AE">
      <w:pPr>
        <w:pStyle w:val="ListBullet"/>
      </w:pPr>
      <w:r w:rsidRPr="009E05AE">
        <w:t>Conditions for assessment must include access to all to</w:t>
      </w:r>
      <w:r w:rsidRPr="009E05AE">
        <w:t>ols, equipment, materials and documentation required, including relevant workplace procedures, product and manufacturing specifications</w:t>
      </w:r>
    </w:p>
    <w:p w:rsidR="00000000" w:rsidRPr="009E05AE" w:rsidP="009E05AE">
      <w:pPr>
        <w:pStyle w:val="ListBullet"/>
      </w:pPr>
      <w:r w:rsidRPr="009E05AE">
        <w:t xml:space="preserve">Assessment processes and techniques must be appropriate to the language, literacy and numeracy requirements of the work </w:t>
      </w:r>
      <w:r w:rsidRPr="009E05AE">
        <w:t>being performed and the needs of the candidate.</w:t>
      </w:r>
    </w:p>
    <w:p w:rsidR="00000000" w:rsidRPr="009E05AE" w:rsidP="009E05AE">
      <w:pPr>
        <w:pStyle w:val="AllowPageBreak"/>
      </w:pPr>
    </w:p>
    <w:p w:rsidR="00000000" w:rsidRPr="009E05AE" w:rsidP="009E05AE">
      <w:pPr>
        <w:pStyle w:val="Heading1"/>
      </w:pPr>
      <w:bookmarkStart w:id="14" w:name="O_948097"/>
      <w:bookmarkEnd w:id="14"/>
      <w:r w:rsidRPr="009E05AE">
        <w:t>Links</w:t>
      </w:r>
    </w:p>
    <w:p w:rsidR="00000000" w:rsidRPr="009E05AE" w:rsidP="0000190C">
      <w:pPr>
        <w:pStyle w:val="BodyText"/>
      </w:pPr>
      <w:r w:rsidRPr="009E05A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55964">
        <w:rPr>
          <w:rStyle w:val="Hyperlink"/>
        </w:rPr>
        <w:t>https://vetnet.gov.au/Pages/TrainingDocs.aspx?q=b7050d37-5fd0-4740-8f7d-3b7a49c10bb2</w:t>
      </w:r>
      <w:r>
        <w:fldChar w:fldCharType="end"/>
      </w:r>
    </w:p>
    <w:p w:rsidR="00000000" w:rsidRPr="009E05AE" w:rsidP="009E05AE"/>
    <w:sectPr w:rsidSect="009E05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5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5AE" w:rsidRPr="0000190C" w:rsidP="000019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5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90C" w:rsidP="009E05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0190C" w:rsidP="009E05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0190C" w:rsidP="009E05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5AE" w:rsidP="009E05AE">
    <w:pPr>
      <w:pStyle w:val="Footer"/>
      <w:framePr w:wrap="around"/>
    </w:pPr>
    <w:r>
      <w:fldChar w:fldCharType="begin"/>
    </w:r>
    <w:r>
      <w:instrText xml:space="preserve"> DOCPROPERTY  Subject  \* MERGEFORMAT </w:instrText>
    </w:r>
    <w:r>
      <w:fldChar w:fldCharType="separate"/>
    </w:r>
    <w:r w:rsidR="0000190C">
      <w:t>Approved</w:t>
    </w:r>
    <w:r w:rsidR="0000190C">
      <w:fldChar w:fldCharType="end"/>
    </w:r>
    <w:r>
      <w:tab/>
      <w:t xml:space="preserve">Page </w:t>
    </w:r>
    <w:r>
      <w:fldChar w:fldCharType="begin"/>
    </w:r>
    <w:r>
      <w:instrText xml:space="preserve"> PAGE  \* Arabic  \* MERGEFORMAT </w:instrText>
    </w:r>
    <w:r>
      <w:fldChar w:fldCharType="separate"/>
    </w:r>
    <w:r w:rsidR="0000190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190C">
      <w:rPr>
        <w:noProof/>
      </w:rPr>
      <w:t>5</w:t>
    </w:r>
    <w:r>
      <w:rPr>
        <w:noProof/>
      </w:rPr>
      <w:fldChar w:fldCharType="end"/>
    </w:r>
  </w:p>
  <w:p w:rsidR="009E05AE" w:rsidP="009E05AE">
    <w:pPr>
      <w:pStyle w:val="Footer"/>
      <w:framePr w:wrap="around"/>
    </w:pPr>
    <w:r>
      <w:t xml:space="preserve">© Commonwealth of Australia, </w:t>
    </w:r>
    <w:r>
      <w:fldChar w:fldCharType="begin"/>
    </w:r>
    <w:r>
      <w:instrText xml:space="preserve"> DATE  \@ "yyyy"  \* MERGEFORMAT </w:instrText>
    </w:r>
    <w:r>
      <w:fldChar w:fldCharType="separate"/>
    </w:r>
    <w:r w:rsidR="0000190C">
      <w:rPr>
        <w:noProof/>
      </w:rPr>
      <w:t>2025</w:t>
    </w:r>
    <w:r>
      <w:fldChar w:fldCharType="end"/>
    </w:r>
    <w:r>
      <w:tab/>
    </w:r>
    <w:r>
      <w:fldChar w:fldCharType="begin"/>
    </w:r>
    <w:r>
      <w:instrText xml:space="preserve"> DOCPROPERTY  Author  \* MERGEFORMAT </w:instrText>
    </w:r>
    <w:r>
      <w:fldChar w:fldCharType="separate"/>
    </w:r>
    <w:r w:rsidR="0000190C">
      <w:t>Manufacturing Industry Skills Alliance</w:t>
    </w:r>
    <w:r w:rsidR="0000190C">
      <w:fldChar w:fldCharType="end"/>
    </w:r>
  </w:p>
  <w:p w:rsidR="009E05AE" w:rsidP="009E05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5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9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05AE" w:rsidRPr="0000190C" w:rsidP="000019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5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90C" w:rsidRPr="002D2AF8" w:rsidP="009E05AE">
    <w:pPr>
      <w:pStyle w:val="Header"/>
      <w:framePr w:wrap="around"/>
    </w:pPr>
    <w:r>
      <w:fldChar w:fldCharType="begin"/>
    </w:r>
    <w:r>
      <w:instrText xml:space="preserve"> TITLE   \* MERGEFORMAT </w:instrText>
    </w:r>
    <w:r>
      <w:fldChar w:fldCharType="separate"/>
    </w:r>
    <w:r>
      <w:t>MEM08011 Prepare surfaces using solvents and/or mechanical means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0190C" w:rsidP="009E05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5AE" w:rsidRPr="002D2AF8" w:rsidP="009E05AE">
    <w:pPr>
      <w:pStyle w:val="Header"/>
      <w:framePr w:wrap="around"/>
    </w:pPr>
    <w:r>
      <w:fldChar w:fldCharType="begin"/>
    </w:r>
    <w:r>
      <w:instrText xml:space="preserve"> TITLE   \* MERGEFORMAT </w:instrText>
    </w:r>
    <w:r>
      <w:fldChar w:fldCharType="separate"/>
    </w:r>
    <w:r w:rsidR="0000190C">
      <w:t>MEM08011 Prepare surfaces using solvents and/or mechanical means</w:t>
    </w:r>
    <w:r w:rsidR="0000190C">
      <w:fldChar w:fldCharType="end"/>
    </w:r>
    <w:r>
      <w:tab/>
      <w:t xml:space="preserve">Date this document was generated: </w:t>
    </w:r>
    <w:r>
      <w:fldChar w:fldCharType="begin"/>
    </w:r>
    <w:r>
      <w:instrText xml:space="preserve"> CREATEDATE  \@ "d MMMM yyyy"  \* MERGEFORMAT </w:instrText>
    </w:r>
    <w:r>
      <w:fldChar w:fldCharType="separate"/>
    </w:r>
    <w:r w:rsidR="0000190C">
      <w:rPr>
        <w:noProof/>
      </w:rPr>
      <w:t>1 March 2025</w:t>
    </w:r>
    <w:r>
      <w:fldChar w:fldCharType="end"/>
    </w:r>
  </w:p>
  <w:p w:rsidR="009E05AE" w:rsidP="009E05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B648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B8A5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063B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5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05AE"/>
    <w:pPr>
      <w:spacing w:before="360" w:after="60"/>
      <w:outlineLvl w:val="0"/>
    </w:pPr>
    <w:rPr>
      <w:sz w:val="32"/>
    </w:rPr>
  </w:style>
  <w:style w:type="paragraph" w:styleId="Heading2">
    <w:name w:val="heading 2"/>
    <w:basedOn w:val="HeadingBase"/>
    <w:next w:val="BodyText"/>
    <w:link w:val="Heading2Char"/>
    <w:qFormat/>
    <w:rsid w:val="009E05AE"/>
    <w:pPr>
      <w:keepLines/>
      <w:spacing w:before="240" w:after="120"/>
      <w:outlineLvl w:val="1"/>
    </w:pPr>
    <w:rPr>
      <w:sz w:val="28"/>
      <w:szCs w:val="40"/>
    </w:rPr>
  </w:style>
  <w:style w:type="paragraph" w:styleId="Heading3">
    <w:name w:val="heading 3"/>
    <w:basedOn w:val="HeadingBase"/>
    <w:next w:val="BodyText"/>
    <w:link w:val="Heading3Char"/>
    <w:qFormat/>
    <w:rsid w:val="009E05AE"/>
    <w:pPr>
      <w:spacing w:before="180" w:after="120"/>
      <w:outlineLvl w:val="2"/>
    </w:pPr>
    <w:rPr>
      <w:spacing w:val="-10"/>
      <w:kern w:val="32"/>
    </w:rPr>
  </w:style>
  <w:style w:type="paragraph" w:styleId="Heading4">
    <w:name w:val="heading 4"/>
    <w:basedOn w:val="HeadingBase"/>
    <w:next w:val="BodyText"/>
    <w:link w:val="Heading4Char"/>
    <w:qFormat/>
    <w:rsid w:val="009E05AE"/>
    <w:pPr>
      <w:spacing w:before="160" w:after="120"/>
      <w:outlineLvl w:val="3"/>
    </w:pPr>
    <w:rPr>
      <w:sz w:val="22"/>
    </w:rPr>
  </w:style>
  <w:style w:type="paragraph" w:styleId="Heading5">
    <w:name w:val="heading 5"/>
    <w:basedOn w:val="HeadingBase"/>
    <w:next w:val="Normal"/>
    <w:link w:val="Heading5Char"/>
    <w:qFormat/>
    <w:rsid w:val="009E05AE"/>
    <w:pPr>
      <w:spacing w:before="80"/>
      <w:outlineLvl w:val="4"/>
    </w:pPr>
    <w:rPr>
      <w:color w:val="918585"/>
      <w:sz w:val="20"/>
    </w:rPr>
  </w:style>
  <w:style w:type="paragraph" w:styleId="Heading6">
    <w:name w:val="heading 6"/>
    <w:basedOn w:val="HeadingBase"/>
    <w:next w:val="Normal"/>
    <w:link w:val="Heading6Char"/>
    <w:qFormat/>
    <w:rsid w:val="009E05AE"/>
    <w:pPr>
      <w:spacing w:before="60"/>
      <w:outlineLvl w:val="5"/>
    </w:pPr>
    <w:rPr>
      <w:color w:val="918585"/>
      <w:sz w:val="20"/>
    </w:rPr>
  </w:style>
  <w:style w:type="paragraph" w:styleId="Heading7">
    <w:name w:val="heading 7"/>
    <w:basedOn w:val="Normal"/>
    <w:next w:val="Normal"/>
    <w:link w:val="Heading7Char"/>
    <w:qFormat/>
    <w:rsid w:val="009E05AE"/>
    <w:pPr>
      <w:ind w:left="720"/>
      <w:outlineLvl w:val="6"/>
    </w:pPr>
    <w:rPr>
      <w:i/>
    </w:rPr>
  </w:style>
  <w:style w:type="paragraph" w:styleId="Heading8">
    <w:name w:val="heading 8"/>
    <w:basedOn w:val="Normal"/>
    <w:next w:val="Normal"/>
    <w:link w:val="Heading8Char"/>
    <w:qFormat/>
    <w:rsid w:val="009E05AE"/>
    <w:pPr>
      <w:ind w:left="720"/>
      <w:outlineLvl w:val="7"/>
    </w:pPr>
    <w:rPr>
      <w:i/>
    </w:rPr>
  </w:style>
  <w:style w:type="paragraph" w:styleId="Heading9">
    <w:name w:val="heading 9"/>
    <w:basedOn w:val="Normal"/>
    <w:next w:val="Normal"/>
    <w:link w:val="Heading9Char"/>
    <w:qFormat/>
    <w:rsid w:val="009E05AE"/>
    <w:pPr>
      <w:ind w:left="720"/>
      <w:outlineLvl w:val="8"/>
    </w:pPr>
    <w:rPr>
      <w:i/>
    </w:rPr>
  </w:style>
  <w:style w:type="character" w:default="1" w:styleId="DefaultParagraphFont">
    <w:name w:val="Default Paragraph Font"/>
    <w:uiPriority w:val="1"/>
    <w:unhideWhenUsed/>
    <w:rsid w:val="009E05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05AE"/>
  </w:style>
  <w:style w:type="character" w:customStyle="1" w:styleId="Heading1Char">
    <w:name w:val="Heading 1 Char"/>
    <w:basedOn w:val="DefaultParagraphFont"/>
    <w:link w:val="Heading1"/>
    <w:rsid w:val="009E05AE"/>
    <w:rPr>
      <w:rFonts w:ascii="Times New Roman" w:eastAsia="Times New Roman" w:hAnsi="Times New Roman" w:cs="Times New Roman"/>
      <w:b/>
      <w:sz w:val="32"/>
      <w:szCs w:val="20"/>
      <w:lang w:eastAsia="en-US"/>
    </w:rPr>
  </w:style>
  <w:style w:type="paragraph" w:styleId="BodyText">
    <w:name w:val="Body Text"/>
    <w:basedOn w:val="Normal"/>
    <w:link w:val="BodyTextChar"/>
    <w:rsid w:val="009E05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05AE"/>
    <w:rPr>
      <w:rFonts w:ascii="Times New Roman" w:eastAsia="Times New Roman" w:hAnsi="Times New Roman" w:cs="Times New Roman"/>
      <w:sz w:val="24"/>
      <w:lang w:eastAsia="en-US"/>
    </w:rPr>
  </w:style>
  <w:style w:type="paragraph" w:styleId="ListBullet">
    <w:name w:val="List Bullet"/>
    <w:basedOn w:val="List"/>
    <w:rsid w:val="009E05AE"/>
    <w:pPr>
      <w:numPr>
        <w:numId w:val="12"/>
      </w:numPr>
      <w:tabs>
        <w:tab w:val="clear" w:pos="340"/>
      </w:tabs>
      <w:spacing w:before="40" w:after="40"/>
    </w:pPr>
  </w:style>
  <w:style w:type="character" w:customStyle="1" w:styleId="SpecialBold">
    <w:name w:val="Special Bold"/>
    <w:basedOn w:val="DefaultParagraphFont"/>
    <w:rsid w:val="009E05AE"/>
    <w:rPr>
      <w:b/>
      <w:spacing w:val="0"/>
    </w:rPr>
  </w:style>
  <w:style w:type="paragraph" w:styleId="ListBullet2">
    <w:name w:val="List Bullet 2"/>
    <w:basedOn w:val="List2"/>
    <w:rsid w:val="009E05AE"/>
    <w:pPr>
      <w:numPr>
        <w:numId w:val="13"/>
      </w:numPr>
      <w:tabs>
        <w:tab w:val="clear" w:pos="680"/>
      </w:tabs>
    </w:pPr>
  </w:style>
  <w:style w:type="character" w:styleId="Emphasis">
    <w:name w:val="Emphasis"/>
    <w:basedOn w:val="DefaultParagraphFont"/>
    <w:qFormat/>
    <w:rsid w:val="009E05AE"/>
    <w:rPr>
      <w:i/>
    </w:rPr>
  </w:style>
  <w:style w:type="paragraph" w:customStyle="1" w:styleId="SuperHeading">
    <w:name w:val="SuperHeading"/>
    <w:basedOn w:val="Normal"/>
    <w:rsid w:val="009E05AE"/>
    <w:pPr>
      <w:spacing w:before="240" w:after="120"/>
      <w:outlineLvl w:val="0"/>
    </w:pPr>
    <w:rPr>
      <w:rFonts w:ascii="Times New Roman" w:hAnsi="Times New Roman"/>
      <w:b/>
      <w:sz w:val="32"/>
    </w:rPr>
  </w:style>
  <w:style w:type="paragraph" w:customStyle="1" w:styleId="AllowPageBreak">
    <w:name w:val="AllowPageBreak"/>
    <w:rsid w:val="009E05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05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05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05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05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05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05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05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05AE"/>
    <w:rPr>
      <w:rFonts w:ascii="Courier New" w:eastAsia="Times New Roman" w:hAnsi="Courier New" w:cs="Times New Roman"/>
      <w:i/>
      <w:szCs w:val="20"/>
      <w:lang w:eastAsia="en-US"/>
    </w:rPr>
  </w:style>
  <w:style w:type="paragraph" w:customStyle="1" w:styleId="HeadingBase">
    <w:name w:val="Heading Base"/>
    <w:rsid w:val="009E05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05AE"/>
    <w:pPr>
      <w:tabs>
        <w:tab w:val="right" w:leader="dot" w:pos="9072"/>
      </w:tabs>
      <w:ind w:left="567"/>
    </w:pPr>
    <w:rPr>
      <w:szCs w:val="22"/>
    </w:rPr>
  </w:style>
  <w:style w:type="paragraph" w:customStyle="1" w:styleId="TOCBase">
    <w:name w:val="TOC Base"/>
    <w:rsid w:val="009E05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05AE"/>
    <w:pPr>
      <w:tabs>
        <w:tab w:val="right" w:leader="dot" w:pos="9072"/>
      </w:tabs>
      <w:spacing w:before="40" w:after="40"/>
      <w:ind w:left="284"/>
    </w:pPr>
    <w:rPr>
      <w:rFonts w:ascii="Times New Roman" w:hAnsi="Times New Roman"/>
    </w:rPr>
  </w:style>
  <w:style w:type="paragraph" w:styleId="TOC1">
    <w:name w:val="toc 1"/>
    <w:basedOn w:val="TOCBase"/>
    <w:next w:val="Normal"/>
    <w:rsid w:val="009E05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05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05AE"/>
    <w:rPr>
      <w:rFonts w:ascii="Times New Roman" w:eastAsia="Times New Roman" w:hAnsi="Times New Roman" w:cs="Times New Roman"/>
      <w:sz w:val="16"/>
      <w:lang w:eastAsia="en-US"/>
    </w:rPr>
  </w:style>
  <w:style w:type="paragraph" w:styleId="Title">
    <w:name w:val="Title"/>
    <w:basedOn w:val="HeadingBase"/>
    <w:link w:val="TitleChar"/>
    <w:qFormat/>
    <w:rsid w:val="009E05AE"/>
    <w:pPr>
      <w:spacing w:before="5040"/>
      <w:jc w:val="center"/>
    </w:pPr>
    <w:rPr>
      <w:sz w:val="48"/>
      <w:szCs w:val="72"/>
      <w:lang w:val="en-US"/>
    </w:rPr>
  </w:style>
  <w:style w:type="character" w:customStyle="1" w:styleId="TitleChar">
    <w:name w:val="Title Char"/>
    <w:basedOn w:val="DefaultParagraphFont"/>
    <w:link w:val="Title"/>
    <w:rsid w:val="009E05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05AE"/>
    <w:pPr>
      <w:tabs>
        <w:tab w:val="left" w:pos="3600"/>
        <w:tab w:val="left" w:pos="3958"/>
      </w:tabs>
    </w:pPr>
  </w:style>
  <w:style w:type="paragraph" w:styleId="List">
    <w:name w:val="List"/>
    <w:basedOn w:val="BodyText"/>
    <w:next w:val="BodyText"/>
    <w:rsid w:val="009E05AE"/>
    <w:pPr>
      <w:tabs>
        <w:tab w:val="left" w:pos="340"/>
      </w:tabs>
      <w:spacing w:before="60" w:after="60"/>
      <w:ind w:left="340" w:hanging="340"/>
    </w:pPr>
  </w:style>
  <w:style w:type="paragraph" w:customStyle="1" w:styleId="Note">
    <w:name w:val="Note"/>
    <w:basedOn w:val="BodyText"/>
    <w:rsid w:val="009E05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05AE"/>
    <w:pPr>
      <w:framePr w:wrap="auto" w:hAnchor="text" w:y="6049"/>
    </w:pPr>
    <w:rPr>
      <w:color w:val="000000"/>
      <w:sz w:val="40"/>
    </w:rPr>
  </w:style>
  <w:style w:type="paragraph" w:customStyle="1" w:styleId="TOCTitle">
    <w:name w:val="TOCTitle"/>
    <w:basedOn w:val="Heading1"/>
    <w:rsid w:val="009E05AE"/>
    <w:pPr>
      <w:spacing w:after="240"/>
      <w:jc w:val="center"/>
      <w:outlineLvl w:val="9"/>
    </w:pPr>
    <w:rPr>
      <w:caps/>
    </w:rPr>
  </w:style>
  <w:style w:type="paragraph" w:customStyle="1" w:styleId="Version">
    <w:name w:val="Version"/>
    <w:rsid w:val="009E05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05AE"/>
    <w:pPr>
      <w:keepNext w:val="0"/>
      <w:tabs>
        <w:tab w:val="right" w:pos="4176"/>
      </w:tabs>
      <w:ind w:left="198" w:hanging="198"/>
    </w:pPr>
    <w:rPr>
      <w:rFonts w:ascii="Garamond" w:hAnsi="Garamond"/>
    </w:rPr>
  </w:style>
  <w:style w:type="paragraph" w:styleId="IndexHeading">
    <w:name w:val="index heading"/>
    <w:basedOn w:val="Normal"/>
    <w:next w:val="Index1"/>
    <w:semiHidden/>
    <w:rsid w:val="009E05AE"/>
    <w:pPr>
      <w:spacing w:before="120" w:after="120"/>
    </w:pPr>
    <w:rPr>
      <w:rFonts w:ascii="Arial" w:hAnsi="Arial"/>
      <w:b/>
      <w:color w:val="918585"/>
      <w:sz w:val="24"/>
    </w:rPr>
  </w:style>
  <w:style w:type="paragraph" w:styleId="Header">
    <w:name w:val="header"/>
    <w:basedOn w:val="Normal"/>
    <w:link w:val="HeaderChar"/>
    <w:rsid w:val="009E05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05AE"/>
    <w:rPr>
      <w:rFonts w:ascii="Times New Roman" w:eastAsia="Times New Roman" w:hAnsi="Times New Roman" w:cs="Times New Roman"/>
      <w:sz w:val="16"/>
      <w:szCs w:val="20"/>
      <w:lang w:val="en-GB" w:eastAsia="en-US"/>
    </w:rPr>
  </w:style>
  <w:style w:type="paragraph" w:customStyle="1" w:styleId="Chapter">
    <w:name w:val="Chapter"/>
    <w:basedOn w:val="Normal"/>
    <w:rsid w:val="009E05AE"/>
    <w:pPr>
      <w:spacing w:before="240"/>
    </w:pPr>
    <w:rPr>
      <w:rFonts w:ascii="Times New Roman" w:hAnsi="Times New Roman"/>
      <w:smallCaps/>
      <w:spacing w:val="80"/>
      <w:sz w:val="28"/>
    </w:rPr>
  </w:style>
  <w:style w:type="paragraph" w:customStyle="1" w:styleId="InChapter">
    <w:name w:val="InChapter"/>
    <w:basedOn w:val="Heading3"/>
    <w:rsid w:val="009E05AE"/>
    <w:pPr>
      <w:spacing w:after="240"/>
      <w:outlineLvl w:val="9"/>
    </w:pPr>
    <w:rPr>
      <w:noProof/>
    </w:rPr>
  </w:style>
  <w:style w:type="paragraph" w:styleId="Index2">
    <w:name w:val="index 2"/>
    <w:basedOn w:val="Normal"/>
    <w:next w:val="Normal"/>
    <w:semiHidden/>
    <w:rsid w:val="009E05AE"/>
    <w:pPr>
      <w:tabs>
        <w:tab w:val="right" w:pos="4176"/>
      </w:tabs>
      <w:ind w:left="568" w:hanging="284"/>
    </w:pPr>
    <w:rPr>
      <w:rFonts w:ascii="Garamond" w:hAnsi="Garamond"/>
    </w:rPr>
  </w:style>
  <w:style w:type="paragraph" w:customStyle="1" w:styleId="Byline">
    <w:name w:val="Byline"/>
    <w:rsid w:val="009E05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05AE"/>
    <w:pPr>
      <w:tabs>
        <w:tab w:val="clear" w:pos="3600"/>
        <w:tab w:val="clear" w:pos="3958"/>
      </w:tabs>
      <w:jc w:val="right"/>
    </w:pPr>
  </w:style>
  <w:style w:type="paragraph" w:styleId="Caption">
    <w:name w:val="caption"/>
    <w:basedOn w:val="BodyText"/>
    <w:next w:val="Normal"/>
    <w:qFormat/>
    <w:rsid w:val="009E05AE"/>
    <w:pPr>
      <w:framePr w:w="2268" w:hSpace="181" w:vSpace="181" w:wrap="around" w:vAnchor="text" w:hAnchor="page" w:x="1135" w:y="285" w:anchorLock="1"/>
    </w:pPr>
    <w:rPr>
      <w:i/>
    </w:rPr>
  </w:style>
  <w:style w:type="paragraph" w:customStyle="1" w:styleId="MiniTOCTitle">
    <w:name w:val="MiniTOCTitle"/>
    <w:basedOn w:val="Heading4"/>
    <w:rsid w:val="009E05AE"/>
    <w:pPr>
      <w:spacing w:before="240"/>
      <w:outlineLvl w:val="9"/>
    </w:pPr>
    <w:rPr>
      <w:noProof/>
      <w:sz w:val="24"/>
    </w:rPr>
  </w:style>
  <w:style w:type="paragraph" w:customStyle="1" w:styleId="MiniTOCItem">
    <w:name w:val="MiniTOCItem"/>
    <w:basedOn w:val="ListBullet"/>
    <w:rsid w:val="009E05AE"/>
    <w:pPr>
      <w:numPr>
        <w:numId w:val="0"/>
      </w:numPr>
      <w:tabs>
        <w:tab w:val="right" w:leader="dot" w:pos="6521"/>
      </w:tabs>
      <w:spacing w:before="0" w:after="0"/>
    </w:pPr>
  </w:style>
  <w:style w:type="paragraph" w:customStyle="1" w:styleId="TOFTitle">
    <w:name w:val="TOFTitle"/>
    <w:basedOn w:val="TOCTitle"/>
    <w:rsid w:val="009E05AE"/>
  </w:style>
  <w:style w:type="paragraph" w:styleId="TableofFigures">
    <w:name w:val="table of figures"/>
    <w:basedOn w:val="Normal"/>
    <w:next w:val="Normal"/>
    <w:semiHidden/>
    <w:rsid w:val="009E05AE"/>
    <w:pPr>
      <w:tabs>
        <w:tab w:val="right" w:leader="dot" w:pos="9072"/>
      </w:tabs>
      <w:ind w:left="970" w:hanging="403"/>
    </w:pPr>
    <w:rPr>
      <w:rFonts w:ascii="Times New Roman" w:hAnsi="Times New Roman"/>
      <w:b/>
    </w:rPr>
  </w:style>
  <w:style w:type="paragraph" w:styleId="ListNumber">
    <w:name w:val="List Number"/>
    <w:basedOn w:val="List"/>
    <w:rsid w:val="009E05AE"/>
    <w:pPr>
      <w:numPr>
        <w:numId w:val="15"/>
      </w:numPr>
      <w:tabs>
        <w:tab w:val="clear" w:pos="340"/>
      </w:tabs>
    </w:pPr>
  </w:style>
  <w:style w:type="character" w:customStyle="1" w:styleId="WingdingSymbols">
    <w:name w:val="Wingding Symbols"/>
    <w:rsid w:val="009E05AE"/>
    <w:rPr>
      <w:rFonts w:ascii="Wingdings" w:hAnsi="Wingdings"/>
    </w:rPr>
  </w:style>
  <w:style w:type="paragraph" w:customStyle="1" w:styleId="TableHeading">
    <w:name w:val="Table Heading"/>
    <w:basedOn w:val="HeadingBase"/>
    <w:rsid w:val="009E05AE"/>
    <w:pPr>
      <w:keepLines/>
      <w:pBdr>
        <w:bottom w:val="single" w:sz="6" w:space="1" w:color="918585"/>
      </w:pBdr>
      <w:spacing w:before="240"/>
    </w:pPr>
  </w:style>
  <w:style w:type="character" w:customStyle="1" w:styleId="HotSpot">
    <w:name w:val="HotSpot"/>
    <w:rsid w:val="009E05AE"/>
    <w:rPr>
      <w:color w:val="0033CC"/>
      <w:u w:val="none"/>
    </w:rPr>
  </w:style>
  <w:style w:type="paragraph" w:customStyle="1" w:styleId="BodyTextRight">
    <w:name w:val="Body Text Right"/>
    <w:basedOn w:val="BodyText"/>
    <w:rsid w:val="009E05AE"/>
    <w:pPr>
      <w:spacing w:before="0" w:after="0"/>
      <w:jc w:val="right"/>
    </w:pPr>
  </w:style>
  <w:style w:type="paragraph" w:styleId="Index3">
    <w:name w:val="index 3"/>
    <w:basedOn w:val="ListNumber2"/>
    <w:next w:val="Normal"/>
    <w:semiHidden/>
    <w:rsid w:val="009E05AE"/>
    <w:pPr>
      <w:numPr>
        <w:numId w:val="0"/>
      </w:numPr>
      <w:tabs>
        <w:tab w:val="right" w:leader="dot" w:pos="4176"/>
      </w:tabs>
    </w:pPr>
  </w:style>
  <w:style w:type="paragraph" w:styleId="ListNumber2">
    <w:name w:val="List Number 2"/>
    <w:basedOn w:val="List2"/>
    <w:rsid w:val="009E05AE"/>
    <w:pPr>
      <w:numPr>
        <w:numId w:val="10"/>
      </w:numPr>
      <w:tabs>
        <w:tab w:val="clear" w:pos="1060"/>
      </w:tabs>
    </w:pPr>
  </w:style>
  <w:style w:type="paragraph" w:customStyle="1" w:styleId="MarginNote">
    <w:name w:val="Margin Note"/>
    <w:basedOn w:val="BodyText"/>
    <w:rsid w:val="009E05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05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05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05AE"/>
    <w:rPr>
      <w:sz w:val="32"/>
    </w:rPr>
  </w:style>
  <w:style w:type="paragraph" w:customStyle="1" w:styleId="HeadingProcedure">
    <w:name w:val="Heading Procedure"/>
    <w:basedOn w:val="HeadingBase"/>
    <w:next w:val="Normal"/>
    <w:rsid w:val="009E05AE"/>
    <w:pPr>
      <w:tabs>
        <w:tab w:val="left" w:pos="0"/>
      </w:tabs>
      <w:spacing w:before="120" w:after="60"/>
    </w:pPr>
    <w:rPr>
      <w:i/>
      <w:color w:val="918585"/>
      <w:sz w:val="22"/>
    </w:rPr>
  </w:style>
  <w:style w:type="paragraph" w:customStyle="1" w:styleId="TableBodyText">
    <w:name w:val="Table Body Text"/>
    <w:basedOn w:val="BodyText"/>
    <w:rsid w:val="009E05AE"/>
    <w:pPr>
      <w:spacing w:before="60" w:after="60"/>
    </w:pPr>
  </w:style>
  <w:style w:type="paragraph" w:styleId="ListContinue">
    <w:name w:val="List Continue"/>
    <w:basedOn w:val="List"/>
    <w:rsid w:val="009E05AE"/>
    <w:pPr>
      <w:ind w:firstLine="0"/>
    </w:pPr>
  </w:style>
  <w:style w:type="paragraph" w:customStyle="1" w:styleId="ListNote">
    <w:name w:val="List Note"/>
    <w:basedOn w:val="List"/>
    <w:rsid w:val="009E05AE"/>
    <w:pPr>
      <w:pBdr>
        <w:top w:val="single" w:sz="6" w:space="2" w:color="918585"/>
        <w:bottom w:val="single" w:sz="6" w:space="2" w:color="918585"/>
      </w:pBdr>
      <w:tabs>
        <w:tab w:val="left" w:pos="1021"/>
      </w:tabs>
      <w:ind w:firstLine="0"/>
    </w:pPr>
  </w:style>
  <w:style w:type="paragraph" w:customStyle="1" w:styleId="Warning">
    <w:name w:val="Warning"/>
    <w:basedOn w:val="BodyText"/>
    <w:rsid w:val="009E05AE"/>
    <w:pPr>
      <w:shd w:val="clear" w:color="auto" w:fill="D9D9D9"/>
      <w:tabs>
        <w:tab w:val="left" w:pos="992"/>
      </w:tabs>
      <w:ind w:left="119" w:right="119"/>
    </w:pPr>
    <w:rPr>
      <w:sz w:val="20"/>
    </w:rPr>
  </w:style>
  <w:style w:type="paragraph" w:customStyle="1" w:styleId="MarginIcons">
    <w:name w:val="Margin Icons"/>
    <w:basedOn w:val="BodyText"/>
    <w:rsid w:val="009E05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05AE"/>
    <w:rPr>
      <w:rFonts w:ascii="Courier New" w:hAnsi="Courier New"/>
    </w:rPr>
  </w:style>
  <w:style w:type="paragraph" w:customStyle="1" w:styleId="NoteBullet">
    <w:name w:val="Note Bullet"/>
    <w:basedOn w:val="Note"/>
    <w:rsid w:val="009E05AE"/>
    <w:pPr>
      <w:tabs>
        <w:tab w:val="clear" w:pos="680"/>
      </w:tabs>
      <w:spacing w:before="60" w:after="60"/>
    </w:pPr>
  </w:style>
  <w:style w:type="paragraph" w:customStyle="1" w:styleId="SubHeading2">
    <w:name w:val="SubHeading2"/>
    <w:basedOn w:val="HeadingBase"/>
    <w:rsid w:val="009E05AE"/>
    <w:pPr>
      <w:spacing w:before="240" w:after="60"/>
    </w:pPr>
    <w:rPr>
      <w:sz w:val="20"/>
    </w:rPr>
  </w:style>
  <w:style w:type="paragraph" w:customStyle="1" w:styleId="SubHeading1">
    <w:name w:val="SubHeading1"/>
    <w:basedOn w:val="HeadingBase"/>
    <w:rsid w:val="009E05AE"/>
    <w:pPr>
      <w:spacing w:before="240" w:after="60"/>
    </w:pPr>
    <w:rPr>
      <w:color w:val="918585"/>
      <w:sz w:val="22"/>
    </w:rPr>
  </w:style>
  <w:style w:type="paragraph" w:customStyle="1" w:styleId="SideHeading">
    <w:name w:val="Side Heading"/>
    <w:basedOn w:val="HeadingBase"/>
    <w:rsid w:val="009E05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05AE"/>
    <w:pPr>
      <w:tabs>
        <w:tab w:val="num" w:pos="360"/>
      </w:tabs>
    </w:pPr>
  </w:style>
  <w:style w:type="paragraph" w:styleId="PlainText">
    <w:name w:val="Plain Text"/>
    <w:basedOn w:val="Normal"/>
    <w:link w:val="PlainTextChar"/>
    <w:rsid w:val="009E05AE"/>
    <w:rPr>
      <w:sz w:val="20"/>
    </w:rPr>
  </w:style>
  <w:style w:type="character" w:customStyle="1" w:styleId="PlainTextChar">
    <w:name w:val="Plain Text Char"/>
    <w:basedOn w:val="DefaultParagraphFont"/>
    <w:link w:val="PlainText"/>
    <w:rsid w:val="009E05AE"/>
    <w:rPr>
      <w:rFonts w:ascii="Courier New" w:eastAsia="Times New Roman" w:hAnsi="Courier New" w:cs="Times New Roman"/>
      <w:sz w:val="20"/>
      <w:szCs w:val="20"/>
      <w:lang w:eastAsia="en-US"/>
    </w:rPr>
  </w:style>
  <w:style w:type="character" w:customStyle="1" w:styleId="MenuOption">
    <w:name w:val="Menu Option"/>
    <w:basedOn w:val="DefaultParagraphFont"/>
    <w:rsid w:val="009E05AE"/>
    <w:rPr>
      <w:b/>
      <w:smallCaps/>
    </w:rPr>
  </w:style>
  <w:style w:type="paragraph" w:customStyle="1" w:styleId="TableListNumber">
    <w:name w:val="Table List Number"/>
    <w:basedOn w:val="ListNumber"/>
    <w:rsid w:val="009E05AE"/>
    <w:pPr>
      <w:numPr>
        <w:numId w:val="0"/>
      </w:numPr>
    </w:pPr>
  </w:style>
  <w:style w:type="paragraph" w:styleId="TOC4">
    <w:name w:val="toc 4"/>
    <w:basedOn w:val="TOCBase"/>
    <w:next w:val="Normal"/>
    <w:semiHidden/>
    <w:rsid w:val="009E05AE"/>
    <w:pPr>
      <w:tabs>
        <w:tab w:val="right" w:leader="dot" w:pos="9071"/>
      </w:tabs>
      <w:ind w:left="1701"/>
    </w:pPr>
  </w:style>
  <w:style w:type="paragraph" w:customStyle="1" w:styleId="ListAlpha">
    <w:name w:val="List Alpha"/>
    <w:basedOn w:val="List"/>
    <w:rsid w:val="009E05AE"/>
    <w:pPr>
      <w:numPr>
        <w:numId w:val="9"/>
      </w:numPr>
    </w:pPr>
  </w:style>
  <w:style w:type="paragraph" w:customStyle="1" w:styleId="ListAlpha2">
    <w:name w:val="List Alpha 2"/>
    <w:basedOn w:val="List2"/>
    <w:rsid w:val="009E05AE"/>
    <w:pPr>
      <w:numPr>
        <w:numId w:val="8"/>
      </w:numPr>
    </w:pPr>
  </w:style>
  <w:style w:type="paragraph" w:styleId="List2">
    <w:name w:val="List 2"/>
    <w:basedOn w:val="BodyText"/>
    <w:rsid w:val="009E05AE"/>
    <w:pPr>
      <w:tabs>
        <w:tab w:val="left" w:pos="680"/>
      </w:tabs>
      <w:spacing w:before="60" w:after="60"/>
      <w:ind w:left="680" w:hanging="340"/>
    </w:pPr>
  </w:style>
  <w:style w:type="paragraph" w:styleId="List3">
    <w:name w:val="List 3"/>
    <w:basedOn w:val="BodyText"/>
    <w:rsid w:val="009E05AE"/>
    <w:pPr>
      <w:tabs>
        <w:tab w:val="left" w:pos="1021"/>
      </w:tabs>
      <w:spacing w:before="60" w:after="60"/>
      <w:ind w:left="1020" w:hanging="340"/>
    </w:pPr>
  </w:style>
  <w:style w:type="paragraph" w:styleId="List4">
    <w:name w:val="List 4"/>
    <w:basedOn w:val="BodyText"/>
    <w:rsid w:val="009E05AE"/>
    <w:pPr>
      <w:tabs>
        <w:tab w:val="left" w:pos="1361"/>
      </w:tabs>
      <w:spacing w:before="60" w:after="60"/>
      <w:ind w:left="1361" w:hanging="340"/>
    </w:pPr>
  </w:style>
  <w:style w:type="paragraph" w:styleId="List5">
    <w:name w:val="List 5"/>
    <w:basedOn w:val="BodyText"/>
    <w:rsid w:val="009E05AE"/>
    <w:pPr>
      <w:tabs>
        <w:tab w:val="left" w:pos="1701"/>
      </w:tabs>
      <w:spacing w:before="60" w:after="60"/>
      <w:ind w:left="1701" w:hanging="340"/>
    </w:pPr>
  </w:style>
  <w:style w:type="paragraph" w:styleId="ListBullet3">
    <w:name w:val="List Bullet 3"/>
    <w:basedOn w:val="List3"/>
    <w:rsid w:val="009E05AE"/>
    <w:pPr>
      <w:numPr>
        <w:numId w:val="14"/>
      </w:numPr>
      <w:tabs>
        <w:tab w:val="clear" w:pos="1021"/>
      </w:tabs>
      <w:ind w:left="1037" w:hanging="357"/>
    </w:pPr>
  </w:style>
  <w:style w:type="paragraph" w:styleId="ListBullet4">
    <w:name w:val="List Bullet 4"/>
    <w:basedOn w:val="List4"/>
    <w:rsid w:val="009E05AE"/>
    <w:pPr>
      <w:numPr>
        <w:numId w:val="3"/>
      </w:numPr>
      <w:tabs>
        <w:tab w:val="clear" w:pos="1361"/>
      </w:tabs>
    </w:pPr>
  </w:style>
  <w:style w:type="paragraph" w:styleId="ListBullet5">
    <w:name w:val="List Bullet 5"/>
    <w:basedOn w:val="List5"/>
    <w:rsid w:val="009E05AE"/>
    <w:pPr>
      <w:numPr>
        <w:numId w:val="4"/>
      </w:numPr>
    </w:pPr>
  </w:style>
  <w:style w:type="paragraph" w:styleId="ListContinue2">
    <w:name w:val="List Continue 2"/>
    <w:basedOn w:val="List2"/>
    <w:rsid w:val="009E05AE"/>
    <w:pPr>
      <w:ind w:firstLine="0"/>
    </w:pPr>
  </w:style>
  <w:style w:type="paragraph" w:styleId="ListContinue3">
    <w:name w:val="List Continue 3"/>
    <w:basedOn w:val="List3"/>
    <w:rsid w:val="009E05AE"/>
    <w:pPr>
      <w:ind w:left="1021" w:firstLine="0"/>
    </w:pPr>
  </w:style>
  <w:style w:type="paragraph" w:styleId="ListContinue4">
    <w:name w:val="List Continue 4"/>
    <w:basedOn w:val="List4"/>
    <w:rsid w:val="009E05AE"/>
    <w:pPr>
      <w:ind w:firstLine="0"/>
    </w:pPr>
  </w:style>
  <w:style w:type="paragraph" w:styleId="ListContinue5">
    <w:name w:val="List Continue 5"/>
    <w:basedOn w:val="List5"/>
    <w:rsid w:val="009E05AE"/>
    <w:pPr>
      <w:ind w:firstLine="0"/>
    </w:pPr>
  </w:style>
  <w:style w:type="paragraph" w:styleId="ListNumber3">
    <w:name w:val="List Number 3"/>
    <w:basedOn w:val="List3"/>
    <w:rsid w:val="009E05AE"/>
    <w:pPr>
      <w:numPr>
        <w:numId w:val="5"/>
      </w:numPr>
    </w:pPr>
  </w:style>
  <w:style w:type="paragraph" w:styleId="ListNumber4">
    <w:name w:val="List Number 4"/>
    <w:basedOn w:val="List4"/>
    <w:rsid w:val="009E05AE"/>
    <w:pPr>
      <w:numPr>
        <w:numId w:val="6"/>
      </w:numPr>
    </w:pPr>
  </w:style>
  <w:style w:type="paragraph" w:styleId="ListNumber5">
    <w:name w:val="List Number 5"/>
    <w:basedOn w:val="List5"/>
    <w:rsid w:val="009E05AE"/>
    <w:pPr>
      <w:numPr>
        <w:numId w:val="7"/>
      </w:numPr>
    </w:pPr>
  </w:style>
  <w:style w:type="paragraph" w:styleId="BlockText">
    <w:name w:val="Block Text"/>
    <w:basedOn w:val="Normal"/>
    <w:rsid w:val="009E05AE"/>
    <w:pPr>
      <w:spacing w:after="120"/>
      <w:ind w:left="1440" w:right="1440"/>
    </w:pPr>
  </w:style>
  <w:style w:type="character" w:customStyle="1" w:styleId="Subscript">
    <w:name w:val="Subscript"/>
    <w:basedOn w:val="DefaultParagraphFont"/>
    <w:rsid w:val="009E05AE"/>
    <w:rPr>
      <w:sz w:val="16"/>
      <w:vertAlign w:val="subscript"/>
    </w:rPr>
  </w:style>
  <w:style w:type="character" w:customStyle="1" w:styleId="Superscript">
    <w:name w:val="Superscript"/>
    <w:basedOn w:val="DefaultParagraphFont"/>
    <w:rsid w:val="009E05AE"/>
    <w:rPr>
      <w:sz w:val="16"/>
      <w:vertAlign w:val="superscript"/>
    </w:rPr>
  </w:style>
  <w:style w:type="character" w:customStyle="1" w:styleId="Symbols">
    <w:name w:val="Symbols"/>
    <w:basedOn w:val="DefaultParagraphFont"/>
    <w:rsid w:val="009E05AE"/>
    <w:rPr>
      <w:rFonts w:ascii="Symbol" w:hAnsi="Symbol"/>
    </w:rPr>
  </w:style>
  <w:style w:type="character" w:customStyle="1" w:styleId="MenuOptions">
    <w:name w:val="Menu Options"/>
    <w:basedOn w:val="DefaultParagraphFont"/>
    <w:rsid w:val="009E05AE"/>
    <w:rPr>
      <w:rFonts w:ascii="Arial Narrow" w:hAnsi="Arial Narrow"/>
      <w:smallCaps/>
    </w:rPr>
  </w:style>
  <w:style w:type="character" w:customStyle="1" w:styleId="Buttons">
    <w:name w:val="Buttons"/>
    <w:basedOn w:val="DefaultParagraphFont"/>
    <w:rsid w:val="009E05AE"/>
    <w:rPr>
      <w:b/>
    </w:rPr>
  </w:style>
  <w:style w:type="character" w:customStyle="1" w:styleId="Underlined">
    <w:name w:val="Underlined"/>
    <w:basedOn w:val="DefaultParagraphFont"/>
    <w:rsid w:val="009E05AE"/>
    <w:rPr>
      <w:u w:val="single"/>
    </w:rPr>
  </w:style>
  <w:style w:type="paragraph" w:customStyle="1" w:styleId="TableBodyTextRight">
    <w:name w:val="Table Body Text Right"/>
    <w:basedOn w:val="TableBodyText"/>
    <w:rsid w:val="009E05AE"/>
    <w:pPr>
      <w:widowControl w:val="0"/>
      <w:autoSpaceDE w:val="0"/>
      <w:autoSpaceDN w:val="0"/>
      <w:adjustRightInd w:val="0"/>
      <w:jc w:val="right"/>
    </w:pPr>
    <w:rPr>
      <w:rFonts w:cs="Arial"/>
      <w:szCs w:val="18"/>
    </w:rPr>
  </w:style>
  <w:style w:type="paragraph" w:customStyle="1" w:styleId="CopyrightText">
    <w:name w:val="Copyright Text"/>
    <w:basedOn w:val="BodyText"/>
    <w:rsid w:val="009E05AE"/>
    <w:rPr>
      <w:sz w:val="18"/>
    </w:rPr>
  </w:style>
  <w:style w:type="paragraph" w:customStyle="1" w:styleId="BodySmallRight">
    <w:name w:val="Body Small Right"/>
    <w:basedOn w:val="BodyTextRight"/>
    <w:rsid w:val="009E05AE"/>
    <w:rPr>
      <w:sz w:val="18"/>
      <w:szCs w:val="18"/>
    </w:rPr>
  </w:style>
  <w:style w:type="paragraph" w:customStyle="1" w:styleId="MarginEdition">
    <w:name w:val="Margin Edition"/>
    <w:basedOn w:val="MarginNote"/>
    <w:rsid w:val="009E05AE"/>
    <w:pPr>
      <w:spacing w:before="0" w:after="0"/>
    </w:pPr>
    <w:rPr>
      <w:rFonts w:ascii="Times New Roman" w:hAnsi="Times New Roman"/>
      <w:color w:val="999999"/>
    </w:rPr>
  </w:style>
  <w:style w:type="paragraph" w:customStyle="1" w:styleId="Spacer">
    <w:name w:val="Spacer"/>
    <w:basedOn w:val="Normal"/>
    <w:rsid w:val="009E05AE"/>
    <w:rPr>
      <w:sz w:val="2"/>
      <w:szCs w:val="2"/>
    </w:rPr>
  </w:style>
  <w:style w:type="character" w:customStyle="1" w:styleId="Small">
    <w:name w:val="Small"/>
    <w:basedOn w:val="DefaultParagraphFont"/>
    <w:rsid w:val="009E05AE"/>
    <w:rPr>
      <w:sz w:val="16"/>
    </w:rPr>
  </w:style>
  <w:style w:type="paragraph" w:customStyle="1" w:styleId="WideTable">
    <w:name w:val="Wide Table"/>
    <w:basedOn w:val="Normal"/>
    <w:rsid w:val="009E05AE"/>
    <w:pPr>
      <w:ind w:left="-1418"/>
    </w:pPr>
    <w:rPr>
      <w:sz w:val="2"/>
      <w:szCs w:val="2"/>
    </w:rPr>
  </w:style>
  <w:style w:type="character" w:styleId="PageNumber">
    <w:name w:val="page number"/>
    <w:basedOn w:val="DefaultParagraphFont"/>
    <w:rsid w:val="009E05AE"/>
  </w:style>
  <w:style w:type="paragraph" w:styleId="Quote">
    <w:name w:val="Quote"/>
    <w:basedOn w:val="Heading1"/>
    <w:link w:val="QuoteChar"/>
    <w:qFormat/>
    <w:rsid w:val="009E05AE"/>
    <w:rPr>
      <w:b w:val="0"/>
      <w:sz w:val="72"/>
      <w:szCs w:val="72"/>
      <w:lang w:val="en-NZ"/>
    </w:rPr>
  </w:style>
  <w:style w:type="character" w:customStyle="1" w:styleId="QuoteChar">
    <w:name w:val="Quote Char"/>
    <w:basedOn w:val="DefaultParagraphFont"/>
    <w:link w:val="Quote"/>
    <w:rsid w:val="009E05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05AE"/>
    <w:pPr>
      <w:pageBreakBefore/>
    </w:pPr>
  </w:style>
  <w:style w:type="paragraph" w:customStyle="1" w:styleId="Border">
    <w:name w:val="Border"/>
    <w:basedOn w:val="Normal"/>
    <w:qFormat/>
    <w:rsid w:val="009E05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05AE"/>
    <w:rPr>
      <w:b/>
      <w:bCs/>
      <w:i/>
      <w:iCs/>
      <w:color w:val="auto"/>
    </w:rPr>
  </w:style>
  <w:style w:type="paragraph" w:styleId="IntenseQuote">
    <w:name w:val="Intense Quote"/>
    <w:basedOn w:val="Normal"/>
    <w:next w:val="Normal"/>
    <w:link w:val="IntenseQuoteChar"/>
    <w:uiPriority w:val="30"/>
    <w:qFormat/>
    <w:rsid w:val="009E05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05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05AE"/>
    <w:rPr>
      <w:smallCaps/>
      <w:color w:val="auto"/>
      <w:u w:val="single"/>
    </w:rPr>
  </w:style>
  <w:style w:type="character" w:styleId="IntenseReference">
    <w:name w:val="Intense Reference"/>
    <w:basedOn w:val="DefaultParagraphFont"/>
    <w:uiPriority w:val="32"/>
    <w:qFormat/>
    <w:rsid w:val="009E05AE"/>
    <w:rPr>
      <w:b/>
      <w:bCs/>
      <w:smallCaps/>
      <w:color w:val="auto"/>
      <w:spacing w:val="5"/>
      <w:u w:val="single"/>
    </w:rPr>
  </w:style>
  <w:style w:type="paragraph" w:customStyle="1" w:styleId="2ColumnHeading">
    <w:name w:val="2Column Heading"/>
    <w:basedOn w:val="BodyText"/>
    <w:qFormat/>
    <w:rsid w:val="009E05AE"/>
    <w:pPr>
      <w:spacing w:after="60"/>
      <w:ind w:left="-2268"/>
    </w:pPr>
    <w:rPr>
      <w:b/>
    </w:rPr>
  </w:style>
  <w:style w:type="paragraph" w:customStyle="1" w:styleId="Heading1TOC">
    <w:name w:val="Heading1 TOC"/>
    <w:basedOn w:val="Normal"/>
    <w:qFormat/>
    <w:rsid w:val="009E05AE"/>
    <w:pPr>
      <w:spacing w:before="240" w:after="120"/>
    </w:pPr>
    <w:rPr>
      <w:rFonts w:ascii="Times New Roman" w:hAnsi="Times New Roman"/>
      <w:b/>
      <w:sz w:val="32"/>
    </w:rPr>
  </w:style>
  <w:style w:type="paragraph" w:customStyle="1" w:styleId="Heading2TOC">
    <w:name w:val="Heading2 TOC"/>
    <w:basedOn w:val="Normal"/>
    <w:qFormat/>
    <w:rsid w:val="009E05AE"/>
    <w:pPr>
      <w:spacing w:before="240" w:after="60"/>
    </w:pPr>
    <w:rPr>
      <w:rFonts w:ascii="Times New Roman" w:hAnsi="Times New Roman"/>
      <w:b/>
      <w:sz w:val="28"/>
    </w:rPr>
  </w:style>
  <w:style w:type="character" w:customStyle="1" w:styleId="Underline">
    <w:name w:val="Underline"/>
    <w:basedOn w:val="DefaultParagraphFont"/>
    <w:qFormat/>
    <w:rsid w:val="009E05AE"/>
    <w:rPr>
      <w:u w:val="single"/>
    </w:rPr>
  </w:style>
  <w:style w:type="character" w:customStyle="1" w:styleId="BoldandItalics">
    <w:name w:val="Bold and Italics"/>
    <w:qFormat/>
    <w:rsid w:val="009E05AE"/>
    <w:rPr>
      <w:b/>
      <w:i/>
      <w:u w:val="none"/>
    </w:rPr>
  </w:style>
  <w:style w:type="paragraph" w:styleId="BalloonText">
    <w:name w:val="Balloon Text"/>
    <w:basedOn w:val="Normal"/>
    <w:link w:val="BalloonTextChar"/>
    <w:rsid w:val="009E05AE"/>
    <w:rPr>
      <w:rFonts w:ascii="Tahoma" w:hAnsi="Tahoma" w:cs="Tahoma"/>
      <w:sz w:val="16"/>
      <w:szCs w:val="16"/>
    </w:rPr>
  </w:style>
  <w:style w:type="character" w:customStyle="1" w:styleId="BalloonTextChar">
    <w:name w:val="Balloon Text Char"/>
    <w:basedOn w:val="DefaultParagraphFont"/>
    <w:link w:val="BalloonText"/>
    <w:rsid w:val="009E05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05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05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05AE"/>
    <w:rPr>
      <w:b/>
      <w:color w:val="660033"/>
      <w:spacing w:val="0"/>
    </w:rPr>
  </w:style>
  <w:style w:type="paragraph" w:customStyle="1" w:styleId="Nameditemlist">
    <w:name w:val="Named item list"/>
    <w:basedOn w:val="BodyText"/>
    <w:qFormat/>
    <w:rsid w:val="009E05AE"/>
    <w:pPr>
      <w:tabs>
        <w:tab w:val="left" w:pos="2835"/>
      </w:tabs>
      <w:ind w:left="2835" w:hanging="2835"/>
    </w:pPr>
  </w:style>
  <w:style w:type="paragraph" w:customStyle="1" w:styleId="BodyTextnopadding">
    <w:name w:val="Body Text no padding"/>
    <w:basedOn w:val="BodyText"/>
    <w:qFormat/>
    <w:rsid w:val="009E05AE"/>
    <w:pPr>
      <w:spacing w:before="0" w:after="0"/>
    </w:pPr>
  </w:style>
  <w:style w:type="paragraph" w:customStyle="1" w:styleId="BodyTextBold">
    <w:name w:val="Body Text Bold"/>
    <w:basedOn w:val="BodyText"/>
    <w:qFormat/>
    <w:rsid w:val="009E05AE"/>
    <w:rPr>
      <w:b/>
    </w:rPr>
  </w:style>
  <w:style w:type="character" w:styleId="Hyperlink">
    <w:name w:val="Hyperlink"/>
    <w:basedOn w:val="DefaultParagraphFont"/>
    <w:uiPriority w:val="99"/>
    <w:unhideWhenUsed/>
    <w:rsid w:val="000019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1061</Words>
  <Characters>6956</Characters>
  <Application>Microsoft Office Word</Application>
  <DocSecurity>0</DocSecurity>
  <Lines>278</Lines>
  <Paragraphs>163</Paragraphs>
  <ScaleCrop>false</ScaleCrop>
  <Company>Author-it Software Corporation Ltd.</Company>
  <LinksUpToDate>false</LinksUpToDate>
  <CharactersWithSpaces>7854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MEM08011 Prepare surfaces using solvents and/or mechanical means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2025-03-01T09:22:00Z</dcterms:created>
  <dcterms:modified xsi:type="dcterms:W3CDTF">2025-03-01T09:22:00Z</dcterms:modified>
</cp:coreProperties>
</file>