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FA3" w:rsidP="00F91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MEM08009 Make up solutions</w:t>
      </w:r>
      <w:r>
        <w:fldChar w:fldCharType="end"/>
      </w:r>
    </w:p>
    <w:p w:rsidR="00F91FA3" w:rsidP="00F91FA3">
      <w:pPr>
        <w:pStyle w:val="Version"/>
        <w:sectPr w:rsidSect="00AD27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7EF" w:rsidP="00AD27EF">
      <w:pPr>
        <w:pStyle w:val="SuperHeading"/>
      </w:pPr>
      <w:r w:rsidRPr="00AD27EF">
        <w:t>MEM08009 Make up solutions</w:t>
      </w:r>
    </w:p>
    <w:p w:rsidR="00000000" w:rsidRPr="00AD27EF" w:rsidP="00AD27EF">
      <w:pPr>
        <w:pStyle w:val="Heading1"/>
      </w:pPr>
      <w:bookmarkStart w:id="1" w:name="O_948064"/>
      <w:bookmarkEnd w:id="1"/>
      <w:r w:rsidRPr="00AD27EF">
        <w:t>Modification History</w:t>
      </w:r>
    </w:p>
    <w:p w:rsidR="00000000" w:rsidRPr="00AD27EF" w:rsidP="00F91FA3">
      <w:pPr>
        <w:pStyle w:val="BodyText"/>
      </w:pPr>
      <w:r w:rsidRPr="00AD27EF">
        <w:t>Release 1. Supersedes and is equivalent to MEM08009C Make up solutions</w:t>
      </w:r>
    </w:p>
    <w:p w:rsidR="00000000" w:rsidRPr="00AD27EF" w:rsidP="00AD27EF">
      <w:pPr>
        <w:pStyle w:val="Heading1"/>
      </w:pPr>
      <w:bookmarkStart w:id="2" w:name="O_948072"/>
      <w:bookmarkEnd w:id="2"/>
      <w:r w:rsidRPr="00AD27EF">
        <w:t>Application</w:t>
      </w:r>
    </w:p>
    <w:p w:rsidR="00000000" w:rsidRPr="00AD27EF" w:rsidP="00F91FA3">
      <w:pPr>
        <w:pStyle w:val="BodyText"/>
      </w:pPr>
      <w:r w:rsidRPr="00AD27EF">
        <w:t>This unit of competency defines the skills and knowledge required to make up solutions and maintain process specific equipment, includi</w:t>
      </w:r>
      <w:r w:rsidRPr="00AD27EF">
        <w:t xml:space="preserve">ng probes and electrodes. </w:t>
      </w:r>
    </w:p>
    <w:p w:rsidR="00000000" w:rsidRPr="00AD27EF" w:rsidP="00F91FA3">
      <w:pPr>
        <w:pStyle w:val="BodyText"/>
      </w:pPr>
      <w:r w:rsidRPr="00AD27EF">
        <w:t>Where the interpretation of technical drawings is required unit MEM09002 Interpret technical drawing should also be selected.</w:t>
      </w:r>
    </w:p>
    <w:p w:rsidR="00000000" w:rsidRPr="00AD27EF" w:rsidP="00F91FA3">
      <w:pPr>
        <w:pStyle w:val="BodyText"/>
      </w:pPr>
      <w:r w:rsidRPr="00AD27EF">
        <w:t xml:space="preserve">Where the selection and use of engineering measurement is required unit MEM12023 Perform engineering </w:t>
      </w:r>
      <w:r w:rsidRPr="00AD27EF">
        <w:t>measurements should also be selected.</w:t>
      </w:r>
    </w:p>
    <w:p w:rsidR="00000000" w:rsidRPr="00AD27EF" w:rsidP="00F91FA3">
      <w:pPr>
        <w:pStyle w:val="BodyText"/>
      </w:pPr>
      <w:r w:rsidRPr="00AD27EF">
        <w:t>Where the selection and use of tools is required unit MEM18001 Use hand tools and unit MEM18002 Use power tools/hand held operations, should also be selected as appropriate.</w:t>
      </w:r>
    </w:p>
    <w:p w:rsidR="00000000" w:rsidRPr="00AD27EF" w:rsidP="00F91FA3">
      <w:pPr>
        <w:pStyle w:val="BodyText"/>
      </w:pPr>
      <w:r w:rsidRPr="00AD27EF">
        <w:t>This unit should not be selected if any th</w:t>
      </w:r>
      <w:r w:rsidRPr="00AD27EF">
        <w:t>e following units have been selected:</w:t>
      </w:r>
    </w:p>
    <w:p w:rsidR="00000000" w:rsidRPr="00AD27EF" w:rsidP="00AD27EF">
      <w:pPr>
        <w:pStyle w:val="ListBullet"/>
      </w:pPr>
      <w:r w:rsidRPr="00AD27EF">
        <w:t xml:space="preserve">MEM08018 Electroplate engineering coatings </w:t>
      </w:r>
    </w:p>
    <w:p w:rsidR="00000000" w:rsidRPr="00AD27EF" w:rsidP="00AD27EF">
      <w:pPr>
        <w:pStyle w:val="ListBullet"/>
      </w:pPr>
      <w:r w:rsidRPr="00AD27EF">
        <w:t xml:space="preserve">MEM08019 Electroplate protective finishes; and/or </w:t>
      </w:r>
    </w:p>
    <w:p w:rsidR="00000000" w:rsidRPr="00AD27EF" w:rsidP="00AD27EF">
      <w:pPr>
        <w:pStyle w:val="ListBullet"/>
      </w:pPr>
      <w:r w:rsidRPr="00AD27EF">
        <w:t>MEM08020 Electroplate decorative finishes</w:t>
      </w:r>
    </w:p>
    <w:p w:rsidR="00000000" w:rsidRPr="00AD27EF" w:rsidP="00AD27EF">
      <w:pPr>
        <w:pStyle w:val="BodyText"/>
      </w:pPr>
    </w:p>
    <w:p w:rsidR="00000000" w:rsidRPr="00AD27EF" w:rsidP="00F91FA3">
      <w:pPr>
        <w:pStyle w:val="BodyText"/>
      </w:pPr>
      <w:r w:rsidRPr="00AD27EF">
        <w:t>Maintenance of solution ratio and purity is covered by other units.</w:t>
      </w:r>
    </w:p>
    <w:p w:rsidR="00000000" w:rsidRPr="00AD27EF" w:rsidP="00F91FA3">
      <w:pPr>
        <w:pStyle w:val="BodyText"/>
      </w:pPr>
      <w:r w:rsidRPr="00AD27EF">
        <w:t>No licensi</w:t>
      </w:r>
      <w:r w:rsidRPr="00AD27EF">
        <w:t>ng, legislative or certification requirements apply to this unit at the time of publication.</w:t>
      </w:r>
    </w:p>
    <w:p w:rsidR="00000000" w:rsidRPr="00AD27EF" w:rsidP="00AD27EF">
      <w:pPr>
        <w:pStyle w:val="BodyText"/>
      </w:pPr>
      <w:r w:rsidRPr="00AD27EF">
        <w:rPr>
          <w:rStyle w:val="SpecialBold"/>
        </w:rPr>
        <w:t>Band:</w:t>
      </w:r>
      <w:r w:rsidRPr="00AD27EF">
        <w:rPr>
          <w:rStyle w:val="SpecialBold"/>
        </w:rPr>
        <w:tab/>
        <w:t>A</w:t>
      </w:r>
    </w:p>
    <w:p w:rsidR="00000000" w:rsidRPr="00AD27EF" w:rsidP="00AD27EF">
      <w:pPr>
        <w:pStyle w:val="BodyText"/>
      </w:pPr>
      <w:r w:rsidRPr="00AD27EF">
        <w:rPr>
          <w:rStyle w:val="SpecialBold"/>
        </w:rPr>
        <w:t>Unit Weight:</w:t>
      </w:r>
      <w:r w:rsidRPr="00AD27EF">
        <w:rPr>
          <w:rStyle w:val="SpecialBold"/>
        </w:rPr>
        <w:tab/>
        <w:t>2</w:t>
      </w:r>
    </w:p>
    <w:p w:rsidR="00000000" w:rsidRPr="00AD27EF" w:rsidP="00AD27EF">
      <w:pPr>
        <w:pStyle w:val="AllowPageBreak"/>
      </w:pPr>
    </w:p>
    <w:p w:rsidR="00000000" w:rsidRPr="00AD27EF" w:rsidP="00AD27EF">
      <w:pPr>
        <w:pStyle w:val="Heading1"/>
      </w:pPr>
      <w:bookmarkStart w:id="3" w:name="O_948071"/>
      <w:bookmarkEnd w:id="3"/>
      <w:r w:rsidRPr="00AD27E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Undertake manual handling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MEM13003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Work safely with industrial chemicals and materials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Work safely and effectively in manufacturing and engineering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7EF" w:rsidP="00AD27EF">
            <w:pPr>
              <w:pStyle w:val="BodyText"/>
            </w:pPr>
            <w:r w:rsidRPr="00AD27EF">
              <w:t>Organise and communicate information</w:t>
            </w:r>
          </w:p>
        </w:tc>
      </w:tr>
    </w:tbl>
    <w:p w:rsidR="00000000" w:rsidRPr="00AD27EF" w:rsidP="00AD27EF">
      <w:pPr>
        <w:pStyle w:val="BodyText"/>
      </w:pPr>
    </w:p>
    <w:p w:rsidR="00000000" w:rsidRPr="00AD27EF" w:rsidP="00AD27EF">
      <w:pPr>
        <w:pStyle w:val="AllowPageBreak"/>
      </w:pPr>
    </w:p>
    <w:p w:rsidR="00000000" w:rsidRPr="00AD27EF" w:rsidP="00AD27EF">
      <w:pPr>
        <w:pStyle w:val="Heading1"/>
      </w:pPr>
      <w:bookmarkStart w:id="4" w:name="O_948070"/>
      <w:bookmarkEnd w:id="4"/>
      <w:r w:rsidRPr="00AD27EF">
        <w:t>Competency Field</w:t>
      </w:r>
    </w:p>
    <w:p w:rsidR="00000000" w:rsidRPr="00AD27EF" w:rsidP="00F91FA3">
      <w:pPr>
        <w:pStyle w:val="BodyText"/>
      </w:pPr>
      <w:r w:rsidRPr="00AD27EF">
        <w:t>Surface finishing</w:t>
      </w:r>
    </w:p>
    <w:p w:rsidR="00000000" w:rsidRPr="00AD27EF" w:rsidP="00AD27EF">
      <w:pPr>
        <w:pStyle w:val="Heading1"/>
      </w:pPr>
      <w:bookmarkStart w:id="5" w:name="O_948068"/>
      <w:bookmarkEnd w:id="5"/>
      <w:r w:rsidRPr="00AD27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Performance criteria describe the performance needed to demonstrate achievement of the element.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7EF" w:rsidP="00AD27EF">
            <w:pPr>
              <w:pStyle w:val="BodyText"/>
            </w:pPr>
            <w:r w:rsidRPr="00AD27E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Follow standard operating procedures (SOPs)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Comply with work health and saf</w:t>
            </w:r>
            <w:r w:rsidRPr="00AD27EF">
              <w:t>ety (WHS) requirements at all times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Use appropriate personal protective equipment (PPE) in accordance with SOPs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Identify job requirements from specifications, job sheets or work instructions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7EF" w:rsidP="00AD27EF">
            <w:pPr>
              <w:pStyle w:val="BodyText"/>
            </w:pPr>
            <w:r w:rsidRPr="00AD27E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rPr>
                <w:rStyle w:val="SpecialBold"/>
              </w:rPr>
              <w:t>Prepare solution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Identify appropriate solutions for application requirements or specifications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Calculate volumes, density and solution concentration for effective operation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Make up suitable volume of solution from supplier</w:t>
            </w:r>
            <w:r>
              <w:t>’</w:t>
            </w:r>
            <w:r w:rsidRPr="00AD27EF">
              <w:t>s instructions and/or manual in acco</w:t>
            </w:r>
            <w:r w:rsidRPr="00AD27EF">
              <w:t>rdance with SOPs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Refer spent solutions to waste treatment processing in accordance with procedures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7EF" w:rsidP="00AD27EF">
            <w:pPr>
              <w:pStyle w:val="BodyText"/>
            </w:pPr>
            <w:r w:rsidRPr="00AD27E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rPr>
                <w:rStyle w:val="SpecialBold"/>
              </w:rPr>
              <w:t>Maintain process specific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 xml:space="preserve">Carry out inspection of probes and electrodes 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Rectify faults or defects, as required</w:t>
            </w:r>
          </w:p>
        </w:tc>
      </w:tr>
      <w:tr w:rsidTr="00AD2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7EF">
            <w:pPr>
              <w:pStyle w:val="BodyText"/>
              <w:rPr>
                <w:lang w:val="en-NZ"/>
              </w:rPr>
            </w:pPr>
            <w:r w:rsidRPr="00AD27E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7EF" w:rsidP="00AD27EF">
            <w:pPr>
              <w:pStyle w:val="BodyText"/>
            </w:pPr>
            <w:r w:rsidRPr="00AD27EF">
              <w:t>Recalibrate meter probes, as required</w:t>
            </w:r>
          </w:p>
        </w:tc>
      </w:tr>
    </w:tbl>
    <w:p w:rsidR="00000000" w:rsidRPr="00AD27EF" w:rsidP="00AD27EF">
      <w:pPr>
        <w:pStyle w:val="BodyText"/>
      </w:pPr>
    </w:p>
    <w:p w:rsidR="00000000" w:rsidRPr="00AD27EF" w:rsidP="00AD27EF">
      <w:pPr>
        <w:pStyle w:val="AllowPageBreak"/>
      </w:pPr>
    </w:p>
    <w:p w:rsidR="00000000" w:rsidRPr="00AD27EF" w:rsidP="00AD27EF">
      <w:pPr>
        <w:pStyle w:val="Heading1"/>
      </w:pPr>
      <w:bookmarkStart w:id="6" w:name="O_948067"/>
      <w:bookmarkEnd w:id="6"/>
      <w:r w:rsidRPr="00AD27EF">
        <w:t>Foundation Skills</w:t>
      </w:r>
    </w:p>
    <w:p w:rsidR="00000000" w:rsidRPr="00AD27EF" w:rsidP="00F91FA3">
      <w:pPr>
        <w:pStyle w:val="BodyText"/>
      </w:pPr>
      <w:r w:rsidRPr="00AD27E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D27EF" w:rsidP="00F91FA3">
      <w:pPr>
        <w:pStyle w:val="BodyText"/>
      </w:pPr>
      <w:r w:rsidRPr="00AD27EF">
        <w:t>Foundation skills essential to performance are explicit in the performance criteria of this unit of competency.</w:t>
      </w:r>
    </w:p>
    <w:p w:rsidR="00000000" w:rsidRPr="00AD27EF" w:rsidP="00AD27EF">
      <w:pPr>
        <w:pStyle w:val="Heading1"/>
      </w:pPr>
      <w:bookmarkStart w:id="7" w:name="O_948065"/>
      <w:bookmarkEnd w:id="7"/>
      <w:r w:rsidRPr="00AD27EF">
        <w:t>Unit Mapping Information</w:t>
      </w:r>
    </w:p>
    <w:p w:rsidR="00000000" w:rsidRPr="00AD27EF" w:rsidP="00F91FA3">
      <w:pPr>
        <w:pStyle w:val="BodyText"/>
      </w:pPr>
      <w:r w:rsidRPr="00AD27EF">
        <w:t>Release 1. Supersedes and is equivalent to MEM08009C Make up solutions</w:t>
      </w:r>
    </w:p>
    <w:p w:rsidR="00000000" w:rsidRPr="00AD27EF" w:rsidP="00AD27EF">
      <w:pPr>
        <w:pStyle w:val="Heading1"/>
      </w:pPr>
      <w:bookmarkStart w:id="8" w:name="O_948058"/>
      <w:bookmarkEnd w:id="8"/>
      <w:r w:rsidRPr="00AD27EF">
        <w:t>Links</w:t>
      </w:r>
    </w:p>
    <w:p w:rsidR="00000000" w:rsidRPr="00AD27EF" w:rsidP="00F91FA3">
      <w:pPr>
        <w:pStyle w:val="BodyText"/>
      </w:pPr>
      <w:r w:rsidRPr="00AD27EF">
        <w:t>Companio</w:t>
      </w:r>
      <w:r w:rsidRPr="00AD27EF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6744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D27EF" w:rsidP="00AD27EF"/>
    <w:sectPr w:rsidSect="00AD27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7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7EF" w:rsidRPr="00F91FA3" w:rsidP="00F91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7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A3" w:rsidP="00AD27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FA3" w:rsidP="00AD27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1FA3" w:rsidP="00AD27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7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7EF" w:rsidRPr="00F91FA3" w:rsidP="00F91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7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A3" w:rsidRPr="002D2AF8" w:rsidP="00AD27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MEM08009 Make up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91FA3" w:rsidP="00AD27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FE5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A2F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7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7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7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7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7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7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7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7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7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7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7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7EF"/>
  </w:style>
  <w:style w:type="character" w:customStyle="1" w:styleId="Heading1Char">
    <w:name w:val="Heading 1 Char"/>
    <w:basedOn w:val="DefaultParagraphFont"/>
    <w:link w:val="Heading1"/>
    <w:rsid w:val="00AD27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7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7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7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7EF"/>
    <w:rPr>
      <w:b/>
      <w:spacing w:val="0"/>
    </w:rPr>
  </w:style>
  <w:style w:type="paragraph" w:customStyle="1" w:styleId="SuperHeading">
    <w:name w:val="SuperHeading"/>
    <w:basedOn w:val="Normal"/>
    <w:rsid w:val="00AD27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7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7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7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7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7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7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7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7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7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7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7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7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7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7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7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7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7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7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7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7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7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7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7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7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7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7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7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7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7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7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7EF"/>
    <w:rPr>
      <w:i/>
    </w:rPr>
  </w:style>
  <w:style w:type="paragraph" w:styleId="Caption">
    <w:name w:val="caption"/>
    <w:basedOn w:val="BodyText"/>
    <w:next w:val="Normal"/>
    <w:qFormat/>
    <w:rsid w:val="00AD27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7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7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7EF"/>
  </w:style>
  <w:style w:type="paragraph" w:styleId="TableofFigures">
    <w:name w:val="table of figures"/>
    <w:basedOn w:val="Normal"/>
    <w:next w:val="Normal"/>
    <w:semiHidden/>
    <w:rsid w:val="00AD27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7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27EF"/>
    <w:rPr>
      <w:rFonts w:ascii="Wingdings" w:hAnsi="Wingdings"/>
    </w:rPr>
  </w:style>
  <w:style w:type="paragraph" w:customStyle="1" w:styleId="TableHeading">
    <w:name w:val="Table Heading"/>
    <w:basedOn w:val="HeadingBase"/>
    <w:rsid w:val="00AD27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7EF"/>
    <w:rPr>
      <w:color w:val="0033CC"/>
      <w:u w:val="none"/>
    </w:rPr>
  </w:style>
  <w:style w:type="paragraph" w:customStyle="1" w:styleId="BodyTextRight">
    <w:name w:val="Body Text Right"/>
    <w:basedOn w:val="BodyText"/>
    <w:rsid w:val="00AD27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7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7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7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7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7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7EF"/>
    <w:rPr>
      <w:sz w:val="32"/>
    </w:rPr>
  </w:style>
  <w:style w:type="paragraph" w:customStyle="1" w:styleId="HeadingProcedure">
    <w:name w:val="Heading Procedure"/>
    <w:basedOn w:val="HeadingBase"/>
    <w:next w:val="Normal"/>
    <w:rsid w:val="00AD27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7EF"/>
    <w:pPr>
      <w:spacing w:before="60" w:after="60"/>
    </w:pPr>
  </w:style>
  <w:style w:type="paragraph" w:styleId="ListContinue">
    <w:name w:val="List Continue"/>
    <w:basedOn w:val="List"/>
    <w:rsid w:val="00AD27EF"/>
    <w:pPr>
      <w:ind w:firstLine="0"/>
    </w:pPr>
  </w:style>
  <w:style w:type="paragraph" w:customStyle="1" w:styleId="ListNote">
    <w:name w:val="List Note"/>
    <w:basedOn w:val="List"/>
    <w:rsid w:val="00AD27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7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7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7EF"/>
    <w:rPr>
      <w:rFonts w:ascii="Courier New" w:hAnsi="Courier New"/>
    </w:rPr>
  </w:style>
  <w:style w:type="paragraph" w:customStyle="1" w:styleId="NoteBullet">
    <w:name w:val="Note Bullet"/>
    <w:basedOn w:val="Note"/>
    <w:rsid w:val="00AD27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7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7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7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7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27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7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7EF"/>
    <w:rPr>
      <w:b/>
      <w:smallCaps/>
    </w:rPr>
  </w:style>
  <w:style w:type="paragraph" w:customStyle="1" w:styleId="TableListNumber">
    <w:name w:val="Table List Number"/>
    <w:basedOn w:val="ListNumber"/>
    <w:rsid w:val="00AD27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7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7EF"/>
    <w:pPr>
      <w:numPr>
        <w:numId w:val="8"/>
      </w:numPr>
    </w:pPr>
  </w:style>
  <w:style w:type="paragraph" w:customStyle="1" w:styleId="ListAlpha2">
    <w:name w:val="List Alpha 2"/>
    <w:basedOn w:val="List2"/>
    <w:rsid w:val="00AD27EF"/>
    <w:pPr>
      <w:numPr>
        <w:numId w:val="7"/>
      </w:numPr>
    </w:pPr>
  </w:style>
  <w:style w:type="paragraph" w:styleId="List2">
    <w:name w:val="List 2"/>
    <w:basedOn w:val="BodyText"/>
    <w:rsid w:val="00AD27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7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7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7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7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7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27EF"/>
    <w:pPr>
      <w:numPr>
        <w:numId w:val="3"/>
      </w:numPr>
    </w:pPr>
  </w:style>
  <w:style w:type="paragraph" w:styleId="ListContinue2">
    <w:name w:val="List Continue 2"/>
    <w:basedOn w:val="List2"/>
    <w:rsid w:val="00AD27EF"/>
    <w:pPr>
      <w:ind w:firstLine="0"/>
    </w:pPr>
  </w:style>
  <w:style w:type="paragraph" w:styleId="ListContinue3">
    <w:name w:val="List Continue 3"/>
    <w:basedOn w:val="List3"/>
    <w:rsid w:val="00AD27EF"/>
    <w:pPr>
      <w:ind w:left="1021" w:firstLine="0"/>
    </w:pPr>
  </w:style>
  <w:style w:type="paragraph" w:styleId="ListContinue4">
    <w:name w:val="List Continue 4"/>
    <w:basedOn w:val="List4"/>
    <w:rsid w:val="00AD27EF"/>
    <w:pPr>
      <w:ind w:firstLine="0"/>
    </w:pPr>
  </w:style>
  <w:style w:type="paragraph" w:styleId="ListContinue5">
    <w:name w:val="List Continue 5"/>
    <w:basedOn w:val="List5"/>
    <w:rsid w:val="00AD27EF"/>
    <w:pPr>
      <w:ind w:firstLine="0"/>
    </w:pPr>
  </w:style>
  <w:style w:type="paragraph" w:styleId="ListNumber3">
    <w:name w:val="List Number 3"/>
    <w:basedOn w:val="List3"/>
    <w:rsid w:val="00AD27EF"/>
    <w:pPr>
      <w:numPr>
        <w:numId w:val="4"/>
      </w:numPr>
    </w:pPr>
  </w:style>
  <w:style w:type="paragraph" w:styleId="ListNumber4">
    <w:name w:val="List Number 4"/>
    <w:basedOn w:val="List4"/>
    <w:rsid w:val="00AD27EF"/>
    <w:pPr>
      <w:numPr>
        <w:numId w:val="5"/>
      </w:numPr>
    </w:pPr>
  </w:style>
  <w:style w:type="paragraph" w:styleId="ListNumber5">
    <w:name w:val="List Number 5"/>
    <w:basedOn w:val="List5"/>
    <w:rsid w:val="00AD27EF"/>
    <w:pPr>
      <w:numPr>
        <w:numId w:val="6"/>
      </w:numPr>
    </w:pPr>
  </w:style>
  <w:style w:type="paragraph" w:styleId="BlockText">
    <w:name w:val="Block Text"/>
    <w:basedOn w:val="Normal"/>
    <w:rsid w:val="00AD27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7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7EF"/>
    <w:rPr>
      <w:sz w:val="16"/>
      <w:vertAlign w:val="superscript"/>
    </w:rPr>
  </w:style>
  <w:style w:type="character" w:customStyle="1" w:styleId="Symbols">
    <w:name w:val="Symbols"/>
    <w:basedOn w:val="DefaultParagraphFont"/>
    <w:rsid w:val="00AD27EF"/>
    <w:rPr>
      <w:rFonts w:ascii="Symbol" w:hAnsi="Symbol"/>
    </w:rPr>
  </w:style>
  <w:style w:type="character" w:customStyle="1" w:styleId="MenuOptions">
    <w:name w:val="Menu Options"/>
    <w:basedOn w:val="DefaultParagraphFont"/>
    <w:rsid w:val="00AD27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7EF"/>
    <w:rPr>
      <w:b/>
    </w:rPr>
  </w:style>
  <w:style w:type="character" w:customStyle="1" w:styleId="Underlined">
    <w:name w:val="Underlined"/>
    <w:basedOn w:val="DefaultParagraphFont"/>
    <w:rsid w:val="00AD27EF"/>
    <w:rPr>
      <w:u w:val="single"/>
    </w:rPr>
  </w:style>
  <w:style w:type="paragraph" w:customStyle="1" w:styleId="TableBodyTextRight">
    <w:name w:val="Table Body Text Right"/>
    <w:basedOn w:val="TableBodyText"/>
    <w:rsid w:val="00AD27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7EF"/>
    <w:rPr>
      <w:sz w:val="18"/>
    </w:rPr>
  </w:style>
  <w:style w:type="paragraph" w:customStyle="1" w:styleId="BodySmallRight">
    <w:name w:val="Body Small Right"/>
    <w:basedOn w:val="BodyTextRight"/>
    <w:rsid w:val="00AD27EF"/>
    <w:rPr>
      <w:sz w:val="18"/>
      <w:szCs w:val="18"/>
    </w:rPr>
  </w:style>
  <w:style w:type="paragraph" w:customStyle="1" w:styleId="MarginEdition">
    <w:name w:val="Margin Edition"/>
    <w:basedOn w:val="MarginNote"/>
    <w:rsid w:val="00AD27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7EF"/>
    <w:rPr>
      <w:sz w:val="2"/>
      <w:szCs w:val="2"/>
    </w:rPr>
  </w:style>
  <w:style w:type="character" w:customStyle="1" w:styleId="Small">
    <w:name w:val="Small"/>
    <w:basedOn w:val="DefaultParagraphFont"/>
    <w:rsid w:val="00AD27EF"/>
    <w:rPr>
      <w:sz w:val="16"/>
    </w:rPr>
  </w:style>
  <w:style w:type="paragraph" w:customStyle="1" w:styleId="WideTable">
    <w:name w:val="Wide Table"/>
    <w:basedOn w:val="Normal"/>
    <w:rsid w:val="00AD27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7EF"/>
  </w:style>
  <w:style w:type="paragraph" w:styleId="Quote">
    <w:name w:val="Quote"/>
    <w:basedOn w:val="Heading1"/>
    <w:link w:val="QuoteChar"/>
    <w:qFormat/>
    <w:rsid w:val="00AD27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7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7EF"/>
    <w:pPr>
      <w:pageBreakBefore/>
    </w:pPr>
  </w:style>
  <w:style w:type="paragraph" w:customStyle="1" w:styleId="Border">
    <w:name w:val="Border"/>
    <w:basedOn w:val="Normal"/>
    <w:qFormat/>
    <w:rsid w:val="00AD27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7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7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7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7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7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7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7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7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7EF"/>
    <w:rPr>
      <w:u w:val="single"/>
    </w:rPr>
  </w:style>
  <w:style w:type="character" w:customStyle="1" w:styleId="BoldandItalics">
    <w:name w:val="Bold and Italics"/>
    <w:qFormat/>
    <w:rsid w:val="00AD27EF"/>
    <w:rPr>
      <w:b/>
      <w:i/>
      <w:u w:val="none"/>
    </w:rPr>
  </w:style>
  <w:style w:type="paragraph" w:styleId="BalloonText">
    <w:name w:val="Balloon Text"/>
    <w:basedOn w:val="Normal"/>
    <w:link w:val="BalloonTextChar"/>
    <w:rsid w:val="00AD27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7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7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7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7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7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7EF"/>
    <w:pPr>
      <w:spacing w:before="0" w:after="0"/>
    </w:pPr>
  </w:style>
  <w:style w:type="paragraph" w:customStyle="1" w:styleId="BodyTextBold">
    <w:name w:val="Body Text Bold"/>
    <w:basedOn w:val="BodyText"/>
    <w:qFormat/>
    <w:rsid w:val="00AD27EF"/>
    <w:rPr>
      <w:b/>
    </w:rPr>
  </w:style>
  <w:style w:type="character" w:styleId="Hyperlink">
    <w:name w:val="Hyperlink"/>
    <w:basedOn w:val="DefaultParagraphFont"/>
    <w:uiPriority w:val="99"/>
    <w:unhideWhenUsed/>
    <w:rsid w:val="00F91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2805</Characters>
  <Application>Microsoft Office Word</Application>
  <DocSecurity>0</DocSecurity>
  <Lines>133</Lines>
  <Paragraphs>81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MEM08009 Make up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