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7FB" w:rsidP="00C00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MEM08005 Prepare and produce specialised coatings</w:t>
      </w:r>
      <w:r>
        <w:fldChar w:fldCharType="end"/>
      </w:r>
    </w:p>
    <w:p w:rsidR="00C007FB" w:rsidP="00C007FB">
      <w:pPr>
        <w:pStyle w:val="Version"/>
        <w:sectPr w:rsidSect="00060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6BF" w:rsidP="000606BF">
      <w:pPr>
        <w:pStyle w:val="SuperHeading"/>
      </w:pPr>
      <w:r w:rsidRPr="000606BF">
        <w:t>MEM08005 Prepare and produce specialised coatings</w:t>
      </w:r>
    </w:p>
    <w:p w:rsidR="00000000" w:rsidRPr="000606BF" w:rsidP="000606BF">
      <w:pPr>
        <w:pStyle w:val="Heading1"/>
      </w:pPr>
      <w:bookmarkStart w:id="1" w:name="O_947988"/>
      <w:bookmarkEnd w:id="1"/>
      <w:r w:rsidRPr="000606BF">
        <w:t>Modification History</w:t>
      </w:r>
    </w:p>
    <w:p w:rsidR="00000000" w:rsidRPr="000606BF" w:rsidP="00C007FB">
      <w:pPr>
        <w:pStyle w:val="BodyText"/>
      </w:pPr>
      <w:r w:rsidRPr="000606BF">
        <w:t>Release 1. Supersedes and is equivalent to MEM08005B Prepare and produce specialised coatings</w:t>
      </w:r>
    </w:p>
    <w:p w:rsidR="00000000" w:rsidRPr="000606BF" w:rsidP="000606BF">
      <w:pPr>
        <w:pStyle w:val="Heading1"/>
      </w:pPr>
      <w:bookmarkStart w:id="2" w:name="O_947996"/>
      <w:bookmarkEnd w:id="2"/>
      <w:r w:rsidRPr="000606BF">
        <w:t>Application</w:t>
      </w:r>
    </w:p>
    <w:p w:rsidR="00000000" w:rsidRPr="000606BF" w:rsidP="00C007FB">
      <w:pPr>
        <w:pStyle w:val="BodyText"/>
      </w:pPr>
      <w:r w:rsidRPr="000606BF">
        <w:t>This unit of competency defines the skills and knowledge required to undertake masking and jig work, det</w:t>
      </w:r>
      <w:r w:rsidRPr="000606BF">
        <w:t xml:space="preserve">ermine operational parameters, and pre-treat and treat work for an application of specialised production of industrial films on a variety of work pieces, often on a one-off basis. </w:t>
      </w:r>
    </w:p>
    <w:p w:rsidR="00000000" w:rsidRPr="000606BF" w:rsidP="00C007FB">
      <w:pPr>
        <w:pStyle w:val="BodyText"/>
      </w:pPr>
      <w:r w:rsidRPr="000606BF">
        <w:t>Where the interpretation of technical drawings is required unit MEM09002 I</w:t>
      </w:r>
      <w:r w:rsidRPr="000606BF">
        <w:t>nterpret technical drawing should also be selected.</w:t>
      </w:r>
    </w:p>
    <w:p w:rsidR="00000000" w:rsidRPr="000606BF" w:rsidP="00C007FB">
      <w:pPr>
        <w:pStyle w:val="BodyText"/>
      </w:pPr>
      <w:r w:rsidRPr="000606BF">
        <w:t>Where the selection and use of engineering measurement is required unit MEM12023 Perform engineering measurements should also be selected.</w:t>
      </w:r>
    </w:p>
    <w:p w:rsidR="00000000" w:rsidRPr="000606BF" w:rsidP="00C007FB">
      <w:pPr>
        <w:pStyle w:val="BodyText"/>
      </w:pPr>
      <w:r w:rsidRPr="000606BF">
        <w:t xml:space="preserve">Where the selection and use of tools is required unit MEM18001 </w:t>
      </w:r>
      <w:r w:rsidRPr="000606BF">
        <w:t>Use hand tools and unit MEM18002 Use power tools/hand held operations, should also be selected as appropriate.</w:t>
      </w:r>
    </w:p>
    <w:p w:rsidR="00000000" w:rsidRPr="000606BF" w:rsidP="00C007FB">
      <w:pPr>
        <w:pStyle w:val="BodyText"/>
      </w:pPr>
      <w:r w:rsidRPr="000606BF">
        <w:t>No licensing, legislative or certification requirements apply to this unit at the time of publication.</w:t>
      </w:r>
    </w:p>
    <w:p w:rsidR="00000000" w:rsidRPr="000606BF" w:rsidP="000606BF">
      <w:pPr>
        <w:pStyle w:val="BodyText"/>
      </w:pPr>
      <w:r w:rsidRPr="000606BF">
        <w:rPr>
          <w:rStyle w:val="SpecialBold"/>
        </w:rPr>
        <w:t>Band:</w:t>
      </w:r>
      <w:r w:rsidRPr="000606BF">
        <w:rPr>
          <w:rStyle w:val="SpecialBold"/>
        </w:rPr>
        <w:tab/>
        <w:t>A</w:t>
      </w:r>
    </w:p>
    <w:p w:rsidR="00000000" w:rsidRPr="000606BF" w:rsidP="000606BF">
      <w:pPr>
        <w:pStyle w:val="BodyText"/>
      </w:pPr>
      <w:r w:rsidRPr="000606BF">
        <w:rPr>
          <w:rStyle w:val="SpecialBold"/>
        </w:rPr>
        <w:t>Unit Weight:</w:t>
      </w:r>
      <w:r w:rsidRPr="000606BF">
        <w:rPr>
          <w:rStyle w:val="SpecialBold"/>
        </w:rPr>
        <w:tab/>
        <w:t>4</w:t>
      </w: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3" w:name="O_947995"/>
      <w:bookmarkEnd w:id="3"/>
      <w:r w:rsidRPr="000606B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MEM08002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Pre-treat work for subsequent surface coating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Undertake manual handling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MEM13003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Work safely with industrial chemicals and materials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Work safely and effectively in manufacturing and engineering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BodyText"/>
            </w:pPr>
            <w:r w:rsidRPr="000606BF">
              <w:t>Organise and communicate information</w:t>
            </w:r>
          </w:p>
        </w:tc>
      </w:tr>
    </w:tbl>
    <w:p w:rsidR="00000000" w:rsidRPr="000606BF" w:rsidP="000606BF">
      <w:pPr>
        <w:pStyle w:val="BodyText"/>
      </w:pP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4" w:name="O_947994"/>
      <w:bookmarkEnd w:id="4"/>
      <w:r w:rsidRPr="000606BF">
        <w:t>Competency Field</w:t>
      </w:r>
    </w:p>
    <w:p w:rsidR="00000000" w:rsidRPr="000606BF" w:rsidP="00C007FB">
      <w:pPr>
        <w:pStyle w:val="BodyText"/>
      </w:pPr>
      <w:r w:rsidRPr="000606BF">
        <w:t>Surface finishing</w:t>
      </w:r>
    </w:p>
    <w:p w:rsidR="00000000" w:rsidRPr="000606BF" w:rsidP="000606BF">
      <w:pPr>
        <w:pStyle w:val="Heading1"/>
      </w:pPr>
      <w:bookmarkStart w:id="5" w:name="O_947992"/>
      <w:bookmarkEnd w:id="5"/>
      <w:r w:rsidRPr="000606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Performance criteria describe the performance needed to demonstrate ach</w:t>
            </w:r>
            <w:r w:rsidRPr="000606BF">
              <w:t>ievement of the element.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BodyText"/>
            </w:pPr>
            <w:r w:rsidRPr="000606B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Follow standard operating procedures (SOPs)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Comply with work health and safety (WHS) requirements at all times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Use appropriate personal protective equipment (PPE</w:t>
            </w:r>
            <w:r w:rsidRPr="000606BF">
              <w:t>) in accordance with SOPs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Identify job requirements from specifications, job sheets or work instructions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BodyText"/>
            </w:pPr>
            <w:r w:rsidRPr="000606B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rPr>
                <w:rStyle w:val="SpecialBold"/>
              </w:rPr>
              <w:t>Undertake mask and jig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Manufacture necessary jigs and shields, as required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Secure jigs and ensure masking is adherent and stable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Incorporate necessary auxiliary anodes and shields to specifications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BodyText"/>
            </w:pPr>
            <w:r w:rsidRPr="000606B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rPr>
                <w:rStyle w:val="SpecialBold"/>
              </w:rPr>
              <w:t>Pre-treat and treat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Use plating information and/or specifications to calculate operating times, currents and/or voltages</w:t>
            </w:r>
          </w:p>
        </w:tc>
      </w:tr>
      <w:tr w:rsidTr="00060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BodyText"/>
            </w:pPr>
            <w:r w:rsidRPr="000606BF">
              <w:t>Treat work in accordance with specifications using SOPs</w:t>
            </w:r>
          </w:p>
        </w:tc>
      </w:tr>
    </w:tbl>
    <w:p w:rsidR="00000000" w:rsidRPr="000606BF" w:rsidP="000606BF">
      <w:pPr>
        <w:pStyle w:val="BodyText"/>
      </w:pP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6" w:name="O_947991"/>
      <w:bookmarkEnd w:id="6"/>
      <w:r w:rsidRPr="000606BF">
        <w:t>Foundation Skills</w:t>
      </w:r>
    </w:p>
    <w:p w:rsidR="00000000" w:rsidRPr="000606BF" w:rsidP="00C007FB">
      <w:pPr>
        <w:pStyle w:val="BodyText"/>
      </w:pPr>
      <w:r w:rsidRPr="000606B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606BF" w:rsidP="00C007FB">
      <w:pPr>
        <w:pStyle w:val="BodyText"/>
      </w:pPr>
      <w:r w:rsidRPr="000606BF">
        <w:t xml:space="preserve">Foundation skills essential to performance are explicit in the performance criteria </w:t>
      </w:r>
      <w:r w:rsidRPr="000606BF">
        <w:t>of this unit of competency.</w:t>
      </w:r>
    </w:p>
    <w:p w:rsidR="00000000" w:rsidRPr="000606BF" w:rsidP="000606BF">
      <w:pPr>
        <w:pStyle w:val="Heading1"/>
      </w:pPr>
      <w:bookmarkStart w:id="7" w:name="O_947990"/>
      <w:bookmarkEnd w:id="7"/>
      <w:r w:rsidRPr="000606B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0606B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t>This field allows for different work environments and conditions that may affect performance. Essential operating conditions that may be present (depending on the work situation, accessibilit</w:t>
            </w:r>
            <w:r w:rsidRPr="000606BF">
              <w:t>y of the item, and local industry and regional contexts) are included.</w:t>
            </w:r>
          </w:p>
        </w:tc>
      </w:tr>
      <w:tr w:rsidTr="000606B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rPr>
                <w:rStyle w:val="SpecialBold"/>
              </w:rPr>
              <w:t>Coatings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ListBullet"/>
            </w:pPr>
            <w:r w:rsidRPr="000606BF">
              <w:t>heavy (hard) chromium or nickel</w:t>
            </w:r>
          </w:p>
          <w:p w:rsidR="00000000" w:rsidRPr="000606BF" w:rsidP="000606BF">
            <w:pPr>
              <w:pStyle w:val="ListBullet"/>
            </w:pPr>
            <w:r w:rsidRPr="000606BF">
              <w:t>heavy electroless nickel</w:t>
            </w:r>
          </w:p>
          <w:p w:rsidR="00000000" w:rsidRPr="000606BF" w:rsidP="000606BF">
            <w:pPr>
              <w:pStyle w:val="ListBullet"/>
            </w:pPr>
            <w:r>
              <w:t>‘</w:t>
            </w:r>
            <w:r w:rsidRPr="000606BF">
              <w:t>hard</w:t>
            </w:r>
            <w:r>
              <w:t>’</w:t>
            </w:r>
            <w:r w:rsidRPr="000606BF">
              <w:t xml:space="preserve"> anodising </w:t>
            </w:r>
          </w:p>
          <w:p w:rsidR="00000000" w:rsidRPr="000606BF" w:rsidP="000606BF">
            <w:pPr>
              <w:pStyle w:val="ListBullet"/>
            </w:pPr>
            <w:r w:rsidRPr="000606BF">
              <w:t>selective (brush) plating</w:t>
            </w:r>
          </w:p>
          <w:p w:rsidR="00000000" w:rsidP="000606BF">
            <w:pPr>
              <w:pStyle w:val="BodyText"/>
              <w:rPr>
                <w:lang w:val="en-NZ"/>
              </w:rPr>
            </w:pPr>
          </w:p>
        </w:tc>
      </w:tr>
      <w:tr w:rsidTr="000606B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6BF">
            <w:pPr>
              <w:pStyle w:val="BodyText"/>
              <w:rPr>
                <w:lang w:val="en-NZ"/>
              </w:rPr>
            </w:pPr>
            <w:r w:rsidRPr="000606BF">
              <w:rPr>
                <w:rStyle w:val="SpecialBold"/>
              </w:rPr>
              <w:t>Auxiliary electrodes and shields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6BF" w:rsidP="000606BF">
            <w:pPr>
              <w:pStyle w:val="ListBullet"/>
            </w:pPr>
            <w:r w:rsidRPr="000606BF">
              <w:t>soluble auxiliary anodes</w:t>
            </w:r>
          </w:p>
          <w:p w:rsidR="00000000" w:rsidRPr="000606BF" w:rsidP="000606BF">
            <w:pPr>
              <w:pStyle w:val="ListBullet"/>
            </w:pPr>
            <w:r w:rsidRPr="000606BF">
              <w:t>insoluble auxiliary anodes</w:t>
            </w:r>
          </w:p>
          <w:p w:rsidR="00000000" w:rsidRPr="000606BF" w:rsidP="000606BF">
            <w:pPr>
              <w:pStyle w:val="ListBullet"/>
            </w:pPr>
            <w:r w:rsidRPr="000606BF">
              <w:t>bi polar electrodes</w:t>
            </w:r>
          </w:p>
          <w:p w:rsidR="00000000" w:rsidRPr="000606BF" w:rsidP="000606BF">
            <w:pPr>
              <w:pStyle w:val="ListBullet"/>
            </w:pPr>
            <w:r w:rsidRPr="000606BF">
              <w:t>shields</w:t>
            </w:r>
          </w:p>
          <w:p w:rsidR="00000000" w:rsidRPr="000606BF" w:rsidP="000606BF">
            <w:pPr>
              <w:pStyle w:val="ListBullet"/>
            </w:pPr>
            <w:r w:rsidRPr="000606BF">
              <w:t>robbers</w:t>
            </w:r>
          </w:p>
          <w:p w:rsidR="00000000" w:rsidRPr="000606BF" w:rsidP="000606BF">
            <w:pPr>
              <w:pStyle w:val="BodyText"/>
            </w:pPr>
          </w:p>
        </w:tc>
      </w:tr>
    </w:tbl>
    <w:p w:rsidR="00000000" w:rsidRPr="000606BF" w:rsidP="000606BF">
      <w:pPr>
        <w:pStyle w:val="BodyText"/>
      </w:pP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8" w:name="O_947989"/>
      <w:bookmarkEnd w:id="8"/>
      <w:r w:rsidRPr="000606BF">
        <w:t>Unit Mapping Information</w:t>
      </w:r>
    </w:p>
    <w:p w:rsidR="00000000" w:rsidRPr="000606BF" w:rsidP="00C007FB">
      <w:pPr>
        <w:pStyle w:val="BodyText"/>
      </w:pPr>
      <w:r w:rsidRPr="000606BF">
        <w:t>Release 1. Supersedes and is equivalent to MEM08005B Prepare and produce specialised coatings</w:t>
      </w:r>
    </w:p>
    <w:p w:rsidR="00000000" w:rsidRPr="000606BF" w:rsidP="000606BF">
      <w:pPr>
        <w:pStyle w:val="Heading1"/>
      </w:pPr>
      <w:bookmarkStart w:id="9" w:name="O_947982"/>
      <w:bookmarkEnd w:id="9"/>
      <w:r w:rsidRPr="000606BF">
        <w:t>Links</w:t>
      </w:r>
    </w:p>
    <w:p w:rsidR="00000000" w:rsidRPr="000606BF" w:rsidP="00C007FB">
      <w:pPr>
        <w:pStyle w:val="BodyText"/>
      </w:pPr>
      <w:r w:rsidRPr="00060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7B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06BF" w:rsidP="00C007FB">
      <w:pPr>
        <w:pStyle w:val="BodyText"/>
        <w:sectPr w:rsidSect="000606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06BF" w:rsidP="000606BF">
      <w:pPr>
        <w:pStyle w:val="SuperHeading"/>
      </w:pPr>
      <w:r w:rsidRPr="000606BF">
        <w:t>Assessment Requirements for MEM08005 Prepare and produce specialised coatings</w:t>
      </w:r>
    </w:p>
    <w:p w:rsidR="00000000" w:rsidRPr="000606BF" w:rsidP="000606BF">
      <w:pPr>
        <w:pStyle w:val="Heading1"/>
      </w:pPr>
      <w:bookmarkStart w:id="10" w:name="O_947984"/>
      <w:bookmarkEnd w:id="10"/>
      <w:r w:rsidRPr="000606BF">
        <w:t>Modification History</w:t>
      </w:r>
    </w:p>
    <w:p w:rsidR="00000000" w:rsidRPr="000606BF" w:rsidP="00C007FB">
      <w:pPr>
        <w:pStyle w:val="BodyText"/>
      </w:pPr>
      <w:r w:rsidRPr="000606BF">
        <w:t>Release 1. Supersedes and is equivalent to MEM08005B Prepare and produce specialised co</w:t>
      </w:r>
      <w:r w:rsidRPr="000606BF">
        <w:t>atings</w:t>
      </w:r>
    </w:p>
    <w:p w:rsidR="00000000" w:rsidRPr="000606BF" w:rsidP="000606BF">
      <w:pPr>
        <w:pStyle w:val="Heading1"/>
      </w:pPr>
      <w:bookmarkStart w:id="11" w:name="O_947987"/>
      <w:bookmarkEnd w:id="11"/>
      <w:r w:rsidRPr="000606BF">
        <w:t>Performance Evidence</w:t>
      </w:r>
    </w:p>
    <w:p w:rsidR="00000000" w:rsidRPr="000606BF" w:rsidP="00C007FB">
      <w:pPr>
        <w:pStyle w:val="BodyText"/>
      </w:pPr>
      <w:r w:rsidRPr="000606BF">
        <w:t>Evidence required to demonstrate competence in this unit must be relevant to and satisfy the requirements of the elements and performance criteria on at least two (2) occasions and include:</w:t>
      </w:r>
    </w:p>
    <w:p w:rsidR="00000000" w:rsidRPr="000606BF" w:rsidP="000606BF">
      <w:pPr>
        <w:pStyle w:val="ListBullet"/>
      </w:pPr>
      <w:r w:rsidRPr="000606BF">
        <w:t>following work instr</w:t>
      </w:r>
      <w:r w:rsidRPr="000606BF">
        <w:t xml:space="preserve">uctions, standard operating procedures (SOPs) and safe work practices </w:t>
      </w:r>
    </w:p>
    <w:p w:rsidR="00000000" w:rsidRPr="000606BF" w:rsidP="000606BF">
      <w:pPr>
        <w:pStyle w:val="ListBullet"/>
      </w:pPr>
      <w:r w:rsidRPr="000606BF">
        <w:t>using and/or making jigs and shields and masking up for a variety of work pieces prior to application of specialised coatings</w:t>
      </w:r>
    </w:p>
    <w:p w:rsidR="00000000" w:rsidRPr="000606BF" w:rsidP="000606BF">
      <w:pPr>
        <w:pStyle w:val="ListBullet"/>
      </w:pPr>
      <w:r w:rsidRPr="000606BF">
        <w:t>setting up auxiliary anodes and shields as necessary for th</w:t>
      </w:r>
      <w:r w:rsidRPr="000606BF">
        <w:t>e coating application</w:t>
      </w:r>
    </w:p>
    <w:p w:rsidR="00000000" w:rsidRPr="000606BF" w:rsidP="000606BF">
      <w:pPr>
        <w:pStyle w:val="ListBullet"/>
      </w:pPr>
      <w:r w:rsidRPr="000606BF">
        <w:t>calculating coating parameters and pre-treating and applying coatings to meet specifications.</w:t>
      </w: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12" w:name="O_947986"/>
      <w:bookmarkEnd w:id="12"/>
      <w:r w:rsidRPr="000606BF">
        <w:t>Knowledge Evidence</w:t>
      </w:r>
    </w:p>
    <w:p w:rsidR="00000000" w:rsidRPr="000606BF" w:rsidP="00C007FB">
      <w:pPr>
        <w:pStyle w:val="BodyText"/>
      </w:pPr>
      <w:r w:rsidRPr="000606BF">
        <w:t>Evidence required to demonstrate the required knowledge for this unit must be relevant to and satisfy the requirements of the elements and performance criteria and include knowledge of:</w:t>
      </w:r>
    </w:p>
    <w:p w:rsidR="00000000" w:rsidRPr="000606BF" w:rsidP="000606BF">
      <w:pPr>
        <w:pStyle w:val="ListBullet"/>
      </w:pPr>
      <w:r w:rsidRPr="000606BF">
        <w:t>safe work practices and procedures and use of personal protective equ</w:t>
      </w:r>
      <w:r w:rsidRPr="000606BF">
        <w:t>ipment (PPE)</w:t>
      </w:r>
    </w:p>
    <w:p w:rsidR="00000000" w:rsidRPr="000606BF" w:rsidP="000606BF">
      <w:pPr>
        <w:pStyle w:val="ListBullet"/>
      </w:pPr>
      <w:r w:rsidRPr="000606BF">
        <w:t>reasons for pre-electroplating and post-electroplating treatment of surfaces</w:t>
      </w:r>
    </w:p>
    <w:p w:rsidR="00000000" w:rsidRPr="000606BF" w:rsidP="000606BF">
      <w:pPr>
        <w:pStyle w:val="ListBullet"/>
      </w:pPr>
      <w:r w:rsidRPr="000606BF">
        <w:t>processes and techniques for masking work being electroplated and the range of materials used for masking purposes</w:t>
      </w:r>
    </w:p>
    <w:p w:rsidR="00000000" w:rsidRPr="000606BF" w:rsidP="000606BF">
      <w:pPr>
        <w:pStyle w:val="ListBullet"/>
      </w:pPr>
      <w:r w:rsidRPr="000606BF">
        <w:t xml:space="preserve">procedures for securing the masking </w:t>
      </w:r>
    </w:p>
    <w:p w:rsidR="00000000" w:rsidRPr="000606BF" w:rsidP="000606BF">
      <w:pPr>
        <w:pStyle w:val="ListBullet"/>
      </w:pPr>
      <w:r w:rsidRPr="000606BF">
        <w:t>procedures for</w:t>
      </w:r>
      <w:r w:rsidRPr="000606BF">
        <w:t xml:space="preserve"> mounting/setting up auxiliary electrodes and shields and reasons for using them</w:t>
      </w:r>
    </w:p>
    <w:p w:rsidR="00000000" w:rsidRPr="000606BF" w:rsidP="000606BF">
      <w:pPr>
        <w:pStyle w:val="ListBullet"/>
      </w:pPr>
      <w:r w:rsidRPr="000606BF">
        <w:t xml:space="preserve">electrode position of </w:t>
      </w:r>
      <w:r>
        <w:t>‘</w:t>
      </w:r>
      <w:r w:rsidRPr="000606BF">
        <w:t>difficult</w:t>
      </w:r>
      <w:r>
        <w:t>’</w:t>
      </w:r>
      <w:r w:rsidRPr="000606BF">
        <w:t xml:space="preserve"> metals such as iron and certain alloys </w:t>
      </w:r>
    </w:p>
    <w:p w:rsidR="00000000" w:rsidRPr="000606BF" w:rsidP="000606BF">
      <w:pPr>
        <w:pStyle w:val="ListBullet"/>
      </w:pPr>
      <w:r w:rsidRPr="000606BF">
        <w:t>specifications and procedures of jigs and shields to be manufactured</w:t>
      </w:r>
    </w:p>
    <w:p w:rsidR="00000000" w:rsidRPr="000606BF" w:rsidP="000606BF">
      <w:pPr>
        <w:pStyle w:val="ListBullet"/>
      </w:pPr>
      <w:r w:rsidRPr="000606BF">
        <w:t>procedures and formulae for calc</w:t>
      </w:r>
      <w:r w:rsidRPr="000606BF">
        <w:t>ulating operating times, currents and voltages</w:t>
      </w:r>
    </w:p>
    <w:p w:rsidR="00000000" w:rsidRPr="000606BF" w:rsidP="000606BF">
      <w:pPr>
        <w:pStyle w:val="ListBullet"/>
      </w:pPr>
      <w:r w:rsidRPr="000606BF">
        <w:t xml:space="preserve">specifications of surface finishes </w:t>
      </w:r>
    </w:p>
    <w:p w:rsidR="00000000" w:rsidRPr="000606BF" w:rsidP="000606BF">
      <w:pPr>
        <w:pStyle w:val="ListBullet"/>
      </w:pPr>
      <w:r w:rsidRPr="000606BF">
        <w:t>procedures and specifications for pre-treating specialised coating work and for treating the work after electroplating.</w:t>
      </w: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13" w:name="O_947985"/>
      <w:bookmarkEnd w:id="13"/>
      <w:r w:rsidRPr="000606BF">
        <w:t>Assessment Conditions</w:t>
      </w:r>
    </w:p>
    <w:p w:rsidR="00000000" w:rsidRPr="000606BF" w:rsidP="000606BF">
      <w:pPr>
        <w:pStyle w:val="ListBullet"/>
      </w:pPr>
      <w:r w:rsidRPr="000606BF">
        <w:t>Assessors mus</w:t>
      </w:r>
      <w:r w:rsidRPr="000606BF">
        <w:t>t:</w:t>
      </w:r>
    </w:p>
    <w:p w:rsidR="00000000" w:rsidRPr="000606BF" w:rsidP="000606BF">
      <w:pPr>
        <w:pStyle w:val="ListBullet2"/>
      </w:pPr>
      <w:r w:rsidRPr="000606BF">
        <w:t>have vocational competency in preparing and producing specialised coatings at least to the level being assessed with relevant industry knowledge and experience</w:t>
      </w:r>
    </w:p>
    <w:p w:rsidR="00000000" w:rsidRPr="000606BF" w:rsidP="000606BF">
      <w:pPr>
        <w:pStyle w:val="ListBullet2"/>
      </w:pPr>
      <w:r w:rsidRPr="000606BF">
        <w:t xml:space="preserve">satisfy the assessor requirements in the </w:t>
      </w:r>
      <w:r w:rsidRPr="000606BF">
        <w:rPr>
          <w:rStyle w:val="Emphasis"/>
        </w:rPr>
        <w:t xml:space="preserve">Standards for Registered Training Organisations 2015 </w:t>
      </w:r>
      <w:r w:rsidRPr="000606BF">
        <w:t>or its replacement</w:t>
      </w:r>
      <w:r w:rsidRPr="000606BF">
        <w:rPr>
          <w:rStyle w:val="Emphasis"/>
        </w:rPr>
        <w:t xml:space="preserve"> </w:t>
      </w:r>
      <w:r w:rsidRPr="000606BF">
        <w:t xml:space="preserve">and comply with the </w:t>
      </w:r>
      <w:r w:rsidRPr="000606BF">
        <w:rPr>
          <w:rStyle w:val="Emphasis"/>
        </w:rPr>
        <w:t xml:space="preserve">National Vocational Education and Training Regulator Act 2011, </w:t>
      </w:r>
      <w:r w:rsidRPr="000606BF">
        <w:t>its replacement</w:t>
      </w:r>
      <w:r w:rsidRPr="000606BF">
        <w:rPr>
          <w:rStyle w:val="Emphasis"/>
        </w:rPr>
        <w:t xml:space="preserve"> </w:t>
      </w:r>
      <w:r w:rsidRPr="000606BF">
        <w:t xml:space="preserve">or equivalent legislation covering VET regulation in a non-referring state/territory </w:t>
      </w:r>
      <w:r w:rsidRPr="000606BF">
        <w:t>as the case requires</w:t>
      </w:r>
    </w:p>
    <w:p w:rsidR="00000000" w:rsidRPr="000606BF" w:rsidP="000606BF">
      <w:pPr>
        <w:pStyle w:val="ListBullet"/>
      </w:pPr>
      <w:r w:rsidRPr="000606BF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0606BF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606BF" w:rsidP="000606BF">
      <w:pPr>
        <w:pStyle w:val="ListBullet"/>
      </w:pPr>
      <w:r w:rsidRPr="000606BF">
        <w:t>Conditions fo</w:t>
      </w:r>
      <w:r w:rsidRPr="000606BF">
        <w:t>r assessment must include access to all tools, equipment, materials and documentation required, including relevant workplace procedures, product and manufacturing specifications</w:t>
      </w:r>
    </w:p>
    <w:p w:rsidR="00000000" w:rsidRPr="000606BF" w:rsidP="000606BF">
      <w:pPr>
        <w:pStyle w:val="ListBullet"/>
      </w:pPr>
      <w:r w:rsidRPr="000606BF">
        <w:t>Assessment processes and techniques must be appropriate to the language, liter</w:t>
      </w:r>
      <w:r w:rsidRPr="000606BF">
        <w:t>acy and numeracy requirements of the work being performed and the needs of the candidate.</w:t>
      </w:r>
    </w:p>
    <w:p w:rsidR="00000000" w:rsidRPr="000606BF" w:rsidP="000606BF">
      <w:pPr>
        <w:pStyle w:val="AllowPageBreak"/>
      </w:pPr>
    </w:p>
    <w:p w:rsidR="00000000" w:rsidRPr="000606BF" w:rsidP="000606BF">
      <w:pPr>
        <w:pStyle w:val="Heading1"/>
      </w:pPr>
      <w:bookmarkStart w:id="14" w:name="O_947983"/>
      <w:bookmarkEnd w:id="14"/>
      <w:r w:rsidRPr="000606BF">
        <w:t>Links</w:t>
      </w:r>
    </w:p>
    <w:p w:rsidR="00000000" w:rsidRPr="000606BF" w:rsidP="00C007FB">
      <w:pPr>
        <w:pStyle w:val="BodyText"/>
      </w:pPr>
      <w:r w:rsidRPr="00060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7B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06BF" w:rsidP="000606BF"/>
    <w:sectPr w:rsidSect="000606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 w:rsidRPr="00C007FB" w:rsidP="00C00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FB" w:rsidP="00060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7FB" w:rsidP="00060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007FB" w:rsidP="000606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 w:rsidP="00060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07FB">
      <w:t>Approved</w:t>
    </w:r>
    <w:r w:rsidR="00C007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07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07FB">
      <w:rPr>
        <w:noProof/>
      </w:rPr>
      <w:t>4</w:t>
    </w:r>
    <w:r>
      <w:rPr>
        <w:noProof/>
      </w:rPr>
      <w:fldChar w:fldCharType="end"/>
    </w:r>
  </w:p>
  <w:p w:rsidR="000606BF" w:rsidP="00060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07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07FB">
      <w:t>Manufacturing Industry Skills Alliance</w:t>
    </w:r>
    <w:r w:rsidR="00C007FB">
      <w:fldChar w:fldCharType="end"/>
    </w:r>
  </w:p>
  <w:p w:rsidR="000606BF" w:rsidP="00060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6BF" w:rsidRPr="00C007FB" w:rsidP="00C00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FB" w:rsidRPr="002D2AF8" w:rsidP="00060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MEM08005 Prepare and produce specialised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07FB" w:rsidP="000606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F" w:rsidRPr="002D2AF8" w:rsidP="00060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07FB">
      <w:t>MEM08005 Prepare and produce specialised coatings</w:t>
    </w:r>
    <w:r w:rsidR="00C007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07FB">
      <w:rPr>
        <w:noProof/>
      </w:rPr>
      <w:t>2 March 2025</w:t>
    </w:r>
    <w:r>
      <w:fldChar w:fldCharType="end"/>
    </w:r>
  </w:p>
  <w:p w:rsidR="000606BF" w:rsidP="00060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CA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64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3E6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6BF"/>
  </w:style>
  <w:style w:type="character" w:customStyle="1" w:styleId="Heading1Char">
    <w:name w:val="Heading 1 Char"/>
    <w:basedOn w:val="DefaultParagraphFont"/>
    <w:link w:val="Heading1"/>
    <w:rsid w:val="00060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6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6BF"/>
    <w:rPr>
      <w:b/>
      <w:spacing w:val="0"/>
    </w:rPr>
  </w:style>
  <w:style w:type="paragraph" w:styleId="ListBullet2">
    <w:name w:val="List Bullet 2"/>
    <w:basedOn w:val="List2"/>
    <w:rsid w:val="000606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06BF"/>
    <w:rPr>
      <w:i/>
    </w:rPr>
  </w:style>
  <w:style w:type="paragraph" w:customStyle="1" w:styleId="SuperHeading">
    <w:name w:val="SuperHeading"/>
    <w:basedOn w:val="Normal"/>
    <w:rsid w:val="00060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6BF"/>
  </w:style>
  <w:style w:type="paragraph" w:styleId="TableofFigures">
    <w:name w:val="table of figures"/>
    <w:basedOn w:val="Normal"/>
    <w:next w:val="Normal"/>
    <w:semiHidden/>
    <w:rsid w:val="00060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6BF"/>
    <w:rPr>
      <w:rFonts w:ascii="Wingdings" w:hAnsi="Wingdings"/>
    </w:rPr>
  </w:style>
  <w:style w:type="paragraph" w:customStyle="1" w:styleId="TableHeading">
    <w:name w:val="Table Heading"/>
    <w:basedOn w:val="HeadingBase"/>
    <w:rsid w:val="00060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6BF"/>
    <w:rPr>
      <w:color w:val="0033CC"/>
      <w:u w:val="none"/>
    </w:rPr>
  </w:style>
  <w:style w:type="paragraph" w:customStyle="1" w:styleId="BodyTextRight">
    <w:name w:val="Body Text Right"/>
    <w:basedOn w:val="BodyText"/>
    <w:rsid w:val="00060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6BF"/>
    <w:rPr>
      <w:sz w:val="32"/>
    </w:rPr>
  </w:style>
  <w:style w:type="paragraph" w:customStyle="1" w:styleId="HeadingProcedure">
    <w:name w:val="Heading Procedure"/>
    <w:basedOn w:val="HeadingBase"/>
    <w:next w:val="Normal"/>
    <w:rsid w:val="00060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6BF"/>
    <w:pPr>
      <w:spacing w:before="60" w:after="60"/>
    </w:pPr>
  </w:style>
  <w:style w:type="paragraph" w:styleId="ListContinue">
    <w:name w:val="List Continue"/>
    <w:basedOn w:val="List"/>
    <w:rsid w:val="000606BF"/>
    <w:pPr>
      <w:ind w:firstLine="0"/>
    </w:pPr>
  </w:style>
  <w:style w:type="paragraph" w:customStyle="1" w:styleId="ListNote">
    <w:name w:val="List Note"/>
    <w:basedOn w:val="List"/>
    <w:rsid w:val="00060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6BF"/>
    <w:rPr>
      <w:rFonts w:ascii="Courier New" w:hAnsi="Courier New"/>
    </w:rPr>
  </w:style>
  <w:style w:type="paragraph" w:customStyle="1" w:styleId="NoteBullet">
    <w:name w:val="Note Bullet"/>
    <w:basedOn w:val="Note"/>
    <w:rsid w:val="00060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6BF"/>
    <w:rPr>
      <w:b/>
      <w:smallCaps/>
    </w:rPr>
  </w:style>
  <w:style w:type="paragraph" w:customStyle="1" w:styleId="TableListNumber">
    <w:name w:val="Table List Number"/>
    <w:basedOn w:val="ListNumber"/>
    <w:rsid w:val="00060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6BF"/>
    <w:pPr>
      <w:numPr>
        <w:numId w:val="9"/>
      </w:numPr>
    </w:pPr>
  </w:style>
  <w:style w:type="paragraph" w:customStyle="1" w:styleId="ListAlpha2">
    <w:name w:val="List Alpha 2"/>
    <w:basedOn w:val="List2"/>
    <w:rsid w:val="000606BF"/>
    <w:pPr>
      <w:numPr>
        <w:numId w:val="8"/>
      </w:numPr>
    </w:pPr>
  </w:style>
  <w:style w:type="paragraph" w:styleId="List2">
    <w:name w:val="List 2"/>
    <w:basedOn w:val="BodyText"/>
    <w:rsid w:val="00060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6BF"/>
    <w:pPr>
      <w:numPr>
        <w:numId w:val="4"/>
      </w:numPr>
    </w:pPr>
  </w:style>
  <w:style w:type="paragraph" w:styleId="ListContinue2">
    <w:name w:val="List Continue 2"/>
    <w:basedOn w:val="List2"/>
    <w:rsid w:val="000606BF"/>
    <w:pPr>
      <w:ind w:firstLine="0"/>
    </w:pPr>
  </w:style>
  <w:style w:type="paragraph" w:styleId="ListContinue3">
    <w:name w:val="List Continue 3"/>
    <w:basedOn w:val="List3"/>
    <w:rsid w:val="000606BF"/>
    <w:pPr>
      <w:ind w:left="1021" w:firstLine="0"/>
    </w:pPr>
  </w:style>
  <w:style w:type="paragraph" w:styleId="ListContinue4">
    <w:name w:val="List Continue 4"/>
    <w:basedOn w:val="List4"/>
    <w:rsid w:val="000606BF"/>
    <w:pPr>
      <w:ind w:firstLine="0"/>
    </w:pPr>
  </w:style>
  <w:style w:type="paragraph" w:styleId="ListContinue5">
    <w:name w:val="List Continue 5"/>
    <w:basedOn w:val="List5"/>
    <w:rsid w:val="000606BF"/>
    <w:pPr>
      <w:ind w:firstLine="0"/>
    </w:pPr>
  </w:style>
  <w:style w:type="paragraph" w:styleId="ListNumber3">
    <w:name w:val="List Number 3"/>
    <w:basedOn w:val="List3"/>
    <w:rsid w:val="000606BF"/>
    <w:pPr>
      <w:numPr>
        <w:numId w:val="5"/>
      </w:numPr>
    </w:pPr>
  </w:style>
  <w:style w:type="paragraph" w:styleId="ListNumber4">
    <w:name w:val="List Number 4"/>
    <w:basedOn w:val="List4"/>
    <w:rsid w:val="000606BF"/>
    <w:pPr>
      <w:numPr>
        <w:numId w:val="6"/>
      </w:numPr>
    </w:pPr>
  </w:style>
  <w:style w:type="paragraph" w:styleId="ListNumber5">
    <w:name w:val="List Number 5"/>
    <w:basedOn w:val="List5"/>
    <w:rsid w:val="000606BF"/>
    <w:pPr>
      <w:numPr>
        <w:numId w:val="7"/>
      </w:numPr>
    </w:pPr>
  </w:style>
  <w:style w:type="paragraph" w:styleId="BlockText">
    <w:name w:val="Block Text"/>
    <w:basedOn w:val="Normal"/>
    <w:rsid w:val="00060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6BF"/>
    <w:rPr>
      <w:sz w:val="16"/>
      <w:vertAlign w:val="superscript"/>
    </w:rPr>
  </w:style>
  <w:style w:type="character" w:customStyle="1" w:styleId="Symbols">
    <w:name w:val="Symbols"/>
    <w:basedOn w:val="DefaultParagraphFont"/>
    <w:rsid w:val="000606BF"/>
    <w:rPr>
      <w:rFonts w:ascii="Symbol" w:hAnsi="Symbol"/>
    </w:rPr>
  </w:style>
  <w:style w:type="character" w:customStyle="1" w:styleId="MenuOptions">
    <w:name w:val="Menu Options"/>
    <w:basedOn w:val="DefaultParagraphFont"/>
    <w:rsid w:val="00060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6BF"/>
    <w:rPr>
      <w:b/>
    </w:rPr>
  </w:style>
  <w:style w:type="character" w:customStyle="1" w:styleId="Underlined">
    <w:name w:val="Underlined"/>
    <w:basedOn w:val="DefaultParagraphFont"/>
    <w:rsid w:val="000606BF"/>
    <w:rPr>
      <w:u w:val="single"/>
    </w:rPr>
  </w:style>
  <w:style w:type="paragraph" w:customStyle="1" w:styleId="TableBodyTextRight">
    <w:name w:val="Table Body Text Right"/>
    <w:basedOn w:val="TableBodyText"/>
    <w:rsid w:val="00060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6BF"/>
    <w:rPr>
      <w:sz w:val="18"/>
    </w:rPr>
  </w:style>
  <w:style w:type="paragraph" w:customStyle="1" w:styleId="BodySmallRight">
    <w:name w:val="Body Small Right"/>
    <w:basedOn w:val="BodyTextRight"/>
    <w:rsid w:val="000606BF"/>
    <w:rPr>
      <w:sz w:val="18"/>
      <w:szCs w:val="18"/>
    </w:rPr>
  </w:style>
  <w:style w:type="paragraph" w:customStyle="1" w:styleId="MarginEdition">
    <w:name w:val="Margin Edition"/>
    <w:basedOn w:val="MarginNote"/>
    <w:rsid w:val="00060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6BF"/>
    <w:rPr>
      <w:sz w:val="2"/>
      <w:szCs w:val="2"/>
    </w:rPr>
  </w:style>
  <w:style w:type="character" w:customStyle="1" w:styleId="Small">
    <w:name w:val="Small"/>
    <w:basedOn w:val="DefaultParagraphFont"/>
    <w:rsid w:val="000606BF"/>
    <w:rPr>
      <w:sz w:val="16"/>
    </w:rPr>
  </w:style>
  <w:style w:type="paragraph" w:customStyle="1" w:styleId="WideTable">
    <w:name w:val="Wide Table"/>
    <w:basedOn w:val="Normal"/>
    <w:rsid w:val="00060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6BF"/>
  </w:style>
  <w:style w:type="paragraph" w:styleId="Quote">
    <w:name w:val="Quote"/>
    <w:basedOn w:val="Heading1"/>
    <w:link w:val="QuoteChar"/>
    <w:qFormat/>
    <w:rsid w:val="00060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6BF"/>
    <w:pPr>
      <w:pageBreakBefore/>
    </w:pPr>
  </w:style>
  <w:style w:type="paragraph" w:customStyle="1" w:styleId="Border">
    <w:name w:val="Border"/>
    <w:basedOn w:val="Normal"/>
    <w:qFormat/>
    <w:rsid w:val="00060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6BF"/>
    <w:rPr>
      <w:u w:val="single"/>
    </w:rPr>
  </w:style>
  <w:style w:type="character" w:customStyle="1" w:styleId="BoldandItalics">
    <w:name w:val="Bold and Italics"/>
    <w:qFormat/>
    <w:rsid w:val="000606BF"/>
    <w:rPr>
      <w:b/>
      <w:i/>
      <w:u w:val="none"/>
    </w:rPr>
  </w:style>
  <w:style w:type="paragraph" w:styleId="BalloonText">
    <w:name w:val="Balloon Text"/>
    <w:basedOn w:val="Normal"/>
    <w:link w:val="BalloonTextChar"/>
    <w:rsid w:val="00060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6BF"/>
    <w:pPr>
      <w:spacing w:before="0" w:after="0"/>
    </w:pPr>
  </w:style>
  <w:style w:type="paragraph" w:customStyle="1" w:styleId="BodyTextBold">
    <w:name w:val="Body Text Bold"/>
    <w:basedOn w:val="BodyText"/>
    <w:qFormat/>
    <w:rsid w:val="000606BF"/>
    <w:rPr>
      <w:b/>
    </w:rPr>
  </w:style>
  <w:style w:type="character" w:styleId="Hyperlink">
    <w:name w:val="Hyperlink"/>
    <w:basedOn w:val="DefaultParagraphFont"/>
    <w:uiPriority w:val="99"/>
    <w:unhideWhenUsed/>
    <w:rsid w:val="00C00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6128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MEM08005 Prepare and produce specialised coatings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