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15A" w:rsidP="00965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MEM08004 Finish work using wet, dry and vapour deposition methods</w:t>
      </w:r>
      <w:r>
        <w:fldChar w:fldCharType="end"/>
      </w:r>
    </w:p>
    <w:p w:rsidR="0096515A" w:rsidP="0096515A">
      <w:pPr>
        <w:pStyle w:val="Version"/>
        <w:sectPr w:rsidSect="00D13C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C46" w:rsidP="00D13C46">
      <w:pPr>
        <w:pStyle w:val="SuperHeading"/>
      </w:pPr>
      <w:r w:rsidRPr="00D13C46">
        <w:t>MEM08004 Finish work using wet, dry and vapour deposition methods</w:t>
      </w:r>
    </w:p>
    <w:p w:rsidR="00000000" w:rsidRPr="00D13C46" w:rsidP="00D13C46">
      <w:pPr>
        <w:pStyle w:val="Heading1"/>
      </w:pPr>
      <w:bookmarkStart w:id="1" w:name="O_947969"/>
      <w:bookmarkEnd w:id="1"/>
      <w:r w:rsidRPr="00D13C46">
        <w:t>Modification History</w:t>
      </w:r>
    </w:p>
    <w:p w:rsidR="00000000" w:rsidRPr="00D13C46" w:rsidP="0096515A">
      <w:pPr>
        <w:pStyle w:val="BodyText"/>
      </w:pPr>
      <w:r w:rsidRPr="00D13C46">
        <w:t>Release 1. Supersedes and is equivalent to MEM08004B Finish work using wet, dry and vapour deposition methods</w:t>
      </w:r>
    </w:p>
    <w:p w:rsidR="00000000" w:rsidRPr="00D13C46" w:rsidP="00D13C46">
      <w:pPr>
        <w:pStyle w:val="Heading1"/>
      </w:pPr>
      <w:bookmarkStart w:id="2" w:name="O_947977"/>
      <w:bookmarkEnd w:id="2"/>
      <w:r w:rsidRPr="00D13C46">
        <w:t>Application</w:t>
      </w:r>
    </w:p>
    <w:p w:rsidR="00000000" w:rsidRPr="00D13C46" w:rsidP="0096515A">
      <w:pPr>
        <w:pStyle w:val="BodyText"/>
      </w:pPr>
      <w:r w:rsidRPr="00D13C46">
        <w:t>This uni</w:t>
      </w:r>
      <w:r w:rsidRPr="00D13C46">
        <w:t>t of competency defines the skills and knowledge required to finish work using a range of wet and dry organic coatings by hand or utilising a wide range of machines or semi or fully automatic plant.</w:t>
      </w:r>
    </w:p>
    <w:p w:rsidR="00000000" w:rsidRPr="00D13C46" w:rsidP="0096515A">
      <w:pPr>
        <w:pStyle w:val="BodyText"/>
      </w:pPr>
      <w:r w:rsidRPr="00D13C46">
        <w:t>Where straightforward monitoring of semi or automatic ma</w:t>
      </w:r>
      <w:r w:rsidRPr="00D13C46">
        <w:t xml:space="preserve">chine or process is undertaken unit MEM07024 Operate and monitor machine and process should be selected. </w:t>
      </w:r>
    </w:p>
    <w:p w:rsidR="00000000" w:rsidRPr="00D13C46" w:rsidP="0096515A">
      <w:pPr>
        <w:pStyle w:val="BodyText"/>
      </w:pPr>
      <w:r w:rsidRPr="00D13C46">
        <w:t>Where the interpretation of technical drawings is required unit MEM09002 Interpret technical drawing should also be selected.</w:t>
      </w:r>
    </w:p>
    <w:p w:rsidR="00000000" w:rsidRPr="00D13C46" w:rsidP="0096515A">
      <w:pPr>
        <w:pStyle w:val="BodyText"/>
      </w:pPr>
      <w:r w:rsidRPr="00D13C46">
        <w:t>Where the selection an</w:t>
      </w:r>
      <w:r w:rsidRPr="00D13C46">
        <w:t>d use of engineering measurement is required unit MEM12023 Perform engineering measurements should also be selected.</w:t>
      </w:r>
    </w:p>
    <w:p w:rsidR="00000000" w:rsidRPr="00D13C46" w:rsidP="0096515A">
      <w:pPr>
        <w:pStyle w:val="BodyText"/>
      </w:pPr>
      <w:r w:rsidRPr="00D13C46">
        <w:t>Where the selection and use of tools is required unit MEM18001 Use hand tools and unit MEM18002 Use power tools/hand held operations, shou</w:t>
      </w:r>
      <w:r w:rsidRPr="00D13C46">
        <w:t>ld also be selected as appropriate.</w:t>
      </w:r>
    </w:p>
    <w:p w:rsidR="00000000" w:rsidRPr="00D13C46" w:rsidP="0096515A">
      <w:pPr>
        <w:pStyle w:val="BodyText"/>
      </w:pPr>
      <w:r w:rsidRPr="00D13C46">
        <w:t>No licensing, legislative or certification requirements apply to this unit at the time of publication.</w:t>
      </w:r>
    </w:p>
    <w:p w:rsidR="00000000" w:rsidRPr="00D13C46" w:rsidP="00D13C46">
      <w:pPr>
        <w:pStyle w:val="BodyText"/>
      </w:pPr>
      <w:r w:rsidRPr="00D13C46">
        <w:rPr>
          <w:rStyle w:val="SpecialBold"/>
        </w:rPr>
        <w:t>Band:</w:t>
      </w:r>
      <w:r w:rsidRPr="00D13C46">
        <w:rPr>
          <w:rStyle w:val="SpecialBold"/>
        </w:rPr>
        <w:tab/>
        <w:t>A</w:t>
      </w:r>
    </w:p>
    <w:p w:rsidR="00000000" w:rsidRPr="00D13C46" w:rsidP="00D13C46">
      <w:pPr>
        <w:pStyle w:val="BodyText"/>
      </w:pPr>
      <w:r w:rsidRPr="00D13C46">
        <w:rPr>
          <w:rStyle w:val="SpecialBold"/>
        </w:rPr>
        <w:t>Unit Weight:</w:t>
      </w:r>
      <w:r w:rsidRPr="00D13C46">
        <w:rPr>
          <w:rStyle w:val="SpecialBold"/>
        </w:rPr>
        <w:tab/>
        <w:t>4</w:t>
      </w:r>
    </w:p>
    <w:p w:rsidR="00000000" w:rsidRPr="00D13C46" w:rsidP="00D13C46">
      <w:pPr>
        <w:pStyle w:val="AllowPageBreak"/>
      </w:pPr>
    </w:p>
    <w:p w:rsidR="00000000" w:rsidRPr="00D13C46" w:rsidP="00D13C46">
      <w:pPr>
        <w:pStyle w:val="Heading1"/>
      </w:pPr>
      <w:bookmarkStart w:id="3" w:name="O_947976"/>
      <w:bookmarkEnd w:id="3"/>
      <w:r w:rsidRPr="00D13C4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MEM08002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Pre-treat work for subsequent surface coating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Undertake manual handling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Work safely with industrial chemicals and materials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Work safely and effectively in manufacturing and engineering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BodyText"/>
            </w:pPr>
            <w:r w:rsidRPr="00D13C46">
              <w:t>Organise and communicate information</w:t>
            </w:r>
          </w:p>
        </w:tc>
      </w:tr>
    </w:tbl>
    <w:p w:rsidR="00000000" w:rsidRPr="00D13C46" w:rsidP="00D13C46">
      <w:pPr>
        <w:pStyle w:val="BodyText"/>
      </w:pPr>
    </w:p>
    <w:p w:rsidR="00000000" w:rsidRPr="00D13C46" w:rsidP="00D13C46">
      <w:pPr>
        <w:pStyle w:val="AllowPageBreak"/>
      </w:pPr>
    </w:p>
    <w:p w:rsidR="00000000" w:rsidRPr="00D13C46" w:rsidP="00D13C46">
      <w:pPr>
        <w:pStyle w:val="Heading1"/>
      </w:pPr>
      <w:bookmarkStart w:id="4" w:name="O_947975"/>
      <w:bookmarkEnd w:id="4"/>
      <w:r w:rsidRPr="00D13C46">
        <w:t>Competency Field</w:t>
      </w:r>
    </w:p>
    <w:p w:rsidR="00000000" w:rsidRPr="00D13C46" w:rsidP="0096515A">
      <w:pPr>
        <w:pStyle w:val="BodyText"/>
      </w:pPr>
      <w:r w:rsidRPr="00D13C46">
        <w:t>Surfa</w:t>
      </w:r>
      <w:r w:rsidRPr="00D13C46">
        <w:t>ce finishing</w:t>
      </w:r>
    </w:p>
    <w:p w:rsidR="00000000" w:rsidRPr="00D13C46" w:rsidP="00D13C46">
      <w:pPr>
        <w:pStyle w:val="Heading1"/>
      </w:pPr>
      <w:bookmarkStart w:id="5" w:name="O_947973"/>
      <w:bookmarkEnd w:id="5"/>
      <w:r w:rsidRPr="00D13C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Performance criteria describe the performance needed to demonstrate achievement of the element.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BodyText"/>
            </w:pPr>
            <w:r w:rsidRPr="00D13C4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Follow standard operating procedures (SOPs)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Comply with work health and safety (WHS) requirements at all times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Use appropriate personal protective equipment (PPE) in accordance with SOPs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Identify job requirements from specifications, job sheets or work instructions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BodyText"/>
            </w:pPr>
            <w:r w:rsidRPr="00D13C4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rPr>
                <w:rStyle w:val="SpecialBold"/>
              </w:rPr>
              <w:t>Assess and prepare components for required coating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Identify coating specifications from operation sheets/work procedures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Check suitability of pre-treated components for finishing process according to enterprise procedures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 xml:space="preserve">Prepare components for finishing application, as required 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 xml:space="preserve">Position/locate components for finishing according to enterprise procedures 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BodyText"/>
            </w:pPr>
            <w:r w:rsidRPr="00D13C4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rPr>
                <w:rStyle w:val="SpecialBold"/>
              </w:rPr>
              <w:t>Perform simple mixing and estimating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Calculate mixing ratios and mix and thin a range of wet coatings to SOPs, as required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 xml:space="preserve">Estimate required coating quantities using simple surface area calculations 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BodyText"/>
            </w:pPr>
            <w:r w:rsidRPr="00D13C4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rPr>
                <w:rStyle w:val="SpecialBold"/>
              </w:rPr>
              <w:t>Perform coating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 xml:space="preserve">Set up equipment to specification 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Monitor coating and applied curing technique</w:t>
            </w:r>
          </w:p>
        </w:tc>
      </w:tr>
      <w:tr w:rsidTr="00D13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BodyText"/>
            </w:pPr>
            <w:r w:rsidRPr="00D13C46">
              <w:t>Check coating application, thickness and colour and maintain for compliance with specifications</w:t>
            </w:r>
          </w:p>
        </w:tc>
      </w:tr>
    </w:tbl>
    <w:p w:rsidR="00000000" w:rsidRPr="00D13C46" w:rsidP="00D13C46">
      <w:pPr>
        <w:pStyle w:val="BodyText"/>
      </w:pPr>
    </w:p>
    <w:p w:rsidR="00000000" w:rsidRPr="00D13C46" w:rsidP="00D13C46">
      <w:pPr>
        <w:pStyle w:val="AllowPageBreak"/>
      </w:pPr>
    </w:p>
    <w:p w:rsidR="00000000" w:rsidRPr="00D13C46" w:rsidP="00D13C46">
      <w:pPr>
        <w:pStyle w:val="Heading1"/>
      </w:pPr>
      <w:bookmarkStart w:id="6" w:name="O_947972"/>
      <w:bookmarkEnd w:id="6"/>
      <w:r w:rsidRPr="00D13C46">
        <w:t>Foundation Skills</w:t>
      </w:r>
    </w:p>
    <w:p w:rsidR="00000000" w:rsidRPr="00D13C46" w:rsidP="0096515A">
      <w:pPr>
        <w:pStyle w:val="BodyText"/>
      </w:pPr>
      <w:r w:rsidRPr="00D13C4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13C46" w:rsidP="0096515A">
      <w:pPr>
        <w:pStyle w:val="BodyText"/>
      </w:pPr>
      <w:r w:rsidRPr="00D13C46">
        <w:t>Foundation skills essential to performance are explicit in the performance criteria</w:t>
      </w:r>
      <w:r w:rsidRPr="00D13C46">
        <w:t xml:space="preserve"> of this unit of competency.</w:t>
      </w:r>
    </w:p>
    <w:p w:rsidR="00000000" w:rsidRPr="00D13C46" w:rsidP="00D13C46">
      <w:pPr>
        <w:pStyle w:val="Heading1"/>
      </w:pPr>
      <w:bookmarkStart w:id="7" w:name="O_947971"/>
      <w:bookmarkEnd w:id="7"/>
      <w:r w:rsidRPr="00D13C4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D13C4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t>This field allows for different work environments and conditions that may affect performance. Essential operating conditions that may be present (depending on the work situation, needs of th</w:t>
            </w:r>
            <w:r w:rsidRPr="00D13C46">
              <w:t>e candidate, accessibility of the item, and local industry and regional contexts) are included.</w:t>
            </w:r>
          </w:p>
        </w:tc>
      </w:tr>
      <w:tr w:rsidTr="00D13C4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rPr>
                <w:rStyle w:val="SpecialBold"/>
              </w:rPr>
              <w:t>Coating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ListBullet"/>
            </w:pPr>
            <w:r w:rsidRPr="00D13C46">
              <w:t>electrostatic powder coating</w:t>
            </w:r>
          </w:p>
          <w:p w:rsidR="00000000" w:rsidRPr="00D13C46" w:rsidP="00D13C46">
            <w:pPr>
              <w:pStyle w:val="ListBullet"/>
            </w:pPr>
            <w:r w:rsidRPr="00D13C46">
              <w:t>electrophoretic coating</w:t>
            </w:r>
          </w:p>
          <w:p w:rsidR="00000000" w:rsidRPr="00D13C46" w:rsidP="00D13C46">
            <w:pPr>
              <w:pStyle w:val="ListBullet"/>
            </w:pPr>
            <w:r w:rsidRPr="00D13C46">
              <w:t>industrial spray coating and lacquering</w:t>
            </w:r>
          </w:p>
          <w:p w:rsidR="00000000" w:rsidRPr="00D13C46" w:rsidP="00D13C46">
            <w:pPr>
              <w:pStyle w:val="ListBullet"/>
            </w:pPr>
            <w:r w:rsidRPr="00D13C46">
              <w:t>electroless (auto catalytic) nickel or copper plating</w:t>
            </w:r>
          </w:p>
          <w:p w:rsidR="00000000" w:rsidRPr="00D13C46" w:rsidP="00D13C46">
            <w:pPr>
              <w:pStyle w:val="ListBullet"/>
            </w:pPr>
            <w:r w:rsidRPr="00D13C46">
              <w:t>phosphating</w:t>
            </w:r>
          </w:p>
          <w:p w:rsidR="00000000" w:rsidRPr="00D13C46" w:rsidP="00D13C46">
            <w:pPr>
              <w:pStyle w:val="ListBullet"/>
            </w:pPr>
            <w:r w:rsidRPr="00D13C46">
              <w:t>chromating</w:t>
            </w:r>
          </w:p>
          <w:p w:rsidR="00000000" w:rsidRPr="00D13C46" w:rsidP="00D13C46">
            <w:pPr>
              <w:pStyle w:val="ListBullet"/>
            </w:pPr>
            <w:r w:rsidRPr="00D13C46">
              <w:t>galvanising</w:t>
            </w:r>
          </w:p>
          <w:p w:rsidR="00000000" w:rsidRPr="00D13C46" w:rsidP="00D13C46">
            <w:pPr>
              <w:pStyle w:val="ListBullet"/>
            </w:pPr>
            <w:r w:rsidRPr="00D13C46">
              <w:t>hot tinning</w:t>
            </w:r>
          </w:p>
          <w:p w:rsidR="00000000" w:rsidRPr="00D13C46" w:rsidP="00D13C46">
            <w:pPr>
              <w:pStyle w:val="ListBullet"/>
            </w:pPr>
            <w:r w:rsidRPr="00D13C46">
              <w:t>sputter deposition</w:t>
            </w:r>
          </w:p>
          <w:p w:rsidR="00000000" w:rsidRPr="00D13C46" w:rsidP="00D13C46">
            <w:pPr>
              <w:pStyle w:val="ListBullet"/>
            </w:pPr>
            <w:r w:rsidRPr="00D13C46">
              <w:t>vacuum evaporation</w:t>
            </w:r>
          </w:p>
          <w:p w:rsidR="00000000" w:rsidRPr="00D13C46" w:rsidP="00D13C46">
            <w:pPr>
              <w:pStyle w:val="ListBullet"/>
            </w:pPr>
            <w:r w:rsidRPr="00D13C46">
              <w:t>ion plating</w:t>
            </w:r>
          </w:p>
          <w:p w:rsidR="00000000" w:rsidRPr="00D13C46" w:rsidP="00D13C46">
            <w:pPr>
              <w:pStyle w:val="ListBullet"/>
            </w:pPr>
            <w:r w:rsidRPr="00D13C46">
              <w:t>paints</w:t>
            </w:r>
          </w:p>
          <w:p w:rsidR="00000000" w:rsidRPr="00D13C46" w:rsidP="00D13C46">
            <w:pPr>
              <w:pStyle w:val="ListBullet"/>
            </w:pPr>
            <w:r w:rsidRPr="00D13C46">
              <w:t xml:space="preserve">stains </w:t>
            </w:r>
          </w:p>
          <w:p w:rsidR="00000000" w:rsidRPr="00D13C46" w:rsidP="00D13C46">
            <w:pPr>
              <w:pStyle w:val="ListBullet"/>
            </w:pPr>
            <w:r w:rsidRPr="00D13C46">
              <w:t>other liquid finishes</w:t>
            </w:r>
          </w:p>
          <w:p w:rsidR="00000000" w:rsidP="00D13C46">
            <w:pPr>
              <w:pStyle w:val="BodyText"/>
              <w:rPr>
                <w:lang w:val="en-NZ"/>
              </w:rPr>
            </w:pPr>
          </w:p>
        </w:tc>
      </w:tr>
      <w:tr w:rsidTr="00D13C4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rPr>
                <w:rStyle w:val="SpecialBold"/>
              </w:rPr>
              <w:t>Prepared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ListBullet"/>
            </w:pPr>
            <w:r w:rsidRPr="00D13C46">
              <w:t>visual inspection for contamination</w:t>
            </w:r>
          </w:p>
          <w:p w:rsidR="00000000" w:rsidRPr="00D13C46" w:rsidP="00D13C46">
            <w:pPr>
              <w:pStyle w:val="ListBullet"/>
            </w:pPr>
            <w:r w:rsidRPr="00D13C46">
              <w:t>masking out</w:t>
            </w:r>
          </w:p>
          <w:p w:rsidR="00000000" w:rsidRPr="00D13C46" w:rsidP="00D13C46">
            <w:pPr>
              <w:pStyle w:val="ListBullet"/>
            </w:pPr>
            <w:r w:rsidRPr="00D13C46">
              <w:t>racking</w:t>
            </w:r>
          </w:p>
          <w:p w:rsidR="00000000" w:rsidRPr="00D13C46" w:rsidP="00D13C46">
            <w:pPr>
              <w:pStyle w:val="ListBullet"/>
            </w:pPr>
            <w:r w:rsidRPr="00D13C46">
              <w:t>identification of correct materials to be used</w:t>
            </w:r>
          </w:p>
          <w:p w:rsidR="00000000" w:rsidRPr="00D13C46" w:rsidP="00D13C46">
            <w:pPr>
              <w:pStyle w:val="ListBullet"/>
            </w:pPr>
            <w:r w:rsidRPr="00D13C46">
              <w:t>ensuring cleanliness of work area and equipment</w:t>
            </w:r>
          </w:p>
          <w:p w:rsidR="00000000" w:rsidRPr="00D13C46" w:rsidP="00D13C46">
            <w:pPr>
              <w:pStyle w:val="ListBullet"/>
            </w:pPr>
            <w:r w:rsidRPr="00D13C46">
              <w:t xml:space="preserve">operational testing of equipment </w:t>
            </w:r>
          </w:p>
          <w:p w:rsidR="00000000" w:rsidP="00D13C46">
            <w:pPr>
              <w:pStyle w:val="BodyText"/>
              <w:rPr>
                <w:lang w:val="en-NZ"/>
              </w:rPr>
            </w:pPr>
          </w:p>
        </w:tc>
      </w:tr>
      <w:tr w:rsidTr="00D13C4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C46">
            <w:pPr>
              <w:pStyle w:val="BodyText"/>
              <w:rPr>
                <w:lang w:val="en-NZ"/>
              </w:rPr>
            </w:pPr>
            <w:r w:rsidRPr="00D13C46">
              <w:rPr>
                <w:rStyle w:val="SpecialBold"/>
              </w:rPr>
              <w:t>Coating operation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C46" w:rsidP="00D13C46">
            <w:pPr>
              <w:pStyle w:val="ListBullet"/>
            </w:pPr>
            <w:r w:rsidRPr="00D13C46">
              <w:t>spray application</w:t>
            </w:r>
          </w:p>
          <w:p w:rsidR="00000000" w:rsidRPr="00D13C46" w:rsidP="00D13C46">
            <w:pPr>
              <w:pStyle w:val="ListBullet"/>
            </w:pPr>
            <w:r w:rsidRPr="00D13C46">
              <w:t xml:space="preserve">dip coating </w:t>
            </w:r>
          </w:p>
        </w:tc>
      </w:tr>
    </w:tbl>
    <w:p w:rsidR="00000000" w:rsidRPr="00D13C46" w:rsidP="00D13C46">
      <w:pPr>
        <w:pStyle w:val="BodyText"/>
      </w:pPr>
    </w:p>
    <w:p w:rsidR="00000000" w:rsidRPr="00D13C46" w:rsidP="00D13C46">
      <w:pPr>
        <w:pStyle w:val="AllowPageBreak"/>
      </w:pPr>
    </w:p>
    <w:p w:rsidR="00000000" w:rsidRPr="00D13C46" w:rsidP="00D13C46">
      <w:pPr>
        <w:pStyle w:val="Heading1"/>
      </w:pPr>
      <w:bookmarkStart w:id="8" w:name="O_947970"/>
      <w:bookmarkEnd w:id="8"/>
      <w:r w:rsidRPr="00D13C46">
        <w:t>Unit Mapping Information</w:t>
      </w:r>
    </w:p>
    <w:p w:rsidR="00000000" w:rsidRPr="00D13C46" w:rsidP="0096515A">
      <w:pPr>
        <w:pStyle w:val="BodyText"/>
      </w:pPr>
      <w:r w:rsidRPr="00D13C46">
        <w:t>Release 1. Supersedes and is equivalent to MEM08004B Finish work using wet, dry and vapour deposition methods</w:t>
      </w:r>
    </w:p>
    <w:p w:rsidR="00000000" w:rsidRPr="00D13C46" w:rsidP="00D13C46">
      <w:pPr>
        <w:pStyle w:val="Heading1"/>
      </w:pPr>
      <w:bookmarkStart w:id="9" w:name="O_947963"/>
      <w:bookmarkEnd w:id="9"/>
      <w:r w:rsidRPr="00D13C46">
        <w:t>Links</w:t>
      </w:r>
    </w:p>
    <w:p w:rsidR="00000000" w:rsidRPr="00D13C46" w:rsidP="0096515A">
      <w:pPr>
        <w:pStyle w:val="BodyText"/>
      </w:pPr>
      <w:r w:rsidRPr="00D13C46">
        <w:t>Companion Volume implementation guides are found</w:t>
      </w:r>
      <w:r w:rsidRPr="00D13C46">
        <w:t xml:space="preserve">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11C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13C46" w:rsidP="0096515A">
      <w:pPr>
        <w:pStyle w:val="BodyText"/>
        <w:sectPr w:rsidSect="00D13C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3C46" w:rsidP="00D13C46">
      <w:pPr>
        <w:pStyle w:val="SuperHeading"/>
      </w:pPr>
      <w:r w:rsidRPr="00D13C46">
        <w:t>Assessment Requirements for MEM08004 Finish work using wet, dry and vapour deposition methods</w:t>
      </w:r>
    </w:p>
    <w:p w:rsidR="00000000" w:rsidRPr="00D13C46" w:rsidP="00D13C46">
      <w:pPr>
        <w:pStyle w:val="Heading1"/>
      </w:pPr>
      <w:bookmarkStart w:id="10" w:name="O_947965"/>
      <w:bookmarkEnd w:id="10"/>
      <w:r w:rsidRPr="00D13C46">
        <w:t>Modification History</w:t>
      </w:r>
    </w:p>
    <w:p w:rsidR="00000000" w:rsidRPr="00D13C46" w:rsidP="0096515A">
      <w:pPr>
        <w:pStyle w:val="BodyText"/>
      </w:pPr>
      <w:r w:rsidRPr="00D13C46">
        <w:t>Release 1. Supersedes and is equivalent to MEM08004B Finish work using wet, dry and vapour deposition methods</w:t>
      </w:r>
    </w:p>
    <w:p w:rsidR="00000000" w:rsidRPr="00D13C46" w:rsidP="00D13C46">
      <w:pPr>
        <w:pStyle w:val="Heading1"/>
      </w:pPr>
      <w:bookmarkStart w:id="11" w:name="O_947968"/>
      <w:bookmarkEnd w:id="11"/>
      <w:r w:rsidRPr="00D13C46">
        <w:t>Performance Evidence</w:t>
      </w:r>
    </w:p>
    <w:p w:rsidR="00000000" w:rsidRPr="00D13C46" w:rsidP="0096515A">
      <w:pPr>
        <w:pStyle w:val="BodyText"/>
      </w:pPr>
      <w:r w:rsidRPr="00D13C46">
        <w:t>Evidence required to demonstrate competence in this unit must be relevant to and satisfy the requirements of the elements and performance criteria on at least two (2) occasions and include:</w:t>
      </w:r>
    </w:p>
    <w:p w:rsidR="00000000" w:rsidRPr="00D13C46" w:rsidP="00D13C46">
      <w:pPr>
        <w:pStyle w:val="ListBullet"/>
      </w:pPr>
      <w:r w:rsidRPr="00D13C46">
        <w:t>following work instructions, standard operating procedures (SOPs)</w:t>
      </w:r>
      <w:r w:rsidRPr="00D13C46">
        <w:t xml:space="preserve"> and safe work practices </w:t>
      </w:r>
    </w:p>
    <w:p w:rsidR="00000000" w:rsidRPr="00D13C46" w:rsidP="00D13C46">
      <w:pPr>
        <w:pStyle w:val="ListBullet"/>
      </w:pPr>
      <w:r w:rsidRPr="00D13C46">
        <w:t>identifying components for coating, checking their condition and suitability for coating to accurately determine the process and materials required</w:t>
      </w:r>
    </w:p>
    <w:p w:rsidR="00000000" w:rsidRPr="00D13C46" w:rsidP="00D13C46">
      <w:pPr>
        <w:pStyle w:val="ListBullet"/>
      </w:pPr>
      <w:r w:rsidRPr="00D13C46">
        <w:t>preparing and locating components for coating</w:t>
      </w:r>
    </w:p>
    <w:p w:rsidR="00000000" w:rsidRPr="00D13C46" w:rsidP="00D13C46">
      <w:pPr>
        <w:pStyle w:val="ListBullet"/>
      </w:pPr>
      <w:r w:rsidRPr="00D13C46">
        <w:t>calculating surface area of componen</w:t>
      </w:r>
      <w:r w:rsidRPr="00D13C46">
        <w:t>ts to be coated to determine the required coating quantities</w:t>
      </w:r>
    </w:p>
    <w:p w:rsidR="00000000" w:rsidRPr="00D13C46" w:rsidP="00D13C46">
      <w:pPr>
        <w:pStyle w:val="ListBullet"/>
      </w:pPr>
      <w:r w:rsidRPr="00D13C46">
        <w:t>setting up and operating coating equipment, coating products and curing the coating</w:t>
      </w:r>
    </w:p>
    <w:p w:rsidR="00000000" w:rsidRPr="00D13C46" w:rsidP="00D13C46">
      <w:pPr>
        <w:pStyle w:val="ListBullet"/>
      </w:pPr>
      <w:r w:rsidRPr="00D13C46">
        <w:t>checking that the thickness and colour meets specifications.</w:t>
      </w:r>
    </w:p>
    <w:p w:rsidR="00000000" w:rsidRPr="00D13C46" w:rsidP="00D13C46">
      <w:pPr>
        <w:pStyle w:val="AllowPageBreak"/>
      </w:pPr>
    </w:p>
    <w:p w:rsidR="00000000" w:rsidRPr="00D13C46" w:rsidP="00D13C46">
      <w:pPr>
        <w:pStyle w:val="Heading1"/>
      </w:pPr>
      <w:bookmarkStart w:id="12" w:name="O_947967"/>
      <w:bookmarkEnd w:id="12"/>
      <w:r w:rsidRPr="00D13C46">
        <w:t>Knowledge Evidence</w:t>
      </w:r>
    </w:p>
    <w:p w:rsidR="00000000" w:rsidRPr="00D13C46" w:rsidP="0096515A">
      <w:pPr>
        <w:pStyle w:val="BodyText"/>
      </w:pPr>
      <w:r w:rsidRPr="00D13C46">
        <w:t>Evidence requi</w:t>
      </w:r>
      <w:r w:rsidRPr="00D13C46">
        <w:t>red to demonstrate the required knowledge for this unit must be relevant to and satisfy the requirements of the elements and performance criteria and include knowledge of:</w:t>
      </w:r>
    </w:p>
    <w:p w:rsidR="00000000" w:rsidRPr="00D13C46" w:rsidP="00D13C46">
      <w:pPr>
        <w:pStyle w:val="ListBullet"/>
      </w:pPr>
      <w:r w:rsidRPr="00D13C46">
        <w:t>safe work practices and procedures and use of personal protective equipment (PPE)</w:t>
      </w:r>
    </w:p>
    <w:p w:rsidR="00000000" w:rsidRPr="00D13C46" w:rsidP="00D13C46">
      <w:pPr>
        <w:pStyle w:val="ListBullet"/>
      </w:pPr>
      <w:r w:rsidRPr="00D13C46">
        <w:t>c</w:t>
      </w:r>
      <w:r w:rsidRPr="00D13C46">
        <w:t>oating work and the correct process to be used for given components</w:t>
      </w:r>
    </w:p>
    <w:p w:rsidR="00000000" w:rsidRPr="00D13C46" w:rsidP="00D13C46">
      <w:pPr>
        <w:pStyle w:val="ListBullet"/>
      </w:pPr>
      <w:r w:rsidRPr="00D13C46">
        <w:t>coating specifications</w:t>
      </w:r>
    </w:p>
    <w:p w:rsidR="00000000" w:rsidRPr="00D13C46" w:rsidP="00D13C46">
      <w:pPr>
        <w:pStyle w:val="ListBullet"/>
      </w:pPr>
      <w:r w:rsidRPr="00D13C46">
        <w:t>appropriate type of racking for the coating process and reasons for selecting the chosen rack type</w:t>
      </w:r>
    </w:p>
    <w:p w:rsidR="00000000" w:rsidRPr="00D13C46" w:rsidP="00D13C46">
      <w:pPr>
        <w:pStyle w:val="ListBullet"/>
      </w:pPr>
      <w:r w:rsidRPr="00D13C46">
        <w:t>procedures for racking components to be coated</w:t>
      </w:r>
    </w:p>
    <w:p w:rsidR="00000000" w:rsidRPr="00D13C46" w:rsidP="00D13C46">
      <w:pPr>
        <w:pStyle w:val="ListBullet"/>
      </w:pPr>
      <w:r w:rsidRPr="00D13C46">
        <w:t>source of data on mixing ratios for wet coatings to determine mixing ratios for given tasks</w:t>
      </w:r>
    </w:p>
    <w:p w:rsidR="00000000" w:rsidRPr="00D13C46" w:rsidP="00D13C46">
      <w:pPr>
        <w:pStyle w:val="ListBullet"/>
      </w:pPr>
      <w:r w:rsidRPr="00D13C46">
        <w:t>function of thinners as applied to the application of wet coatings</w:t>
      </w:r>
    </w:p>
    <w:p w:rsidR="00000000" w:rsidRPr="00D13C46" w:rsidP="00D13C46">
      <w:pPr>
        <w:pStyle w:val="ListBullet"/>
      </w:pPr>
      <w:r w:rsidRPr="00D13C46">
        <w:t>procedures to be followed when mixing wet coatings</w:t>
      </w:r>
    </w:p>
    <w:p w:rsidR="00000000" w:rsidRPr="00D13C46" w:rsidP="00D13C46">
      <w:pPr>
        <w:pStyle w:val="ListBullet"/>
      </w:pPr>
      <w:r w:rsidRPr="00D13C46">
        <w:t>calculation techniques to determine the surfac</w:t>
      </w:r>
      <w:r w:rsidRPr="00D13C46">
        <w:t>e area to be coated and the coverage rate of the coating material to be applied</w:t>
      </w:r>
    </w:p>
    <w:p w:rsidR="00000000" w:rsidRPr="00D13C46" w:rsidP="00D13C46">
      <w:pPr>
        <w:pStyle w:val="ListBullet"/>
      </w:pPr>
      <w:r w:rsidRPr="00D13C46">
        <w:t>procedures for estimating quantities of coating materials</w:t>
      </w:r>
    </w:p>
    <w:p w:rsidR="00000000" w:rsidRPr="00D13C46" w:rsidP="00D13C46">
      <w:pPr>
        <w:pStyle w:val="ListBullet"/>
      </w:pPr>
      <w:r w:rsidRPr="00D13C46">
        <w:t>types of equipment used for a variety of coating processes and reasons for selecting the chosen equipment for given co</w:t>
      </w:r>
      <w:r w:rsidRPr="00D13C46">
        <w:t>ating tasks</w:t>
      </w:r>
    </w:p>
    <w:p w:rsidR="00000000" w:rsidRPr="00D13C46" w:rsidP="00D13C46">
      <w:pPr>
        <w:pStyle w:val="ListBullet"/>
      </w:pPr>
      <w:r w:rsidRPr="00D13C46">
        <w:t>operating procedures applicable to the selected coating equipment</w:t>
      </w:r>
    </w:p>
    <w:p w:rsidR="00000000" w:rsidRPr="00D13C46" w:rsidP="00D13C46">
      <w:pPr>
        <w:pStyle w:val="ListBullet"/>
      </w:pPr>
      <w:r w:rsidRPr="00D13C46">
        <w:t>coating and curing techniques and reasons for selecting the chosen coating and curing techniques</w:t>
      </w:r>
    </w:p>
    <w:p w:rsidR="00000000" w:rsidRPr="00D13C46" w:rsidP="00D13C46">
      <w:pPr>
        <w:pStyle w:val="ListBullet"/>
      </w:pPr>
      <w:r w:rsidRPr="00D13C46">
        <w:t>monitoring coating procedures to be followed</w:t>
      </w:r>
    </w:p>
    <w:p w:rsidR="00000000" w:rsidRPr="00D13C46" w:rsidP="00D13C46">
      <w:pPr>
        <w:pStyle w:val="ListBullet"/>
      </w:pPr>
      <w:r w:rsidRPr="00D13C46">
        <w:t>examples of coating defects and thei</w:t>
      </w:r>
      <w:r w:rsidRPr="00D13C46">
        <w:t xml:space="preserve">r causes </w:t>
      </w:r>
    </w:p>
    <w:p w:rsidR="00000000" w:rsidRPr="00D13C46" w:rsidP="00D13C46">
      <w:pPr>
        <w:pStyle w:val="ListBullet"/>
      </w:pPr>
      <w:r w:rsidRPr="00D13C46">
        <w:t>procedures for rectifying and/or reporting coating defects</w:t>
      </w:r>
    </w:p>
    <w:p w:rsidR="00000000" w:rsidRPr="00D13C46" w:rsidP="00D13C46">
      <w:pPr>
        <w:pStyle w:val="ListBullet"/>
      </w:pPr>
      <w:r w:rsidRPr="00D13C46">
        <w:t>coating thickness and colour to be achieved and the means of checking this including the frequency of checks to be undertaken.</w:t>
      </w:r>
    </w:p>
    <w:p w:rsidR="00000000" w:rsidRPr="00D13C46" w:rsidP="00D13C46">
      <w:pPr>
        <w:pStyle w:val="AllowPageBreak"/>
      </w:pPr>
    </w:p>
    <w:p w:rsidR="00000000" w:rsidRPr="00D13C46" w:rsidP="00D13C46">
      <w:pPr>
        <w:pStyle w:val="Heading1"/>
      </w:pPr>
      <w:bookmarkStart w:id="13" w:name="O_947966"/>
      <w:bookmarkEnd w:id="13"/>
      <w:r w:rsidRPr="00D13C46">
        <w:t>Assessment Conditions</w:t>
      </w:r>
    </w:p>
    <w:p w:rsidR="00000000" w:rsidRPr="00D13C46" w:rsidP="00D13C46">
      <w:pPr>
        <w:pStyle w:val="ListBullet"/>
      </w:pPr>
      <w:r w:rsidRPr="00D13C46">
        <w:t>Assessors must:</w:t>
      </w:r>
    </w:p>
    <w:p w:rsidR="00000000" w:rsidRPr="00D13C46" w:rsidP="00D13C46">
      <w:pPr>
        <w:pStyle w:val="ListBullet2"/>
      </w:pPr>
      <w:r w:rsidRPr="00D13C46">
        <w:t>hav</w:t>
      </w:r>
      <w:r w:rsidRPr="00D13C46">
        <w:t>e vocational competency in finishing work using wet, dry and vapour deposition methods at least to the level being assessed with relevant industry knowledge and experience</w:t>
      </w:r>
    </w:p>
    <w:p w:rsidR="00000000" w:rsidRPr="00D13C46" w:rsidP="00D13C46">
      <w:pPr>
        <w:pStyle w:val="ListBullet2"/>
      </w:pPr>
      <w:r w:rsidRPr="00D13C46">
        <w:t xml:space="preserve">satisfy the assessor requirements in the </w:t>
      </w:r>
      <w:r w:rsidRPr="00D13C46">
        <w:rPr>
          <w:rStyle w:val="Emphasis"/>
        </w:rPr>
        <w:t xml:space="preserve">Standards for Registered Training Organisations 2015 or its replacement </w:t>
      </w:r>
      <w:r w:rsidRPr="00D13C46">
        <w:t xml:space="preserve">and comply with the </w:t>
      </w:r>
      <w:r w:rsidRPr="00D13C46">
        <w:rPr>
          <w:rStyle w:val="Emphasis"/>
        </w:rPr>
        <w:t xml:space="preserve">National Vocational Education and Training Regulator Act 2011, </w:t>
      </w:r>
      <w:r w:rsidRPr="00D13C46">
        <w:t>its replacement</w:t>
      </w:r>
      <w:r w:rsidRPr="00D13C46">
        <w:rPr>
          <w:rStyle w:val="Emphasis"/>
        </w:rPr>
        <w:t xml:space="preserve"> </w:t>
      </w:r>
      <w:r w:rsidRPr="00D13C46">
        <w:t xml:space="preserve">or equivalent legislation covering VET regulation in a non-referring state/territory </w:t>
      </w:r>
      <w:r w:rsidRPr="00D13C46">
        <w:t>as the case requires</w:t>
      </w:r>
    </w:p>
    <w:p w:rsidR="00000000" w:rsidRPr="00D13C46" w:rsidP="00D13C46">
      <w:pPr>
        <w:pStyle w:val="ListBullet"/>
      </w:pPr>
      <w:r w:rsidRPr="00D13C46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D13C46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13C46" w:rsidP="00D13C46">
      <w:pPr>
        <w:pStyle w:val="ListBullet"/>
      </w:pPr>
      <w:r w:rsidRPr="00D13C46">
        <w:t>Conditions fo</w:t>
      </w:r>
      <w:r w:rsidRPr="00D13C46">
        <w:t>r assessment must include access to all tools, equipment, materials and documentation required, including relevant workplace procedures, product and manufacturing specifications</w:t>
      </w:r>
    </w:p>
    <w:p w:rsidR="00000000" w:rsidRPr="00D13C46" w:rsidP="00D13C46">
      <w:pPr>
        <w:pStyle w:val="ListBullet"/>
      </w:pPr>
      <w:r w:rsidRPr="00D13C46">
        <w:t>Assessment processes and techniques must be appropriate to the language, liter</w:t>
      </w:r>
      <w:r w:rsidRPr="00D13C46">
        <w:t>acy and numeracy requirements of the work being performed and the needs of the candidate.</w:t>
      </w:r>
    </w:p>
    <w:p w:rsidR="00000000" w:rsidRPr="00D13C46" w:rsidP="00D13C46">
      <w:pPr>
        <w:pStyle w:val="AllowPageBreak"/>
      </w:pPr>
    </w:p>
    <w:p w:rsidR="00000000" w:rsidRPr="00D13C46" w:rsidP="00D13C46">
      <w:pPr>
        <w:pStyle w:val="Heading1"/>
      </w:pPr>
      <w:bookmarkStart w:id="14" w:name="O_947964"/>
      <w:bookmarkEnd w:id="14"/>
      <w:r w:rsidRPr="00D13C46">
        <w:t>Links</w:t>
      </w:r>
    </w:p>
    <w:p w:rsidR="00000000" w:rsidRPr="00D13C46" w:rsidP="0096515A">
      <w:pPr>
        <w:pStyle w:val="BodyText"/>
      </w:pPr>
      <w:r w:rsidRPr="00D13C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11C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13C46" w:rsidP="00D13C46"/>
    <w:sectPr w:rsidSect="00D13C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46" w:rsidRPr="0096515A" w:rsidP="00965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5A" w:rsidP="00D13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515A" w:rsidP="00D13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6515A" w:rsidP="00D13C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46" w:rsidP="00D13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515A">
      <w:t>Approved</w:t>
    </w:r>
    <w:r w:rsidR="009651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515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515A">
      <w:rPr>
        <w:noProof/>
      </w:rPr>
      <w:t>5</w:t>
    </w:r>
    <w:r>
      <w:rPr>
        <w:noProof/>
      </w:rPr>
      <w:fldChar w:fldCharType="end"/>
    </w:r>
  </w:p>
  <w:p w:rsidR="00D13C46" w:rsidP="00D13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51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515A">
      <w:t>Manufacturing Industry Skills Alliance</w:t>
    </w:r>
    <w:r w:rsidR="0096515A">
      <w:fldChar w:fldCharType="end"/>
    </w:r>
  </w:p>
  <w:p w:rsidR="00D13C46" w:rsidP="00D13C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C46" w:rsidRPr="0096515A" w:rsidP="00965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15A" w:rsidRPr="002D2AF8" w:rsidP="00D13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MEM08004 Finish work using wet, dry and vapour deposition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515A" w:rsidP="00D13C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46" w:rsidRPr="002D2AF8" w:rsidP="00D13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515A">
      <w:t>MEM08004 Finish work using wet, dry and vapour deposition methods</w:t>
    </w:r>
    <w:r w:rsidR="009651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515A">
      <w:rPr>
        <w:noProof/>
      </w:rPr>
      <w:t>2 March 2025</w:t>
    </w:r>
    <w:r>
      <w:fldChar w:fldCharType="end"/>
    </w:r>
  </w:p>
  <w:p w:rsidR="00D13C46" w:rsidP="00D13C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86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54E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003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C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C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C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C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C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C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C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C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C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C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C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C46"/>
  </w:style>
  <w:style w:type="character" w:customStyle="1" w:styleId="Heading1Char">
    <w:name w:val="Heading 1 Char"/>
    <w:basedOn w:val="DefaultParagraphFont"/>
    <w:link w:val="Heading1"/>
    <w:rsid w:val="00D13C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C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C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C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C46"/>
    <w:rPr>
      <w:b/>
      <w:spacing w:val="0"/>
    </w:rPr>
  </w:style>
  <w:style w:type="paragraph" w:styleId="ListBullet2">
    <w:name w:val="List Bullet 2"/>
    <w:basedOn w:val="List2"/>
    <w:rsid w:val="00D13C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3C46"/>
    <w:rPr>
      <w:i/>
    </w:rPr>
  </w:style>
  <w:style w:type="paragraph" w:customStyle="1" w:styleId="SuperHeading">
    <w:name w:val="SuperHeading"/>
    <w:basedOn w:val="Normal"/>
    <w:rsid w:val="00D13C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C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C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C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C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C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C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C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C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C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C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C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C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C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C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C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C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C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C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C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C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C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C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C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C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C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C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C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C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C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C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C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C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C46"/>
  </w:style>
  <w:style w:type="paragraph" w:styleId="TableofFigures">
    <w:name w:val="table of figures"/>
    <w:basedOn w:val="Normal"/>
    <w:next w:val="Normal"/>
    <w:semiHidden/>
    <w:rsid w:val="00D13C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C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C46"/>
    <w:rPr>
      <w:rFonts w:ascii="Wingdings" w:hAnsi="Wingdings"/>
    </w:rPr>
  </w:style>
  <w:style w:type="paragraph" w:customStyle="1" w:styleId="TableHeading">
    <w:name w:val="Table Heading"/>
    <w:basedOn w:val="HeadingBase"/>
    <w:rsid w:val="00D13C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C46"/>
    <w:rPr>
      <w:color w:val="0033CC"/>
      <w:u w:val="none"/>
    </w:rPr>
  </w:style>
  <w:style w:type="paragraph" w:customStyle="1" w:styleId="BodyTextRight">
    <w:name w:val="Body Text Right"/>
    <w:basedOn w:val="BodyText"/>
    <w:rsid w:val="00D13C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C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C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C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C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C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C46"/>
    <w:rPr>
      <w:sz w:val="32"/>
    </w:rPr>
  </w:style>
  <w:style w:type="paragraph" w:customStyle="1" w:styleId="HeadingProcedure">
    <w:name w:val="Heading Procedure"/>
    <w:basedOn w:val="HeadingBase"/>
    <w:next w:val="Normal"/>
    <w:rsid w:val="00D13C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C46"/>
    <w:pPr>
      <w:spacing w:before="60" w:after="60"/>
    </w:pPr>
  </w:style>
  <w:style w:type="paragraph" w:styleId="ListContinue">
    <w:name w:val="List Continue"/>
    <w:basedOn w:val="List"/>
    <w:rsid w:val="00D13C46"/>
    <w:pPr>
      <w:ind w:firstLine="0"/>
    </w:pPr>
  </w:style>
  <w:style w:type="paragraph" w:customStyle="1" w:styleId="ListNote">
    <w:name w:val="List Note"/>
    <w:basedOn w:val="List"/>
    <w:rsid w:val="00D13C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C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C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C46"/>
    <w:rPr>
      <w:rFonts w:ascii="Courier New" w:hAnsi="Courier New"/>
    </w:rPr>
  </w:style>
  <w:style w:type="paragraph" w:customStyle="1" w:styleId="NoteBullet">
    <w:name w:val="Note Bullet"/>
    <w:basedOn w:val="Note"/>
    <w:rsid w:val="00D13C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C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C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C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C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C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C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C46"/>
    <w:rPr>
      <w:b/>
      <w:smallCaps/>
    </w:rPr>
  </w:style>
  <w:style w:type="paragraph" w:customStyle="1" w:styleId="TableListNumber">
    <w:name w:val="Table List Number"/>
    <w:basedOn w:val="ListNumber"/>
    <w:rsid w:val="00D13C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C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C46"/>
    <w:pPr>
      <w:numPr>
        <w:numId w:val="9"/>
      </w:numPr>
    </w:pPr>
  </w:style>
  <w:style w:type="paragraph" w:customStyle="1" w:styleId="ListAlpha2">
    <w:name w:val="List Alpha 2"/>
    <w:basedOn w:val="List2"/>
    <w:rsid w:val="00D13C46"/>
    <w:pPr>
      <w:numPr>
        <w:numId w:val="8"/>
      </w:numPr>
    </w:pPr>
  </w:style>
  <w:style w:type="paragraph" w:styleId="List2">
    <w:name w:val="List 2"/>
    <w:basedOn w:val="BodyText"/>
    <w:rsid w:val="00D13C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C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C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C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C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C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C46"/>
    <w:pPr>
      <w:numPr>
        <w:numId w:val="4"/>
      </w:numPr>
    </w:pPr>
  </w:style>
  <w:style w:type="paragraph" w:styleId="ListContinue2">
    <w:name w:val="List Continue 2"/>
    <w:basedOn w:val="List2"/>
    <w:rsid w:val="00D13C46"/>
    <w:pPr>
      <w:ind w:firstLine="0"/>
    </w:pPr>
  </w:style>
  <w:style w:type="paragraph" w:styleId="ListContinue3">
    <w:name w:val="List Continue 3"/>
    <w:basedOn w:val="List3"/>
    <w:rsid w:val="00D13C46"/>
    <w:pPr>
      <w:ind w:left="1021" w:firstLine="0"/>
    </w:pPr>
  </w:style>
  <w:style w:type="paragraph" w:styleId="ListContinue4">
    <w:name w:val="List Continue 4"/>
    <w:basedOn w:val="List4"/>
    <w:rsid w:val="00D13C46"/>
    <w:pPr>
      <w:ind w:firstLine="0"/>
    </w:pPr>
  </w:style>
  <w:style w:type="paragraph" w:styleId="ListContinue5">
    <w:name w:val="List Continue 5"/>
    <w:basedOn w:val="List5"/>
    <w:rsid w:val="00D13C46"/>
    <w:pPr>
      <w:ind w:firstLine="0"/>
    </w:pPr>
  </w:style>
  <w:style w:type="paragraph" w:styleId="ListNumber3">
    <w:name w:val="List Number 3"/>
    <w:basedOn w:val="List3"/>
    <w:rsid w:val="00D13C46"/>
    <w:pPr>
      <w:numPr>
        <w:numId w:val="5"/>
      </w:numPr>
    </w:pPr>
  </w:style>
  <w:style w:type="paragraph" w:styleId="ListNumber4">
    <w:name w:val="List Number 4"/>
    <w:basedOn w:val="List4"/>
    <w:rsid w:val="00D13C46"/>
    <w:pPr>
      <w:numPr>
        <w:numId w:val="6"/>
      </w:numPr>
    </w:pPr>
  </w:style>
  <w:style w:type="paragraph" w:styleId="ListNumber5">
    <w:name w:val="List Number 5"/>
    <w:basedOn w:val="List5"/>
    <w:rsid w:val="00D13C46"/>
    <w:pPr>
      <w:numPr>
        <w:numId w:val="7"/>
      </w:numPr>
    </w:pPr>
  </w:style>
  <w:style w:type="paragraph" w:styleId="BlockText">
    <w:name w:val="Block Text"/>
    <w:basedOn w:val="Normal"/>
    <w:rsid w:val="00D13C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C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C46"/>
    <w:rPr>
      <w:sz w:val="16"/>
      <w:vertAlign w:val="superscript"/>
    </w:rPr>
  </w:style>
  <w:style w:type="character" w:customStyle="1" w:styleId="Symbols">
    <w:name w:val="Symbols"/>
    <w:basedOn w:val="DefaultParagraphFont"/>
    <w:rsid w:val="00D13C46"/>
    <w:rPr>
      <w:rFonts w:ascii="Symbol" w:hAnsi="Symbol"/>
    </w:rPr>
  </w:style>
  <w:style w:type="character" w:customStyle="1" w:styleId="MenuOptions">
    <w:name w:val="Menu Options"/>
    <w:basedOn w:val="DefaultParagraphFont"/>
    <w:rsid w:val="00D13C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C46"/>
    <w:rPr>
      <w:b/>
    </w:rPr>
  </w:style>
  <w:style w:type="character" w:customStyle="1" w:styleId="Underlined">
    <w:name w:val="Underlined"/>
    <w:basedOn w:val="DefaultParagraphFont"/>
    <w:rsid w:val="00D13C46"/>
    <w:rPr>
      <w:u w:val="single"/>
    </w:rPr>
  </w:style>
  <w:style w:type="paragraph" w:customStyle="1" w:styleId="TableBodyTextRight">
    <w:name w:val="Table Body Text Right"/>
    <w:basedOn w:val="TableBodyText"/>
    <w:rsid w:val="00D13C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C46"/>
    <w:rPr>
      <w:sz w:val="18"/>
    </w:rPr>
  </w:style>
  <w:style w:type="paragraph" w:customStyle="1" w:styleId="BodySmallRight">
    <w:name w:val="Body Small Right"/>
    <w:basedOn w:val="BodyTextRight"/>
    <w:rsid w:val="00D13C46"/>
    <w:rPr>
      <w:sz w:val="18"/>
      <w:szCs w:val="18"/>
    </w:rPr>
  </w:style>
  <w:style w:type="paragraph" w:customStyle="1" w:styleId="MarginEdition">
    <w:name w:val="Margin Edition"/>
    <w:basedOn w:val="MarginNote"/>
    <w:rsid w:val="00D13C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C46"/>
    <w:rPr>
      <w:sz w:val="2"/>
      <w:szCs w:val="2"/>
    </w:rPr>
  </w:style>
  <w:style w:type="character" w:customStyle="1" w:styleId="Small">
    <w:name w:val="Small"/>
    <w:basedOn w:val="DefaultParagraphFont"/>
    <w:rsid w:val="00D13C46"/>
    <w:rPr>
      <w:sz w:val="16"/>
    </w:rPr>
  </w:style>
  <w:style w:type="paragraph" w:customStyle="1" w:styleId="WideTable">
    <w:name w:val="Wide Table"/>
    <w:basedOn w:val="Normal"/>
    <w:rsid w:val="00D13C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C46"/>
  </w:style>
  <w:style w:type="paragraph" w:styleId="Quote">
    <w:name w:val="Quote"/>
    <w:basedOn w:val="Heading1"/>
    <w:link w:val="QuoteChar"/>
    <w:qFormat/>
    <w:rsid w:val="00D13C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C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C46"/>
    <w:pPr>
      <w:pageBreakBefore/>
    </w:pPr>
  </w:style>
  <w:style w:type="paragraph" w:customStyle="1" w:styleId="Border">
    <w:name w:val="Border"/>
    <w:basedOn w:val="Normal"/>
    <w:qFormat/>
    <w:rsid w:val="00D13C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C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C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C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C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C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C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C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C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C46"/>
    <w:rPr>
      <w:u w:val="single"/>
    </w:rPr>
  </w:style>
  <w:style w:type="character" w:customStyle="1" w:styleId="BoldandItalics">
    <w:name w:val="Bold and Italics"/>
    <w:qFormat/>
    <w:rsid w:val="00D13C46"/>
    <w:rPr>
      <w:b/>
      <w:i/>
      <w:u w:val="none"/>
    </w:rPr>
  </w:style>
  <w:style w:type="paragraph" w:styleId="BalloonText">
    <w:name w:val="Balloon Text"/>
    <w:basedOn w:val="Normal"/>
    <w:link w:val="BalloonTextChar"/>
    <w:rsid w:val="00D13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C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C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C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C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C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C46"/>
    <w:pPr>
      <w:spacing w:before="0" w:after="0"/>
    </w:pPr>
  </w:style>
  <w:style w:type="paragraph" w:customStyle="1" w:styleId="BodyTextBold">
    <w:name w:val="Body Text Bold"/>
    <w:basedOn w:val="BodyText"/>
    <w:qFormat/>
    <w:rsid w:val="00D13C46"/>
    <w:rPr>
      <w:b/>
    </w:rPr>
  </w:style>
  <w:style w:type="character" w:styleId="Hyperlink">
    <w:name w:val="Hyperlink"/>
    <w:basedOn w:val="DefaultParagraphFont"/>
    <w:uiPriority w:val="99"/>
    <w:unhideWhenUsed/>
    <w:rsid w:val="00965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7503</Characters>
  <Application>Microsoft Office Word</Application>
  <DocSecurity>0</DocSecurity>
  <Lines>267</Lines>
  <Paragraphs>164</Paragraphs>
  <ScaleCrop>false</ScaleCrop>
  <Company>Author-it Software Corporation Ltd.</Company>
  <LinksUpToDate>false</LinksUpToDate>
  <CharactersWithSpaces>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MEM08004 Finish work using wet, dry and vapour deposition methods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