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57B" w:rsidP="00881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MEM08003 Perform electroplating operations</w:t>
      </w:r>
      <w:r>
        <w:fldChar w:fldCharType="end"/>
      </w:r>
    </w:p>
    <w:p w:rsidR="0088157B" w:rsidP="0088157B">
      <w:pPr>
        <w:pStyle w:val="Version"/>
        <w:sectPr w:rsidSect="00FF6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505" w:rsidP="00FF6505">
      <w:pPr>
        <w:pStyle w:val="SuperHeading"/>
      </w:pPr>
      <w:r w:rsidRPr="00FF6505">
        <w:t>MEM08003 Perform electroplating operations</w:t>
      </w:r>
    </w:p>
    <w:p w:rsidR="00000000" w:rsidRPr="00FF6505" w:rsidP="00FF6505">
      <w:pPr>
        <w:pStyle w:val="Heading1"/>
      </w:pPr>
      <w:bookmarkStart w:id="1" w:name="O_947950"/>
      <w:bookmarkEnd w:id="1"/>
      <w:r w:rsidRPr="00FF6505">
        <w:t>Modification History</w:t>
      </w:r>
    </w:p>
    <w:p w:rsidR="00000000" w:rsidRPr="00FF6505" w:rsidP="0088157B">
      <w:pPr>
        <w:pStyle w:val="BodyText"/>
      </w:pPr>
      <w:r w:rsidRPr="00FF6505">
        <w:t xml:space="preserve">Release 1. Supersedes and is equivalent to MEM08003C Perform electroplating operations </w:t>
      </w:r>
    </w:p>
    <w:p w:rsidR="00000000" w:rsidRPr="00FF6505" w:rsidP="00FF6505">
      <w:pPr>
        <w:pStyle w:val="Heading1"/>
      </w:pPr>
      <w:bookmarkStart w:id="2" w:name="O_947958"/>
      <w:bookmarkEnd w:id="2"/>
      <w:r w:rsidRPr="00FF6505">
        <w:t>Application</w:t>
      </w:r>
    </w:p>
    <w:p w:rsidR="00000000" w:rsidRPr="00FF6505" w:rsidP="0088157B">
      <w:pPr>
        <w:pStyle w:val="BodyText"/>
      </w:pPr>
      <w:r w:rsidRPr="00FF6505">
        <w:t>This unit of competency defines the skills and knowledge required to perform a range of metal plating processes in the</w:t>
      </w:r>
      <w:r w:rsidRPr="00FF6505">
        <w:t xml:space="preserve"> electroplating, electronics, jewellery manufacture and metal fabrication industries. </w:t>
      </w:r>
    </w:p>
    <w:p w:rsidR="00000000" w:rsidRPr="00FF6505" w:rsidP="0088157B">
      <w:pPr>
        <w:pStyle w:val="BodyText"/>
      </w:pPr>
      <w:r w:rsidRPr="00FF6505">
        <w:t xml:space="preserve">It includes the general operation, monitoring and adjustment of manual, semi and automatic electroplating processes and applies to volume production and </w:t>
      </w:r>
      <w:r>
        <w:t>‘</w:t>
      </w:r>
      <w:r w:rsidRPr="00FF6505">
        <w:t>jobbing</w:t>
      </w:r>
      <w:r>
        <w:t>’</w:t>
      </w:r>
      <w:r w:rsidRPr="00FF6505">
        <w:t xml:space="preserve"> invol</w:t>
      </w:r>
      <w:r w:rsidRPr="00FF6505">
        <w:t>ving rack and barrel type processes.</w:t>
      </w:r>
    </w:p>
    <w:p w:rsidR="00000000" w:rsidRPr="00FF6505" w:rsidP="0088157B">
      <w:pPr>
        <w:pStyle w:val="BodyText"/>
      </w:pPr>
      <w:r w:rsidRPr="00FF6505">
        <w:t xml:space="preserve">Where simple operating and monitoring of the electroplating process is required unit MEM07024 Operate and monitor machine and process should also be selected. </w:t>
      </w:r>
    </w:p>
    <w:p w:rsidR="00000000" w:rsidRPr="00FF6505" w:rsidP="0088157B">
      <w:pPr>
        <w:pStyle w:val="BodyText"/>
      </w:pPr>
      <w:r w:rsidRPr="00FF6505">
        <w:t>Where the interpretation of technical drawings is require</w:t>
      </w:r>
      <w:r w:rsidRPr="00FF6505">
        <w:t>d unit MEM09002 Interpret technical drawing should also be selected.</w:t>
      </w:r>
    </w:p>
    <w:p w:rsidR="00000000" w:rsidRPr="00FF6505" w:rsidP="0088157B">
      <w:pPr>
        <w:pStyle w:val="BodyText"/>
      </w:pPr>
      <w:r w:rsidRPr="00FF6505">
        <w:t>Where the selection and use of engineering measurement is required unit MEM12023 Perform engineering measurements should also be selected.</w:t>
      </w:r>
    </w:p>
    <w:p w:rsidR="00000000" w:rsidRPr="00FF6505" w:rsidP="0088157B">
      <w:pPr>
        <w:pStyle w:val="BodyText"/>
      </w:pPr>
      <w:r w:rsidRPr="00FF6505">
        <w:t>This unit should not be selected if unit MEM07</w:t>
      </w:r>
      <w:r w:rsidRPr="00FF6505">
        <w:t>025 Perform advanced machine and process operation has already been selected.</w:t>
      </w:r>
    </w:p>
    <w:p w:rsidR="00000000" w:rsidRPr="00FF6505" w:rsidP="0088157B">
      <w:pPr>
        <w:pStyle w:val="BodyText"/>
      </w:pPr>
      <w:r w:rsidRPr="00FF6505">
        <w:t>Where the selection and use of power tools/hand held operations is required unit MEM18002 Use power tools/hand held operations should also be selected.</w:t>
      </w:r>
    </w:p>
    <w:p w:rsidR="00000000" w:rsidRPr="00FF6505" w:rsidP="0088157B">
      <w:pPr>
        <w:pStyle w:val="BodyText"/>
      </w:pPr>
      <w:r w:rsidRPr="00FF6505">
        <w:t>No licensing, legislativ</w:t>
      </w:r>
      <w:r w:rsidRPr="00FF6505">
        <w:t xml:space="preserve">e or certification requirements apply to this unit at the time of publication.  </w:t>
      </w:r>
    </w:p>
    <w:p w:rsidR="00000000" w:rsidRPr="00FF6505" w:rsidP="00FF6505">
      <w:pPr>
        <w:pStyle w:val="BodyText"/>
      </w:pPr>
      <w:r w:rsidRPr="00FF6505">
        <w:rPr>
          <w:rStyle w:val="SpecialBold"/>
        </w:rPr>
        <w:t>Band:</w:t>
      </w:r>
      <w:r w:rsidRPr="00FF6505">
        <w:rPr>
          <w:rStyle w:val="SpecialBold"/>
        </w:rPr>
        <w:tab/>
        <w:t>A</w:t>
      </w:r>
    </w:p>
    <w:p w:rsidR="00000000" w:rsidRPr="00FF6505" w:rsidP="00FF6505">
      <w:pPr>
        <w:pStyle w:val="BodyText"/>
      </w:pPr>
      <w:r w:rsidRPr="00FF6505">
        <w:rPr>
          <w:rStyle w:val="SpecialBold"/>
        </w:rPr>
        <w:t>Unit Weight:</w:t>
      </w:r>
      <w:r w:rsidRPr="00FF6505">
        <w:rPr>
          <w:rStyle w:val="SpecialBold"/>
        </w:rPr>
        <w:tab/>
        <w:t>6</w:t>
      </w:r>
    </w:p>
    <w:p w:rsidR="00000000" w:rsidRPr="00FF6505" w:rsidP="00FF6505">
      <w:pPr>
        <w:pStyle w:val="AllowPageBreak"/>
      </w:pPr>
    </w:p>
    <w:p w:rsidR="00000000" w:rsidRPr="00FF6505" w:rsidP="00FF6505">
      <w:pPr>
        <w:pStyle w:val="Heading1"/>
      </w:pPr>
      <w:bookmarkStart w:id="3" w:name="O_947957"/>
      <w:bookmarkEnd w:id="3"/>
      <w:r w:rsidRPr="00FF65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Perform operational maintenance of machines/equipment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Perform wire, jig and barrel load/unload work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Undertake manual handling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Work safely with industrial chemicals and materials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Work safely and effectively in manufacturing and engineering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Organise and communicate inform</w:t>
            </w:r>
            <w:r w:rsidRPr="00FF6505">
              <w:t>ation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BodyText"/>
            </w:pPr>
            <w:r w:rsidRPr="00FF6505">
              <w:t>Use hand tools</w:t>
            </w:r>
          </w:p>
        </w:tc>
      </w:tr>
    </w:tbl>
    <w:p w:rsidR="00000000" w:rsidRPr="00FF6505" w:rsidP="00FF6505">
      <w:pPr>
        <w:pStyle w:val="BodyText"/>
      </w:pPr>
    </w:p>
    <w:p w:rsidR="00000000" w:rsidRPr="00FF6505" w:rsidP="00FF6505">
      <w:pPr>
        <w:pStyle w:val="AllowPageBreak"/>
      </w:pPr>
    </w:p>
    <w:p w:rsidR="00000000" w:rsidRPr="00FF6505" w:rsidP="00FF6505">
      <w:pPr>
        <w:pStyle w:val="Heading1"/>
      </w:pPr>
      <w:bookmarkStart w:id="4" w:name="O_947956"/>
      <w:bookmarkEnd w:id="4"/>
      <w:r w:rsidRPr="00FF6505">
        <w:t>Competency Field</w:t>
      </w:r>
    </w:p>
    <w:p w:rsidR="00000000" w:rsidRPr="00FF6505" w:rsidP="0088157B">
      <w:pPr>
        <w:pStyle w:val="BodyText"/>
      </w:pPr>
      <w:r w:rsidRPr="00FF6505">
        <w:t>Surface finishing</w:t>
      </w:r>
    </w:p>
    <w:p w:rsidR="00000000" w:rsidRPr="00FF6505" w:rsidP="00FF6505">
      <w:pPr>
        <w:pStyle w:val="Heading1"/>
      </w:pPr>
      <w:bookmarkStart w:id="5" w:name="O_947954"/>
      <w:bookmarkEnd w:id="5"/>
      <w:r w:rsidRPr="00FF65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Performance criteria describe the performance needed to demonstrate achievement of the element.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BodyText"/>
            </w:pPr>
            <w:r w:rsidRPr="00FF650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Follow standard operating procedures (SOPs)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Comply with work health and safety (WHS) requirements at all times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Use appropriate personal protective equipment (PPE) in accordance with SOPs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Identify job requirements from specifications, job sheets or work instructions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Identify untreated materials and the required electroplating treatment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BodyText"/>
            </w:pPr>
            <w:r w:rsidRPr="00FF650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Prepare for electroplating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Check materials and racking arrangement for non-conformance to specifications/job requirements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Check all plant and equipment relevant to process for compliance with safety and operational requirements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Check instrumentation and gauges for operation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Check condition of solution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BodyText"/>
            </w:pPr>
            <w:r w:rsidRPr="00FF650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Perform electroplating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 xml:space="preserve">Carry out operations in the correct sequence according to work instructions and SOPs 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 xml:space="preserve">Ensure compliance with process operating parameters 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Make adjustments to rectify any process deviation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Report uncontrollable variances to appropriate persons</w:t>
            </w:r>
          </w:p>
        </w:tc>
      </w:tr>
      <w:tr w:rsidTr="00FF6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BodyText"/>
            </w:pPr>
            <w:r w:rsidRPr="00FF6505">
              <w:t>Carry out a visual inspection of finished products for compliance to specification</w:t>
            </w:r>
          </w:p>
        </w:tc>
      </w:tr>
    </w:tbl>
    <w:p w:rsidR="00000000" w:rsidRPr="00FF6505" w:rsidP="00FF6505">
      <w:pPr>
        <w:pStyle w:val="BodyText"/>
      </w:pPr>
    </w:p>
    <w:p w:rsidR="00000000" w:rsidRPr="00FF6505" w:rsidP="00FF6505">
      <w:pPr>
        <w:pStyle w:val="AllowPageBreak"/>
      </w:pPr>
    </w:p>
    <w:p w:rsidR="00000000" w:rsidRPr="00FF6505" w:rsidP="00FF6505">
      <w:pPr>
        <w:pStyle w:val="Heading1"/>
      </w:pPr>
      <w:bookmarkStart w:id="6" w:name="O_947953"/>
      <w:bookmarkEnd w:id="6"/>
      <w:r w:rsidRPr="00FF6505">
        <w:t>Foundation Skills</w:t>
      </w:r>
    </w:p>
    <w:p w:rsidR="00000000" w:rsidRPr="00FF6505" w:rsidP="0088157B">
      <w:pPr>
        <w:pStyle w:val="BodyText"/>
      </w:pPr>
      <w:r w:rsidRPr="00FF6505">
        <w:t>This section describes those required skills (reading, writing, oral communication and numeracy) that are essential to workplace perform</w:t>
      </w:r>
      <w:r w:rsidRPr="00FF6505">
        <w:t xml:space="preserve">ance in this unit of competency.  </w:t>
      </w:r>
    </w:p>
    <w:p w:rsidR="00000000" w:rsidRPr="00FF6505" w:rsidP="0088157B">
      <w:pPr>
        <w:pStyle w:val="BodyText"/>
      </w:pPr>
      <w:r w:rsidRPr="00FF6505">
        <w:t>Foundation skills essential to performance are explicit in the performance criteria of this unit of competency.</w:t>
      </w:r>
    </w:p>
    <w:p w:rsidR="00000000" w:rsidRPr="00FF6505" w:rsidP="00FF6505">
      <w:pPr>
        <w:pStyle w:val="Heading1"/>
      </w:pPr>
      <w:bookmarkStart w:id="7" w:name="O_947952"/>
      <w:bookmarkEnd w:id="7"/>
      <w:r w:rsidRPr="00FF650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t>This field allows for different work environments and conditions that m</w:t>
            </w:r>
            <w:r w:rsidRPr="00FF6505">
              <w:t>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Electroplating requirements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coating thickness</w:t>
            </w:r>
          </w:p>
          <w:p w:rsidR="00000000" w:rsidRPr="00FF6505" w:rsidP="00FF6505">
            <w:pPr>
              <w:pStyle w:val="ListBullet"/>
            </w:pPr>
            <w:r w:rsidRPr="00FF6505">
              <w:t>appearance</w:t>
            </w:r>
          </w:p>
          <w:p w:rsidR="00000000" w:rsidRPr="00FF6505" w:rsidP="00FF6505">
            <w:pPr>
              <w:pStyle w:val="ListBullet"/>
            </w:pPr>
            <w:r w:rsidRPr="00FF6505">
              <w:t>ductility</w:t>
            </w:r>
          </w:p>
          <w:p w:rsidR="00000000" w:rsidRPr="00FF6505" w:rsidP="00FF6505">
            <w:pPr>
              <w:pStyle w:val="ListBullet"/>
            </w:pPr>
            <w:r w:rsidRPr="00FF6505">
              <w:t>hardness</w:t>
            </w:r>
          </w:p>
          <w:p w:rsidR="00000000" w:rsidRPr="00FF6505" w:rsidP="00FF6505">
            <w:pPr>
              <w:pStyle w:val="ListBullet"/>
            </w:pPr>
            <w:r w:rsidRPr="00FF6505">
              <w:t>corrosions resistance</w:t>
            </w:r>
          </w:p>
          <w:p w:rsidR="00000000" w:rsidRPr="00FF6505" w:rsidP="00FF6505">
            <w:pPr>
              <w:pStyle w:val="ListBullet"/>
            </w:pPr>
            <w:r w:rsidRPr="00FF6505">
              <w:t>wear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Untreated materials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steel</w:t>
            </w:r>
          </w:p>
          <w:p w:rsidR="00000000" w:rsidRPr="00FF6505" w:rsidP="00FF6505">
            <w:pPr>
              <w:pStyle w:val="ListBullet"/>
            </w:pPr>
            <w:r w:rsidRPr="00FF6505">
              <w:t>copper</w:t>
            </w:r>
          </w:p>
          <w:p w:rsidR="00000000" w:rsidRPr="00FF6505" w:rsidP="00FF6505">
            <w:pPr>
              <w:pStyle w:val="ListBullet"/>
            </w:pPr>
            <w:r w:rsidRPr="00FF6505">
              <w:t>brass</w:t>
            </w:r>
          </w:p>
          <w:p w:rsidR="00000000" w:rsidRPr="00FF6505" w:rsidP="00FF6505">
            <w:pPr>
              <w:pStyle w:val="ListBullet"/>
            </w:pPr>
            <w:r w:rsidRPr="00FF6505">
              <w:t>cast iron</w:t>
            </w:r>
          </w:p>
          <w:p w:rsidR="00000000" w:rsidRPr="00FF6505" w:rsidP="00FF6505">
            <w:pPr>
              <w:pStyle w:val="ListBullet"/>
            </w:pPr>
            <w:r w:rsidRPr="00FF6505">
              <w:t>stainless steel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Electroplating treatment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 xml:space="preserve">pre-treatment </w:t>
            </w:r>
          </w:p>
          <w:p w:rsidR="00000000" w:rsidRPr="00FF6505" w:rsidP="00FF6505">
            <w:pPr>
              <w:pStyle w:val="ListBullet"/>
            </w:pPr>
            <w:r w:rsidRPr="00FF6505">
              <w:t>electroplating operations</w:t>
            </w:r>
          </w:p>
          <w:p w:rsidR="00000000" w:rsidRPr="00FF6505" w:rsidP="00FF6505">
            <w:pPr>
              <w:pStyle w:val="ListBullet"/>
            </w:pPr>
            <w:r w:rsidRPr="00FF6505">
              <w:t>post treatment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Check includes (1) one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componentry</w:t>
            </w:r>
          </w:p>
          <w:p w:rsidR="00000000" w:rsidRPr="00FF6505" w:rsidP="00FF6505">
            <w:pPr>
              <w:pStyle w:val="ListBullet"/>
            </w:pPr>
            <w:r w:rsidRPr="00FF6505">
              <w:t>electrodes</w:t>
            </w:r>
          </w:p>
          <w:p w:rsidR="00000000" w:rsidRPr="00FF6505" w:rsidP="00FF6505">
            <w:pPr>
              <w:pStyle w:val="ListBullet"/>
            </w:pPr>
            <w:r w:rsidRPr="00FF6505">
              <w:t>circuitry equipment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Instruments and gauges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volt meters</w:t>
            </w:r>
          </w:p>
          <w:p w:rsidR="00000000" w:rsidRPr="00FF6505" w:rsidP="00FF6505">
            <w:pPr>
              <w:pStyle w:val="ListBullet"/>
            </w:pPr>
            <w:r w:rsidRPr="00FF6505">
              <w:t>ammeters</w:t>
            </w:r>
          </w:p>
          <w:p w:rsidR="00000000" w:rsidRPr="00FF6505" w:rsidP="00FF6505">
            <w:pPr>
              <w:pStyle w:val="ListBullet"/>
            </w:pPr>
            <w:r w:rsidRPr="00FF6505">
              <w:t>temperature recorders/indicators</w:t>
            </w:r>
          </w:p>
          <w:p w:rsidR="00000000" w:rsidRPr="00FF6505" w:rsidP="00FF6505">
            <w:pPr>
              <w:pStyle w:val="ListBullet"/>
            </w:pPr>
            <w:r w:rsidRPr="00FF6505">
              <w:t>AMP per hour meters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Electroplating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engineering coatings</w:t>
            </w:r>
          </w:p>
          <w:p w:rsidR="00000000" w:rsidRPr="00FF6505" w:rsidP="00FF6505">
            <w:pPr>
              <w:pStyle w:val="ListBullet"/>
            </w:pPr>
            <w:r w:rsidRPr="00FF6505">
              <w:t>protective finishes</w:t>
            </w:r>
          </w:p>
          <w:p w:rsidR="00000000" w:rsidRPr="00FF6505" w:rsidP="00FF6505">
            <w:pPr>
              <w:pStyle w:val="ListBullet"/>
            </w:pPr>
            <w:r w:rsidRPr="00FF6505">
              <w:t>deco</w:t>
            </w:r>
            <w:r w:rsidRPr="00FF6505">
              <w:t>rative plating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Adjustment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time</w:t>
            </w:r>
          </w:p>
          <w:p w:rsidR="00000000" w:rsidRPr="00FF6505" w:rsidP="00FF6505">
            <w:pPr>
              <w:pStyle w:val="ListBullet"/>
            </w:pPr>
            <w:r w:rsidRPr="00FF6505">
              <w:t>temperature</w:t>
            </w:r>
          </w:p>
          <w:p w:rsidR="00000000" w:rsidRPr="00FF6505" w:rsidP="00FF6505">
            <w:pPr>
              <w:pStyle w:val="ListBullet"/>
            </w:pPr>
            <w:r w:rsidRPr="00FF6505">
              <w:t>current density</w:t>
            </w:r>
          </w:p>
          <w:p w:rsidR="00000000" w:rsidRPr="00FF6505" w:rsidP="00FF6505">
            <w:pPr>
              <w:pStyle w:val="ListBullet"/>
            </w:pPr>
            <w:r w:rsidRPr="00FF6505">
              <w:t>voltage</w:t>
            </w:r>
          </w:p>
          <w:p w:rsidR="00000000" w:rsidP="00FF6505">
            <w:pPr>
              <w:pStyle w:val="BodyText"/>
              <w:rPr>
                <w:lang w:val="en-NZ"/>
              </w:rPr>
            </w:pPr>
          </w:p>
        </w:tc>
      </w:tr>
      <w:tr w:rsidTr="00FF65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5">
            <w:pPr>
              <w:pStyle w:val="BodyText"/>
              <w:rPr>
                <w:lang w:val="en-NZ"/>
              </w:rPr>
            </w:pPr>
            <w:r w:rsidRPr="00FF6505">
              <w:rPr>
                <w:rStyle w:val="SpecialBold"/>
              </w:rPr>
              <w:t>Visual inspection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5" w:rsidP="00FF6505">
            <w:pPr>
              <w:pStyle w:val="ListBullet"/>
            </w:pPr>
            <w:r w:rsidRPr="00FF6505">
              <w:t>surface texture</w:t>
            </w:r>
          </w:p>
          <w:p w:rsidR="00000000" w:rsidRPr="00FF6505" w:rsidP="00FF6505">
            <w:pPr>
              <w:pStyle w:val="ListBullet"/>
            </w:pPr>
            <w:r w:rsidRPr="00FF6505">
              <w:t>brightness</w:t>
            </w:r>
          </w:p>
          <w:p w:rsidR="00000000" w:rsidRPr="00FF6505" w:rsidP="00FF6505">
            <w:pPr>
              <w:pStyle w:val="ListBullet"/>
            </w:pPr>
            <w:r w:rsidRPr="00FF6505">
              <w:t>free from roughness</w:t>
            </w:r>
          </w:p>
          <w:p w:rsidR="00000000" w:rsidRPr="00FF6505" w:rsidP="00FF6505">
            <w:pPr>
              <w:pStyle w:val="ListBullet"/>
            </w:pPr>
            <w:r w:rsidRPr="00FF6505">
              <w:t>pitting</w:t>
            </w:r>
          </w:p>
          <w:p w:rsidR="00000000" w:rsidRPr="00FF6505" w:rsidP="00FF6505">
            <w:pPr>
              <w:pStyle w:val="ListBullet"/>
            </w:pPr>
            <w:r w:rsidRPr="00FF6505">
              <w:t>cracking</w:t>
            </w:r>
          </w:p>
          <w:p w:rsidR="00000000" w:rsidRPr="00FF6505" w:rsidP="00FF6505">
            <w:pPr>
              <w:pStyle w:val="ListBullet"/>
            </w:pPr>
            <w:r w:rsidRPr="00FF6505">
              <w:t>machining marks</w:t>
            </w:r>
          </w:p>
        </w:tc>
      </w:tr>
    </w:tbl>
    <w:p w:rsidR="00000000" w:rsidRPr="00FF6505" w:rsidP="00FF6505">
      <w:pPr>
        <w:pStyle w:val="BodyText"/>
      </w:pPr>
    </w:p>
    <w:p w:rsidR="00000000" w:rsidRPr="00FF6505" w:rsidP="00FF6505">
      <w:pPr>
        <w:pStyle w:val="AllowPageBreak"/>
      </w:pPr>
    </w:p>
    <w:p w:rsidR="00000000" w:rsidRPr="00FF6505" w:rsidP="00FF6505">
      <w:pPr>
        <w:pStyle w:val="Heading1"/>
      </w:pPr>
      <w:bookmarkStart w:id="8" w:name="O_947951"/>
      <w:bookmarkEnd w:id="8"/>
      <w:r w:rsidRPr="00FF6505">
        <w:t>Unit Mapping Information</w:t>
      </w:r>
    </w:p>
    <w:p w:rsidR="00000000" w:rsidRPr="00FF6505" w:rsidP="0088157B">
      <w:pPr>
        <w:pStyle w:val="BodyText"/>
      </w:pPr>
      <w:r w:rsidRPr="00FF6505">
        <w:t xml:space="preserve">Release 1. Supersedes and is equivalent to MEM08003C Perform electroplating operations </w:t>
      </w:r>
    </w:p>
    <w:p w:rsidR="00000000" w:rsidRPr="00FF6505" w:rsidP="00FF6505">
      <w:pPr>
        <w:pStyle w:val="Heading1"/>
      </w:pPr>
      <w:bookmarkStart w:id="9" w:name="O_947944"/>
      <w:bookmarkEnd w:id="9"/>
      <w:r w:rsidRPr="00FF6505">
        <w:t>Links</w:t>
      </w:r>
    </w:p>
    <w:p w:rsidR="00000000" w:rsidRPr="00FF6505" w:rsidP="0088157B">
      <w:pPr>
        <w:pStyle w:val="BodyText"/>
      </w:pPr>
      <w:r w:rsidRPr="00FF6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79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6505" w:rsidP="00FF6505"/>
    <w:sectPr w:rsidSect="00FF6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5" w:rsidRPr="0088157B" w:rsidP="00881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7B" w:rsidP="00FF6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57B" w:rsidP="00FF6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57B" w:rsidP="00FF6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505" w:rsidRPr="0088157B" w:rsidP="00881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7B" w:rsidRPr="002D2AF8" w:rsidP="00FF6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MEM08003 Perform electroplating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157B" w:rsidP="00FF6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768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AC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505"/>
  </w:style>
  <w:style w:type="character" w:customStyle="1" w:styleId="Heading1Char">
    <w:name w:val="Heading 1 Char"/>
    <w:basedOn w:val="DefaultParagraphFont"/>
    <w:link w:val="Heading1"/>
    <w:rsid w:val="00FF6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5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505"/>
    <w:rPr>
      <w:b/>
      <w:spacing w:val="0"/>
    </w:rPr>
  </w:style>
  <w:style w:type="paragraph" w:customStyle="1" w:styleId="SuperHeading">
    <w:name w:val="SuperHeading"/>
    <w:basedOn w:val="Normal"/>
    <w:rsid w:val="00FF6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5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505"/>
    <w:rPr>
      <w:i/>
    </w:rPr>
  </w:style>
  <w:style w:type="paragraph" w:styleId="Caption">
    <w:name w:val="caption"/>
    <w:basedOn w:val="BodyText"/>
    <w:next w:val="Normal"/>
    <w:qFormat/>
    <w:rsid w:val="00FF6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505"/>
  </w:style>
  <w:style w:type="paragraph" w:styleId="TableofFigures">
    <w:name w:val="table of figures"/>
    <w:basedOn w:val="Normal"/>
    <w:next w:val="Normal"/>
    <w:semiHidden/>
    <w:rsid w:val="00FF6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5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505"/>
    <w:rPr>
      <w:rFonts w:ascii="Wingdings" w:hAnsi="Wingdings"/>
    </w:rPr>
  </w:style>
  <w:style w:type="paragraph" w:customStyle="1" w:styleId="TableHeading">
    <w:name w:val="Table Heading"/>
    <w:basedOn w:val="HeadingBase"/>
    <w:rsid w:val="00FF6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505"/>
    <w:rPr>
      <w:color w:val="0033CC"/>
      <w:u w:val="none"/>
    </w:rPr>
  </w:style>
  <w:style w:type="paragraph" w:customStyle="1" w:styleId="BodyTextRight">
    <w:name w:val="Body Text Right"/>
    <w:basedOn w:val="BodyText"/>
    <w:rsid w:val="00FF6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5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505"/>
    <w:rPr>
      <w:sz w:val="32"/>
    </w:rPr>
  </w:style>
  <w:style w:type="paragraph" w:customStyle="1" w:styleId="HeadingProcedure">
    <w:name w:val="Heading Procedure"/>
    <w:basedOn w:val="HeadingBase"/>
    <w:next w:val="Normal"/>
    <w:rsid w:val="00FF6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505"/>
    <w:pPr>
      <w:spacing w:before="60" w:after="60"/>
    </w:pPr>
  </w:style>
  <w:style w:type="paragraph" w:styleId="ListContinue">
    <w:name w:val="List Continue"/>
    <w:basedOn w:val="List"/>
    <w:rsid w:val="00FF6505"/>
    <w:pPr>
      <w:ind w:firstLine="0"/>
    </w:pPr>
  </w:style>
  <w:style w:type="paragraph" w:customStyle="1" w:styleId="ListNote">
    <w:name w:val="List Note"/>
    <w:basedOn w:val="List"/>
    <w:rsid w:val="00FF6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505"/>
    <w:rPr>
      <w:rFonts w:ascii="Courier New" w:hAnsi="Courier New"/>
    </w:rPr>
  </w:style>
  <w:style w:type="paragraph" w:customStyle="1" w:styleId="NoteBullet">
    <w:name w:val="Note Bullet"/>
    <w:basedOn w:val="Note"/>
    <w:rsid w:val="00FF6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5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505"/>
    <w:rPr>
      <w:b/>
      <w:smallCaps/>
    </w:rPr>
  </w:style>
  <w:style w:type="paragraph" w:customStyle="1" w:styleId="TableListNumber">
    <w:name w:val="Table List Number"/>
    <w:basedOn w:val="ListNumber"/>
    <w:rsid w:val="00FF6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505"/>
    <w:pPr>
      <w:numPr>
        <w:numId w:val="8"/>
      </w:numPr>
    </w:pPr>
  </w:style>
  <w:style w:type="paragraph" w:customStyle="1" w:styleId="ListAlpha2">
    <w:name w:val="List Alpha 2"/>
    <w:basedOn w:val="List2"/>
    <w:rsid w:val="00FF6505"/>
    <w:pPr>
      <w:numPr>
        <w:numId w:val="7"/>
      </w:numPr>
    </w:pPr>
  </w:style>
  <w:style w:type="paragraph" w:styleId="List2">
    <w:name w:val="List 2"/>
    <w:basedOn w:val="BodyText"/>
    <w:rsid w:val="00FF6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5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5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505"/>
    <w:pPr>
      <w:numPr>
        <w:numId w:val="3"/>
      </w:numPr>
    </w:pPr>
  </w:style>
  <w:style w:type="paragraph" w:styleId="ListContinue2">
    <w:name w:val="List Continue 2"/>
    <w:basedOn w:val="List2"/>
    <w:rsid w:val="00FF6505"/>
    <w:pPr>
      <w:ind w:firstLine="0"/>
    </w:pPr>
  </w:style>
  <w:style w:type="paragraph" w:styleId="ListContinue3">
    <w:name w:val="List Continue 3"/>
    <w:basedOn w:val="List3"/>
    <w:rsid w:val="00FF6505"/>
    <w:pPr>
      <w:ind w:left="1021" w:firstLine="0"/>
    </w:pPr>
  </w:style>
  <w:style w:type="paragraph" w:styleId="ListContinue4">
    <w:name w:val="List Continue 4"/>
    <w:basedOn w:val="List4"/>
    <w:rsid w:val="00FF6505"/>
    <w:pPr>
      <w:ind w:firstLine="0"/>
    </w:pPr>
  </w:style>
  <w:style w:type="paragraph" w:styleId="ListContinue5">
    <w:name w:val="List Continue 5"/>
    <w:basedOn w:val="List5"/>
    <w:rsid w:val="00FF6505"/>
    <w:pPr>
      <w:ind w:firstLine="0"/>
    </w:pPr>
  </w:style>
  <w:style w:type="paragraph" w:styleId="ListNumber3">
    <w:name w:val="List Number 3"/>
    <w:basedOn w:val="List3"/>
    <w:rsid w:val="00FF6505"/>
    <w:pPr>
      <w:numPr>
        <w:numId w:val="4"/>
      </w:numPr>
    </w:pPr>
  </w:style>
  <w:style w:type="paragraph" w:styleId="ListNumber4">
    <w:name w:val="List Number 4"/>
    <w:basedOn w:val="List4"/>
    <w:rsid w:val="00FF6505"/>
    <w:pPr>
      <w:numPr>
        <w:numId w:val="5"/>
      </w:numPr>
    </w:pPr>
  </w:style>
  <w:style w:type="paragraph" w:styleId="ListNumber5">
    <w:name w:val="List Number 5"/>
    <w:basedOn w:val="List5"/>
    <w:rsid w:val="00FF6505"/>
    <w:pPr>
      <w:numPr>
        <w:numId w:val="6"/>
      </w:numPr>
    </w:pPr>
  </w:style>
  <w:style w:type="paragraph" w:styleId="BlockText">
    <w:name w:val="Block Text"/>
    <w:basedOn w:val="Normal"/>
    <w:rsid w:val="00FF6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505"/>
    <w:rPr>
      <w:sz w:val="16"/>
      <w:vertAlign w:val="superscript"/>
    </w:rPr>
  </w:style>
  <w:style w:type="character" w:customStyle="1" w:styleId="Symbols">
    <w:name w:val="Symbols"/>
    <w:basedOn w:val="DefaultParagraphFont"/>
    <w:rsid w:val="00FF6505"/>
    <w:rPr>
      <w:rFonts w:ascii="Symbol" w:hAnsi="Symbol"/>
    </w:rPr>
  </w:style>
  <w:style w:type="character" w:customStyle="1" w:styleId="MenuOptions">
    <w:name w:val="Menu Options"/>
    <w:basedOn w:val="DefaultParagraphFont"/>
    <w:rsid w:val="00FF6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505"/>
    <w:rPr>
      <w:b/>
    </w:rPr>
  </w:style>
  <w:style w:type="character" w:customStyle="1" w:styleId="Underlined">
    <w:name w:val="Underlined"/>
    <w:basedOn w:val="DefaultParagraphFont"/>
    <w:rsid w:val="00FF6505"/>
    <w:rPr>
      <w:u w:val="single"/>
    </w:rPr>
  </w:style>
  <w:style w:type="paragraph" w:customStyle="1" w:styleId="TableBodyTextRight">
    <w:name w:val="Table Body Text Right"/>
    <w:basedOn w:val="TableBodyText"/>
    <w:rsid w:val="00FF6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505"/>
    <w:rPr>
      <w:sz w:val="18"/>
    </w:rPr>
  </w:style>
  <w:style w:type="paragraph" w:customStyle="1" w:styleId="BodySmallRight">
    <w:name w:val="Body Small Right"/>
    <w:basedOn w:val="BodyTextRight"/>
    <w:rsid w:val="00FF6505"/>
    <w:rPr>
      <w:sz w:val="18"/>
      <w:szCs w:val="18"/>
    </w:rPr>
  </w:style>
  <w:style w:type="paragraph" w:customStyle="1" w:styleId="MarginEdition">
    <w:name w:val="Margin Edition"/>
    <w:basedOn w:val="MarginNote"/>
    <w:rsid w:val="00FF6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505"/>
    <w:rPr>
      <w:sz w:val="2"/>
      <w:szCs w:val="2"/>
    </w:rPr>
  </w:style>
  <w:style w:type="character" w:customStyle="1" w:styleId="Small">
    <w:name w:val="Small"/>
    <w:basedOn w:val="DefaultParagraphFont"/>
    <w:rsid w:val="00FF6505"/>
    <w:rPr>
      <w:sz w:val="16"/>
    </w:rPr>
  </w:style>
  <w:style w:type="paragraph" w:customStyle="1" w:styleId="WideTable">
    <w:name w:val="Wide Table"/>
    <w:basedOn w:val="Normal"/>
    <w:rsid w:val="00FF6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505"/>
  </w:style>
  <w:style w:type="paragraph" w:styleId="Quote">
    <w:name w:val="Quote"/>
    <w:basedOn w:val="Heading1"/>
    <w:link w:val="QuoteChar"/>
    <w:qFormat/>
    <w:rsid w:val="00FF6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505"/>
    <w:pPr>
      <w:pageBreakBefore/>
    </w:pPr>
  </w:style>
  <w:style w:type="paragraph" w:customStyle="1" w:styleId="Border">
    <w:name w:val="Border"/>
    <w:basedOn w:val="Normal"/>
    <w:qFormat/>
    <w:rsid w:val="00FF6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505"/>
    <w:rPr>
      <w:u w:val="single"/>
    </w:rPr>
  </w:style>
  <w:style w:type="character" w:customStyle="1" w:styleId="BoldandItalics">
    <w:name w:val="Bold and Italics"/>
    <w:qFormat/>
    <w:rsid w:val="00FF6505"/>
    <w:rPr>
      <w:b/>
      <w:i/>
      <w:u w:val="none"/>
    </w:rPr>
  </w:style>
  <w:style w:type="paragraph" w:styleId="BalloonText">
    <w:name w:val="Balloon Text"/>
    <w:basedOn w:val="Normal"/>
    <w:link w:val="BalloonTextChar"/>
    <w:rsid w:val="00FF6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505"/>
    <w:pPr>
      <w:spacing w:before="0" w:after="0"/>
    </w:pPr>
  </w:style>
  <w:style w:type="paragraph" w:customStyle="1" w:styleId="BodyTextBold">
    <w:name w:val="Body Text Bold"/>
    <w:basedOn w:val="BodyText"/>
    <w:qFormat/>
    <w:rsid w:val="00FF6505"/>
    <w:rPr>
      <w:b/>
    </w:rPr>
  </w:style>
  <w:style w:type="character" w:styleId="Hyperlink">
    <w:name w:val="Hyperlink"/>
    <w:basedOn w:val="DefaultParagraphFont"/>
    <w:uiPriority w:val="99"/>
    <w:unhideWhenUsed/>
    <w:rsid w:val="00881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4506</Characters>
  <Application>Microsoft Office Word</Application>
  <DocSecurity>0</DocSecurity>
  <Lines>237</Lines>
  <Paragraphs>144</Paragraphs>
  <ScaleCrop>false</ScaleCrop>
  <Company>Author-it Software Corporation Ltd.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MEM08003 Perform electroplating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