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BF3" w:rsidP="00E55B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MEM08003 Perform electroplating operations</w:t>
      </w:r>
      <w:r>
        <w:fldChar w:fldCharType="end"/>
      </w:r>
    </w:p>
    <w:p w:rsidR="00E55BF3" w:rsidP="00E55BF3">
      <w:pPr>
        <w:pStyle w:val="Version"/>
        <w:sectPr w:rsidSect="003E3B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3BE4" w:rsidP="003E3BE4">
      <w:pPr>
        <w:pStyle w:val="SuperHeading"/>
      </w:pPr>
      <w:r w:rsidRPr="003E3BE4">
        <w:t>Assessment Requirements for MEM08003 Perform electroplating operations</w:t>
      </w:r>
    </w:p>
    <w:p w:rsidR="00000000" w:rsidRPr="003E3BE4" w:rsidP="003E3BE4">
      <w:pPr>
        <w:pStyle w:val="Heading1"/>
      </w:pPr>
      <w:bookmarkStart w:id="1" w:name="O_947946"/>
      <w:bookmarkEnd w:id="1"/>
      <w:r w:rsidRPr="003E3BE4">
        <w:t>Modification History</w:t>
      </w:r>
    </w:p>
    <w:p w:rsidR="00000000" w:rsidRPr="003E3BE4" w:rsidP="00E55BF3">
      <w:pPr>
        <w:pStyle w:val="BodyText"/>
      </w:pPr>
      <w:r w:rsidRPr="003E3BE4">
        <w:t xml:space="preserve">Release 1. Supersedes and is equivalent to MEM08003C Perform electroplating operations </w:t>
      </w:r>
    </w:p>
    <w:p w:rsidR="00000000" w:rsidRPr="003E3BE4" w:rsidP="003E3BE4">
      <w:pPr>
        <w:pStyle w:val="Heading1"/>
      </w:pPr>
      <w:bookmarkStart w:id="2" w:name="O_947949"/>
      <w:bookmarkEnd w:id="2"/>
      <w:r w:rsidRPr="003E3BE4">
        <w:t>Performance Evidence</w:t>
      </w:r>
    </w:p>
    <w:p w:rsidR="00000000" w:rsidRPr="003E3BE4" w:rsidP="00E55BF3">
      <w:pPr>
        <w:pStyle w:val="BodyText"/>
      </w:pPr>
      <w:r w:rsidRPr="003E3BE4">
        <w:t>Evidence required to demonstrate competence in this unit must be relevant to and satisfy the requirements of the elements and performance criteria on at least two (2) occasions and include:</w:t>
      </w:r>
    </w:p>
    <w:p w:rsidR="00000000" w:rsidRPr="003E3BE4" w:rsidP="003E3BE4">
      <w:pPr>
        <w:pStyle w:val="ListBullet"/>
      </w:pPr>
      <w:r w:rsidRPr="003E3BE4">
        <w:t>following work instructions, standard operating procedures (SOPs)</w:t>
      </w:r>
      <w:r w:rsidRPr="003E3BE4">
        <w:t xml:space="preserve"> and safe work practices </w:t>
      </w:r>
    </w:p>
    <w:p w:rsidR="00000000" w:rsidRPr="003E3BE4" w:rsidP="003E3BE4">
      <w:pPr>
        <w:pStyle w:val="ListBullet"/>
      </w:pPr>
      <w:r w:rsidRPr="003E3BE4">
        <w:t>identifying all materials and the process to be used to electroplate products</w:t>
      </w:r>
    </w:p>
    <w:p w:rsidR="00000000" w:rsidRPr="003E3BE4" w:rsidP="003E3BE4">
      <w:pPr>
        <w:pStyle w:val="ListBullet"/>
      </w:pPr>
      <w:r w:rsidRPr="003E3BE4">
        <w:t xml:space="preserve">preparing all equipment, instrumentation/gauges and materials for the electroplating process </w:t>
      </w:r>
    </w:p>
    <w:p w:rsidR="00000000" w:rsidRPr="003E3BE4" w:rsidP="003E3BE4">
      <w:pPr>
        <w:pStyle w:val="ListBullet"/>
      </w:pPr>
      <w:r w:rsidRPr="003E3BE4">
        <w:t>starting up, operating, monitoring and regulating the elec</w:t>
      </w:r>
      <w:r w:rsidRPr="003E3BE4">
        <w:t>troplating equipment and process</w:t>
      </w:r>
    </w:p>
    <w:p w:rsidR="00000000" w:rsidRPr="003E3BE4" w:rsidP="003E3BE4">
      <w:pPr>
        <w:pStyle w:val="ListBullet"/>
      </w:pPr>
      <w:r w:rsidRPr="003E3BE4">
        <w:t>rectifying process deviations within the operator’s scope of control</w:t>
      </w:r>
    </w:p>
    <w:p w:rsidR="00000000" w:rsidRPr="003E3BE4" w:rsidP="003E3BE4">
      <w:pPr>
        <w:pStyle w:val="ListBullet"/>
      </w:pPr>
      <w:r w:rsidRPr="003E3BE4">
        <w:t>inspecting electroplated products to ensure they meet specification.</w:t>
      </w:r>
    </w:p>
    <w:p w:rsidR="00000000" w:rsidRPr="003E3BE4" w:rsidP="003E3BE4">
      <w:pPr>
        <w:pStyle w:val="AllowPageBreak"/>
      </w:pPr>
    </w:p>
    <w:p w:rsidR="00000000" w:rsidRPr="003E3BE4" w:rsidP="003E3BE4">
      <w:pPr>
        <w:pStyle w:val="Heading1"/>
      </w:pPr>
      <w:bookmarkStart w:id="3" w:name="O_947948"/>
      <w:bookmarkEnd w:id="3"/>
      <w:r w:rsidRPr="003E3BE4">
        <w:t>Knowledge Evidence</w:t>
      </w:r>
    </w:p>
    <w:p w:rsidR="00000000" w:rsidRPr="003E3BE4" w:rsidP="00E55BF3">
      <w:pPr>
        <w:pStyle w:val="BodyText"/>
      </w:pPr>
      <w:r w:rsidRPr="003E3BE4">
        <w:t>Evidence required to demonstrate the required kno</w:t>
      </w:r>
      <w:r w:rsidRPr="003E3BE4">
        <w:t>wledge for this unit must be relevant to and satisfy the requirements of the elements and performance criteria and include knowledge of:</w:t>
      </w:r>
    </w:p>
    <w:p w:rsidR="00000000" w:rsidRPr="003E3BE4" w:rsidP="003E3BE4">
      <w:pPr>
        <w:pStyle w:val="ListBullet"/>
      </w:pPr>
      <w:r w:rsidRPr="003E3BE4">
        <w:t>safe work practices and procedures and use of personal protective equipment (PPE)</w:t>
      </w:r>
    </w:p>
    <w:p w:rsidR="00000000" w:rsidRPr="003E3BE4" w:rsidP="003E3BE4">
      <w:pPr>
        <w:pStyle w:val="ListBullet"/>
      </w:pPr>
      <w:r w:rsidRPr="003E3BE4">
        <w:t>characteristics of a variety of base</w:t>
      </w:r>
      <w:r w:rsidRPr="003E3BE4">
        <w:t xml:space="preserve"> materials that can be plated </w:t>
      </w:r>
    </w:p>
    <w:p w:rsidR="00000000" w:rsidRPr="003E3BE4" w:rsidP="003E3BE4">
      <w:pPr>
        <w:pStyle w:val="ListBullet"/>
      </w:pPr>
      <w:r w:rsidRPr="003E3BE4">
        <w:t>electroplating process, machine components, treatment solutions and process parameters and operational requirements of all plant and equipment</w:t>
      </w:r>
    </w:p>
    <w:p w:rsidR="00000000" w:rsidRPr="003E3BE4" w:rsidP="003E3BE4">
      <w:pPr>
        <w:pStyle w:val="ListBullet"/>
      </w:pPr>
      <w:r w:rsidRPr="003E3BE4">
        <w:t>electroplating solutions and handling procedures</w:t>
      </w:r>
    </w:p>
    <w:p w:rsidR="00000000" w:rsidRPr="003E3BE4" w:rsidP="003E3BE4">
      <w:pPr>
        <w:pStyle w:val="ListBullet"/>
      </w:pPr>
      <w:r w:rsidRPr="003E3BE4">
        <w:t>electroplating treatment stages a</w:t>
      </w:r>
      <w:r w:rsidRPr="003E3BE4">
        <w:t>nd information relevant to plating products, treatment baths and settings</w:t>
      </w:r>
    </w:p>
    <w:p w:rsidR="00000000" w:rsidRPr="003E3BE4" w:rsidP="003E3BE4">
      <w:pPr>
        <w:pStyle w:val="ListBullet"/>
      </w:pPr>
      <w:r w:rsidRPr="003E3BE4">
        <w:t>electroplating pre-treatment, treatments and post-treatments in relation to task requirements</w:t>
      </w:r>
    </w:p>
    <w:p w:rsidR="00000000" w:rsidRPr="003E3BE4" w:rsidP="003E3BE4">
      <w:pPr>
        <w:pStyle w:val="ListBullet"/>
      </w:pPr>
      <w:r w:rsidRPr="003E3BE4">
        <w:t>electroplating equipment checks</w:t>
      </w:r>
    </w:p>
    <w:p w:rsidR="00000000" w:rsidRPr="003E3BE4" w:rsidP="003E3BE4">
      <w:pPr>
        <w:pStyle w:val="ListBullet"/>
      </w:pPr>
      <w:r w:rsidRPr="003E3BE4">
        <w:t>purpose and typical settings of different instruments/gauges</w:t>
      </w:r>
    </w:p>
    <w:p w:rsidR="00000000" w:rsidRPr="003E3BE4" w:rsidP="003E3BE4">
      <w:pPr>
        <w:pStyle w:val="ListBullet"/>
      </w:pPr>
      <w:r w:rsidRPr="003E3BE4">
        <w:t>sequences and requirements involved in moving materials and reasons for rejecting incorrectly loaded work</w:t>
      </w:r>
    </w:p>
    <w:p w:rsidR="00000000" w:rsidRPr="003E3BE4" w:rsidP="003E3BE4">
      <w:pPr>
        <w:pStyle w:val="ListBullet"/>
      </w:pPr>
      <w:r w:rsidRPr="003E3BE4">
        <w:t>the range of adjustments permissible for electroplating operating parameters, including v</w:t>
      </w:r>
      <w:r w:rsidRPr="003E3BE4">
        <w:t>oltage, current and temperature</w:t>
      </w:r>
    </w:p>
    <w:p w:rsidR="00000000" w:rsidRPr="003E3BE4" w:rsidP="003E3BE4">
      <w:pPr>
        <w:pStyle w:val="ListBullet"/>
      </w:pPr>
      <w:r w:rsidRPr="003E3BE4">
        <w:t>common electroplated product faults and imperfections/deviations and adjustments that can be made to suit specific process deviations</w:t>
      </w:r>
    </w:p>
    <w:p w:rsidR="00000000" w:rsidRPr="003E3BE4" w:rsidP="003E3BE4">
      <w:pPr>
        <w:pStyle w:val="ListBullet"/>
      </w:pPr>
      <w:r w:rsidRPr="003E3BE4">
        <w:t xml:space="preserve">variances in electroplated products that are outside the control of the operator </w:t>
      </w:r>
    </w:p>
    <w:p w:rsidR="00000000" w:rsidRPr="003E3BE4" w:rsidP="003E3BE4">
      <w:pPr>
        <w:pStyle w:val="ListBullet"/>
      </w:pPr>
      <w:r w:rsidRPr="003E3BE4">
        <w:t xml:space="preserve">effects </w:t>
      </w:r>
      <w:r w:rsidRPr="003E3BE4">
        <w:t>of rust, corrosion and other contaminants on electroplated products.</w:t>
      </w:r>
    </w:p>
    <w:p w:rsidR="00000000" w:rsidRPr="003E3BE4" w:rsidP="003E3BE4">
      <w:pPr>
        <w:pStyle w:val="AllowPageBreak"/>
      </w:pPr>
    </w:p>
    <w:p w:rsidR="00000000" w:rsidRPr="003E3BE4" w:rsidP="003E3BE4">
      <w:pPr>
        <w:pStyle w:val="Heading1"/>
      </w:pPr>
      <w:bookmarkStart w:id="4" w:name="O_947947"/>
      <w:bookmarkEnd w:id="4"/>
      <w:r w:rsidRPr="003E3BE4">
        <w:t>Assessment Conditions</w:t>
      </w:r>
    </w:p>
    <w:p w:rsidR="00000000" w:rsidRPr="003E3BE4" w:rsidP="003E3BE4">
      <w:pPr>
        <w:pStyle w:val="ListBullet"/>
      </w:pPr>
      <w:r w:rsidRPr="003E3BE4">
        <w:t>Assessors must:</w:t>
      </w:r>
    </w:p>
    <w:p w:rsidR="00000000" w:rsidRPr="003E3BE4" w:rsidP="003E3BE4">
      <w:pPr>
        <w:pStyle w:val="ListBullet2"/>
      </w:pPr>
      <w:r w:rsidRPr="003E3BE4">
        <w:t>have vocational competency in performing electroplating operations at least to the level being assessed with relevant industry kno</w:t>
      </w:r>
      <w:r w:rsidRPr="003E3BE4">
        <w:t>wledge and experience</w:t>
      </w:r>
    </w:p>
    <w:p w:rsidR="00000000" w:rsidRPr="003E3BE4" w:rsidP="003E3BE4">
      <w:pPr>
        <w:pStyle w:val="ListBullet2"/>
      </w:pPr>
      <w:r w:rsidRPr="003E3BE4">
        <w:t xml:space="preserve">satisfy the assessor requirements in the </w:t>
      </w:r>
      <w:r w:rsidRPr="003E3BE4">
        <w:rPr>
          <w:rStyle w:val="Emphasis"/>
        </w:rPr>
        <w:t xml:space="preserve">Standards for Registered Training Organisations 2015 </w:t>
      </w:r>
      <w:r w:rsidRPr="003E3BE4">
        <w:t>or its replacement</w:t>
      </w:r>
      <w:r w:rsidRPr="003E3BE4">
        <w:rPr>
          <w:rStyle w:val="Emphasis"/>
        </w:rPr>
        <w:t xml:space="preserve"> </w:t>
      </w:r>
      <w:r w:rsidRPr="003E3BE4">
        <w:t xml:space="preserve">and comply with the </w:t>
      </w:r>
      <w:r w:rsidRPr="003E3BE4">
        <w:rPr>
          <w:rStyle w:val="Emphasis"/>
        </w:rPr>
        <w:t xml:space="preserve">National Vocational Education and Training Regulator Act 2011, </w:t>
      </w:r>
      <w:r w:rsidRPr="003E3BE4">
        <w:t>its replacement</w:t>
      </w:r>
      <w:r w:rsidRPr="003E3BE4">
        <w:rPr>
          <w:rStyle w:val="Emphasis"/>
        </w:rPr>
        <w:t xml:space="preserve"> </w:t>
      </w:r>
      <w:r w:rsidRPr="003E3BE4">
        <w:t>or equivalent legislat</w:t>
      </w:r>
      <w:r w:rsidRPr="003E3BE4">
        <w:t>ion covering VET regulation in a non-referring state/territory as the case requires</w:t>
      </w:r>
    </w:p>
    <w:p w:rsidR="00000000" w:rsidRPr="003E3BE4" w:rsidP="003E3BE4">
      <w:pPr>
        <w:pStyle w:val="ListBullet"/>
      </w:pPr>
      <w:r w:rsidRPr="003E3BE4">
        <w:t>Where possible assessment must occur in operational workplace situations. Where this is not possible or where personal safety or environmental damage are limiting factors,</w:t>
      </w:r>
      <w:r w:rsidRPr="003E3BE4">
        <w:t xml:space="preserve"> assessment must occur in a sufficiently rigorous simulated environment that reflects realistic operational workplace conditions. This must cover all aspects of workplace performance, including environment, task skills, task management skills, contingency </w:t>
      </w:r>
      <w:r w:rsidRPr="003E3BE4">
        <w:t>management skills and job role environment skills</w:t>
      </w:r>
    </w:p>
    <w:p w:rsidR="00000000" w:rsidRPr="003E3BE4" w:rsidP="003E3BE4">
      <w:pPr>
        <w:pStyle w:val="ListBullet"/>
      </w:pPr>
      <w:r w:rsidRPr="003E3BE4">
        <w:t>Conditions for assessment must include access to all tools, equipment, materials and documentation required, including relevant workplace procedures, product and manufacturing specifications</w:t>
      </w:r>
    </w:p>
    <w:p w:rsidR="00000000" w:rsidRPr="003E3BE4" w:rsidP="003E3BE4">
      <w:pPr>
        <w:pStyle w:val="ListBullet"/>
      </w:pPr>
      <w:r w:rsidRPr="003E3BE4">
        <w:t>Assessment proc</w:t>
      </w:r>
      <w:r w:rsidRPr="003E3BE4">
        <w:t>esses and techniques must be appropriate to the language, literacy and numeracy requirements of the work being performed and the needs of the candidate.</w:t>
      </w:r>
    </w:p>
    <w:p w:rsidR="00000000" w:rsidRPr="003E3BE4" w:rsidP="003E3BE4">
      <w:pPr>
        <w:pStyle w:val="AllowPageBreak"/>
      </w:pPr>
    </w:p>
    <w:p w:rsidR="00000000" w:rsidRPr="003E3BE4" w:rsidP="003E3BE4">
      <w:pPr>
        <w:pStyle w:val="Heading1"/>
      </w:pPr>
      <w:bookmarkStart w:id="5" w:name="O_947945"/>
      <w:bookmarkEnd w:id="5"/>
      <w:r w:rsidRPr="003E3BE4">
        <w:t>Links</w:t>
      </w:r>
    </w:p>
    <w:p w:rsidR="00000000" w:rsidRPr="003E3BE4" w:rsidP="00E55BF3">
      <w:pPr>
        <w:pStyle w:val="BodyText"/>
      </w:pPr>
      <w:r w:rsidRPr="003E3B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E09E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E3BE4" w:rsidP="003E3BE4"/>
    <w:sectPr w:rsidSect="003E3B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E4" w:rsidRPr="00E55BF3" w:rsidP="00E55B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F3" w:rsidP="003E3B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5BF3" w:rsidP="003E3B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55BF3" w:rsidP="003E3B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BE4" w:rsidRPr="00E55BF3" w:rsidP="00E55B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F3" w:rsidRPr="002D2AF8" w:rsidP="003E3B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MEM08003 Perform electroplating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55BF3" w:rsidP="003E3B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401C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EEC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0899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B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B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B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B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B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B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B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B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B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B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B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BE4"/>
  </w:style>
  <w:style w:type="character" w:customStyle="1" w:styleId="Heading1Char">
    <w:name w:val="Heading 1 Char"/>
    <w:basedOn w:val="DefaultParagraphFont"/>
    <w:link w:val="Heading1"/>
    <w:rsid w:val="003E3B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B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B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3B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3B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3BE4"/>
    <w:rPr>
      <w:i/>
    </w:rPr>
  </w:style>
  <w:style w:type="paragraph" w:customStyle="1" w:styleId="SuperHeading">
    <w:name w:val="SuperHeading"/>
    <w:basedOn w:val="Normal"/>
    <w:rsid w:val="003E3B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B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3B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B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B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B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B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B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B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B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B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B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B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B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B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B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B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3B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3BE4"/>
    <w:rPr>
      <w:b/>
      <w:spacing w:val="0"/>
    </w:rPr>
  </w:style>
  <w:style w:type="paragraph" w:customStyle="1" w:styleId="SuperTitle">
    <w:name w:val="SuperTitle"/>
    <w:basedOn w:val="Title"/>
    <w:rsid w:val="003E3B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B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B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3B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B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B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B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B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B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B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B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B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3B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B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B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BE4"/>
  </w:style>
  <w:style w:type="paragraph" w:styleId="TableofFigures">
    <w:name w:val="table of figures"/>
    <w:basedOn w:val="Normal"/>
    <w:next w:val="Normal"/>
    <w:semiHidden/>
    <w:rsid w:val="003E3B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B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3BE4"/>
    <w:rPr>
      <w:rFonts w:ascii="Wingdings" w:hAnsi="Wingdings"/>
    </w:rPr>
  </w:style>
  <w:style w:type="paragraph" w:customStyle="1" w:styleId="TableHeading">
    <w:name w:val="Table Heading"/>
    <w:basedOn w:val="HeadingBase"/>
    <w:rsid w:val="003E3B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BE4"/>
    <w:rPr>
      <w:color w:val="0033CC"/>
      <w:u w:val="none"/>
    </w:rPr>
  </w:style>
  <w:style w:type="paragraph" w:customStyle="1" w:styleId="BodyTextRight">
    <w:name w:val="Body Text Right"/>
    <w:basedOn w:val="BodyText"/>
    <w:rsid w:val="003E3B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B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B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B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B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B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BE4"/>
    <w:rPr>
      <w:sz w:val="32"/>
    </w:rPr>
  </w:style>
  <w:style w:type="paragraph" w:customStyle="1" w:styleId="HeadingProcedure">
    <w:name w:val="Heading Procedure"/>
    <w:basedOn w:val="HeadingBase"/>
    <w:next w:val="Normal"/>
    <w:rsid w:val="003E3B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BE4"/>
    <w:pPr>
      <w:spacing w:before="60" w:after="60"/>
    </w:pPr>
  </w:style>
  <w:style w:type="paragraph" w:styleId="ListContinue">
    <w:name w:val="List Continue"/>
    <w:basedOn w:val="List"/>
    <w:rsid w:val="003E3BE4"/>
    <w:pPr>
      <w:ind w:firstLine="0"/>
    </w:pPr>
  </w:style>
  <w:style w:type="paragraph" w:customStyle="1" w:styleId="ListNote">
    <w:name w:val="List Note"/>
    <w:basedOn w:val="List"/>
    <w:rsid w:val="003E3B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B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B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BE4"/>
    <w:rPr>
      <w:rFonts w:ascii="Courier New" w:hAnsi="Courier New"/>
    </w:rPr>
  </w:style>
  <w:style w:type="paragraph" w:customStyle="1" w:styleId="NoteBullet">
    <w:name w:val="Note Bullet"/>
    <w:basedOn w:val="Note"/>
    <w:rsid w:val="003E3B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B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B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B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B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3B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B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BE4"/>
    <w:rPr>
      <w:b/>
      <w:smallCaps/>
    </w:rPr>
  </w:style>
  <w:style w:type="paragraph" w:customStyle="1" w:styleId="TableListNumber">
    <w:name w:val="Table List Number"/>
    <w:basedOn w:val="ListNumber"/>
    <w:rsid w:val="003E3B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B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BE4"/>
    <w:pPr>
      <w:numPr>
        <w:numId w:val="9"/>
      </w:numPr>
    </w:pPr>
  </w:style>
  <w:style w:type="paragraph" w:customStyle="1" w:styleId="ListAlpha2">
    <w:name w:val="List Alpha 2"/>
    <w:basedOn w:val="List2"/>
    <w:rsid w:val="003E3BE4"/>
    <w:pPr>
      <w:numPr>
        <w:numId w:val="8"/>
      </w:numPr>
    </w:pPr>
  </w:style>
  <w:style w:type="paragraph" w:styleId="List2">
    <w:name w:val="List 2"/>
    <w:basedOn w:val="BodyText"/>
    <w:rsid w:val="003E3B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B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B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B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B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B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3BE4"/>
    <w:pPr>
      <w:numPr>
        <w:numId w:val="4"/>
      </w:numPr>
    </w:pPr>
  </w:style>
  <w:style w:type="paragraph" w:styleId="ListContinue2">
    <w:name w:val="List Continue 2"/>
    <w:basedOn w:val="List2"/>
    <w:rsid w:val="003E3BE4"/>
    <w:pPr>
      <w:ind w:firstLine="0"/>
    </w:pPr>
  </w:style>
  <w:style w:type="paragraph" w:styleId="ListContinue3">
    <w:name w:val="List Continue 3"/>
    <w:basedOn w:val="List3"/>
    <w:rsid w:val="003E3BE4"/>
    <w:pPr>
      <w:ind w:left="1021" w:firstLine="0"/>
    </w:pPr>
  </w:style>
  <w:style w:type="paragraph" w:styleId="ListContinue4">
    <w:name w:val="List Continue 4"/>
    <w:basedOn w:val="List4"/>
    <w:rsid w:val="003E3BE4"/>
    <w:pPr>
      <w:ind w:firstLine="0"/>
    </w:pPr>
  </w:style>
  <w:style w:type="paragraph" w:styleId="ListContinue5">
    <w:name w:val="List Continue 5"/>
    <w:basedOn w:val="List5"/>
    <w:rsid w:val="003E3BE4"/>
    <w:pPr>
      <w:ind w:firstLine="0"/>
    </w:pPr>
  </w:style>
  <w:style w:type="paragraph" w:styleId="ListNumber3">
    <w:name w:val="List Number 3"/>
    <w:basedOn w:val="List3"/>
    <w:rsid w:val="003E3BE4"/>
    <w:pPr>
      <w:numPr>
        <w:numId w:val="5"/>
      </w:numPr>
    </w:pPr>
  </w:style>
  <w:style w:type="paragraph" w:styleId="ListNumber4">
    <w:name w:val="List Number 4"/>
    <w:basedOn w:val="List4"/>
    <w:rsid w:val="003E3BE4"/>
    <w:pPr>
      <w:numPr>
        <w:numId w:val="6"/>
      </w:numPr>
    </w:pPr>
  </w:style>
  <w:style w:type="paragraph" w:styleId="ListNumber5">
    <w:name w:val="List Number 5"/>
    <w:basedOn w:val="List5"/>
    <w:rsid w:val="003E3BE4"/>
    <w:pPr>
      <w:numPr>
        <w:numId w:val="7"/>
      </w:numPr>
    </w:pPr>
  </w:style>
  <w:style w:type="paragraph" w:styleId="BlockText">
    <w:name w:val="Block Text"/>
    <w:basedOn w:val="Normal"/>
    <w:rsid w:val="003E3B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B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BE4"/>
    <w:rPr>
      <w:sz w:val="16"/>
      <w:vertAlign w:val="superscript"/>
    </w:rPr>
  </w:style>
  <w:style w:type="character" w:customStyle="1" w:styleId="Symbols">
    <w:name w:val="Symbols"/>
    <w:basedOn w:val="DefaultParagraphFont"/>
    <w:rsid w:val="003E3BE4"/>
    <w:rPr>
      <w:rFonts w:ascii="Symbol" w:hAnsi="Symbol"/>
    </w:rPr>
  </w:style>
  <w:style w:type="character" w:customStyle="1" w:styleId="MenuOptions">
    <w:name w:val="Menu Options"/>
    <w:basedOn w:val="DefaultParagraphFont"/>
    <w:rsid w:val="003E3B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BE4"/>
    <w:rPr>
      <w:b/>
    </w:rPr>
  </w:style>
  <w:style w:type="character" w:customStyle="1" w:styleId="Underlined">
    <w:name w:val="Underlined"/>
    <w:basedOn w:val="DefaultParagraphFont"/>
    <w:rsid w:val="003E3BE4"/>
    <w:rPr>
      <w:u w:val="single"/>
    </w:rPr>
  </w:style>
  <w:style w:type="paragraph" w:customStyle="1" w:styleId="TableBodyTextRight">
    <w:name w:val="Table Body Text Right"/>
    <w:basedOn w:val="TableBodyText"/>
    <w:rsid w:val="003E3B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BE4"/>
    <w:rPr>
      <w:sz w:val="18"/>
    </w:rPr>
  </w:style>
  <w:style w:type="paragraph" w:customStyle="1" w:styleId="BodySmallRight">
    <w:name w:val="Body Small Right"/>
    <w:basedOn w:val="BodyTextRight"/>
    <w:rsid w:val="003E3BE4"/>
    <w:rPr>
      <w:sz w:val="18"/>
      <w:szCs w:val="18"/>
    </w:rPr>
  </w:style>
  <w:style w:type="paragraph" w:customStyle="1" w:styleId="MarginEdition">
    <w:name w:val="Margin Edition"/>
    <w:basedOn w:val="MarginNote"/>
    <w:rsid w:val="003E3B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BE4"/>
    <w:rPr>
      <w:sz w:val="2"/>
      <w:szCs w:val="2"/>
    </w:rPr>
  </w:style>
  <w:style w:type="character" w:customStyle="1" w:styleId="Small">
    <w:name w:val="Small"/>
    <w:basedOn w:val="DefaultParagraphFont"/>
    <w:rsid w:val="003E3BE4"/>
    <w:rPr>
      <w:sz w:val="16"/>
    </w:rPr>
  </w:style>
  <w:style w:type="paragraph" w:customStyle="1" w:styleId="WideTable">
    <w:name w:val="Wide Table"/>
    <w:basedOn w:val="Normal"/>
    <w:rsid w:val="003E3B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BE4"/>
  </w:style>
  <w:style w:type="paragraph" w:styleId="Quote">
    <w:name w:val="Quote"/>
    <w:basedOn w:val="Heading1"/>
    <w:link w:val="QuoteChar"/>
    <w:qFormat/>
    <w:rsid w:val="003E3B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B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BE4"/>
    <w:pPr>
      <w:pageBreakBefore/>
    </w:pPr>
  </w:style>
  <w:style w:type="paragraph" w:customStyle="1" w:styleId="Border">
    <w:name w:val="Border"/>
    <w:basedOn w:val="Normal"/>
    <w:qFormat/>
    <w:rsid w:val="003E3B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B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B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B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B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B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B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B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B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BE4"/>
    <w:rPr>
      <w:u w:val="single"/>
    </w:rPr>
  </w:style>
  <w:style w:type="character" w:customStyle="1" w:styleId="BoldandItalics">
    <w:name w:val="Bold and Italics"/>
    <w:qFormat/>
    <w:rsid w:val="003E3BE4"/>
    <w:rPr>
      <w:b/>
      <w:i/>
      <w:u w:val="none"/>
    </w:rPr>
  </w:style>
  <w:style w:type="paragraph" w:styleId="BalloonText">
    <w:name w:val="Balloon Text"/>
    <w:basedOn w:val="Normal"/>
    <w:link w:val="BalloonTextChar"/>
    <w:rsid w:val="003E3B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B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B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B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B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B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BE4"/>
    <w:pPr>
      <w:spacing w:before="0" w:after="0"/>
    </w:pPr>
  </w:style>
  <w:style w:type="paragraph" w:customStyle="1" w:styleId="BodyTextBold">
    <w:name w:val="Body Text Bold"/>
    <w:basedOn w:val="BodyText"/>
    <w:qFormat/>
    <w:rsid w:val="003E3BE4"/>
    <w:rPr>
      <w:b/>
    </w:rPr>
  </w:style>
  <w:style w:type="character" w:styleId="Hyperlink">
    <w:name w:val="Hyperlink"/>
    <w:basedOn w:val="DefaultParagraphFont"/>
    <w:uiPriority w:val="99"/>
    <w:unhideWhenUsed/>
    <w:rsid w:val="00E55B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503</Words>
  <Characters>3492</Characters>
  <Application>Microsoft Office Word</Application>
  <DocSecurity>0</DocSecurity>
  <Lines>71</Lines>
  <Paragraphs>43</Paragraphs>
  <ScaleCrop>false</ScaleCrop>
  <Company>Author-it Software Corporation Ltd.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MEM08003 Perform electroplating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2023-02-03T06:29:00Z</dcterms:created>
  <dcterms:modified xsi:type="dcterms:W3CDTF">2023-02-03T06:29:00Z</dcterms:modified>
</cp:coreProperties>
</file>