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138" w:rsidP="00470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MEM07043 Identify causes of faulty aluminium extrusions</w:t>
      </w:r>
      <w:r>
        <w:fldChar w:fldCharType="end"/>
      </w:r>
    </w:p>
    <w:p w:rsidR="00470138" w:rsidP="00470138">
      <w:pPr>
        <w:pStyle w:val="Version"/>
        <w:sectPr w:rsidSect="005E6F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6F55" w:rsidP="005E6F55">
      <w:pPr>
        <w:pStyle w:val="SuperHeading"/>
      </w:pPr>
      <w:r w:rsidRPr="005E6F55">
        <w:t>MEM07043 Identify causes of faulty aluminium extrusions</w:t>
      </w:r>
    </w:p>
    <w:p w:rsidR="00000000" w:rsidRPr="005E6F55" w:rsidP="005E6F55">
      <w:pPr>
        <w:pStyle w:val="Heading1"/>
      </w:pPr>
      <w:bookmarkStart w:id="1" w:name="O_954601"/>
      <w:bookmarkEnd w:id="1"/>
      <w:r w:rsidRPr="005E6F55">
        <w:t>Modification History</w:t>
      </w:r>
    </w:p>
    <w:p w:rsidR="00000000" w:rsidRPr="005E6F55" w:rsidP="00470138">
      <w:pPr>
        <w:pStyle w:val="BodyText"/>
      </w:pPr>
      <w:r w:rsidRPr="005E6F55">
        <w:t xml:space="preserve">Release 1. Supersedes and is equivalent to MEM07043A Identify causes of faulty aluminium extrusions </w:t>
      </w:r>
    </w:p>
    <w:p w:rsidR="00000000" w:rsidRPr="005E6F55" w:rsidP="005E6F55">
      <w:pPr>
        <w:pStyle w:val="Heading1"/>
      </w:pPr>
      <w:bookmarkStart w:id="2" w:name="O_954609"/>
      <w:bookmarkEnd w:id="2"/>
      <w:r w:rsidRPr="005E6F55">
        <w:t>Application</w:t>
      </w:r>
    </w:p>
    <w:p w:rsidR="00000000" w:rsidRPr="005E6F55" w:rsidP="00470138">
      <w:pPr>
        <w:pStyle w:val="BodyText"/>
      </w:pPr>
      <w:r w:rsidRPr="005E6F55">
        <w:t>This unit of competency defines the skills and knowledge required to systematically exami</w:t>
      </w:r>
      <w:r w:rsidRPr="005E6F55">
        <w:t>ne aluminium extrusions produced on solid and hollow dies for faults that are both die, and non-die related and tracing the reasons for the faults.</w:t>
      </w:r>
    </w:p>
    <w:p w:rsidR="00000000" w:rsidRPr="005E6F55" w:rsidP="00470138">
      <w:pPr>
        <w:pStyle w:val="BodyText"/>
      </w:pPr>
      <w:r w:rsidRPr="005E6F55">
        <w:t>It includes determining the most appropriate corrective action for the fault and, where appropriate, provid</w:t>
      </w:r>
      <w:r w:rsidRPr="005E6F55">
        <w:t>ing recommendations to extruder operators, die designers and die manufacturers.</w:t>
      </w:r>
    </w:p>
    <w:p w:rsidR="00000000" w:rsidRPr="005E6F55" w:rsidP="00470138">
      <w:pPr>
        <w:pStyle w:val="BodyText"/>
      </w:pPr>
      <w:r w:rsidRPr="005E6F55">
        <w:t>Where the selection and use of power tools/hand held operations is required Unit MEM18002 Use power tools/hand held operations should also be selected.</w:t>
      </w:r>
    </w:p>
    <w:p w:rsidR="00000000" w:rsidRPr="005E6F55" w:rsidP="00470138">
      <w:pPr>
        <w:pStyle w:val="BodyText"/>
      </w:pPr>
      <w:r w:rsidRPr="005E6F55">
        <w:t>No licensing, legislat</w:t>
      </w:r>
      <w:r w:rsidRPr="005E6F55">
        <w:t xml:space="preserve">ive or certification requirements apply to this unit at the time of publication. </w:t>
      </w:r>
    </w:p>
    <w:p w:rsidR="00000000" w:rsidRPr="005E6F55" w:rsidP="005E6F55">
      <w:pPr>
        <w:pStyle w:val="BodyText"/>
      </w:pPr>
      <w:r w:rsidRPr="005E6F55">
        <w:rPr>
          <w:rStyle w:val="SpecialBold"/>
        </w:rPr>
        <w:t>Band:</w:t>
      </w:r>
      <w:r w:rsidRPr="005E6F55">
        <w:rPr>
          <w:rStyle w:val="SpecialBold"/>
        </w:rPr>
        <w:tab/>
        <w:t>A</w:t>
      </w:r>
    </w:p>
    <w:p w:rsidR="00000000" w:rsidRPr="005E6F55" w:rsidP="005E6F55">
      <w:pPr>
        <w:pStyle w:val="BodyText"/>
      </w:pPr>
      <w:r w:rsidRPr="005E6F55">
        <w:rPr>
          <w:rStyle w:val="SpecialBold"/>
        </w:rPr>
        <w:t>Unit Weight:</w:t>
      </w:r>
      <w:r w:rsidRPr="005E6F55">
        <w:rPr>
          <w:rStyle w:val="SpecialBold"/>
        </w:rPr>
        <w:tab/>
        <w:t>6</w:t>
      </w:r>
    </w:p>
    <w:p w:rsidR="00000000" w:rsidRPr="005E6F55" w:rsidP="005E6F55">
      <w:pPr>
        <w:pStyle w:val="AllowPageBreak"/>
      </w:pPr>
    </w:p>
    <w:p w:rsidR="00000000" w:rsidRPr="005E6F55" w:rsidP="005E6F55">
      <w:pPr>
        <w:pStyle w:val="Heading1"/>
      </w:pPr>
      <w:bookmarkStart w:id="3" w:name="O_954608"/>
      <w:bookmarkEnd w:id="3"/>
      <w:r w:rsidRPr="005E6F5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 xml:space="preserve">Interpret technical drawing 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Undertake manual handling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 xml:space="preserve">Perform engineering measurements 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Perform computations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Work safely and effectively in manufacturing and engineering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Organise and communicate information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55" w:rsidP="005E6F55">
            <w:pPr>
              <w:pStyle w:val="BodyText"/>
            </w:pPr>
            <w:r w:rsidRPr="005E6F55">
              <w:t xml:space="preserve">Use hand tools </w:t>
            </w:r>
          </w:p>
        </w:tc>
      </w:tr>
    </w:tbl>
    <w:p w:rsidR="00000000" w:rsidRPr="005E6F55" w:rsidP="005E6F55">
      <w:pPr>
        <w:pStyle w:val="BodyText"/>
      </w:pPr>
    </w:p>
    <w:p w:rsidR="00000000" w:rsidRPr="005E6F55" w:rsidP="005E6F55">
      <w:pPr>
        <w:pStyle w:val="AllowPageBreak"/>
      </w:pPr>
    </w:p>
    <w:p w:rsidR="00000000" w:rsidRPr="005E6F55" w:rsidP="005E6F55">
      <w:pPr>
        <w:pStyle w:val="Heading1"/>
      </w:pPr>
      <w:bookmarkStart w:id="4" w:name="O_954607"/>
      <w:bookmarkEnd w:id="4"/>
      <w:r w:rsidRPr="005E6F55">
        <w:t>Competency Field</w:t>
      </w:r>
    </w:p>
    <w:p w:rsidR="00000000" w:rsidRPr="005E6F55" w:rsidP="00470138">
      <w:pPr>
        <w:pStyle w:val="BodyText"/>
      </w:pPr>
      <w:r w:rsidRPr="005E6F55">
        <w:t>Machine and</w:t>
      </w:r>
      <w:r w:rsidRPr="005E6F55">
        <w:t xml:space="preserve"> process operations</w:t>
      </w:r>
    </w:p>
    <w:p w:rsidR="00000000" w:rsidRPr="005E6F55" w:rsidP="005E6F55">
      <w:pPr>
        <w:pStyle w:val="Heading1"/>
      </w:pPr>
      <w:bookmarkStart w:id="5" w:name="O_954605"/>
      <w:bookmarkEnd w:id="5"/>
      <w:r w:rsidRPr="005E6F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Performance criteria describe the performance needed to demonstrate achievement of the element.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55" w:rsidP="005E6F55">
            <w:pPr>
              <w:pStyle w:val="BodyText"/>
            </w:pPr>
            <w:r w:rsidRPr="005E6F55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Follow standard operating procedures (SOPs)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Comply with work health and safety (WHS) requirements at all times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Use appropriate personal protective equipment (PPE) in accordance with SOPs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Identify job requirements from specifications, drawings, job sheets or work instructions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55" w:rsidP="005E6F55">
            <w:pPr>
              <w:pStyle w:val="BodyText"/>
            </w:pPr>
            <w:r w:rsidRPr="005E6F55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rPr>
                <w:rStyle w:val="SpecialBold"/>
              </w:rPr>
              <w:t>Collect information on faulty extrusion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 xml:space="preserve">Liaise with extruder operator on die service or fault correction requests 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Access and examine die in accordance with procedures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Examine extruder records and identify any previous die corrections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Consult with die designer on faults, where required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Examine extruder maintenance records and liaise with maintenance department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55" w:rsidP="005E6F55">
            <w:pPr>
              <w:pStyle w:val="BodyText"/>
            </w:pPr>
            <w:r w:rsidRPr="005E6F55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rPr>
                <w:rStyle w:val="SpecialBold"/>
              </w:rPr>
              <w:t>Interpret die drawing and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Identify layout and pre-forming of die apertures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Identify bearing and pocket design/specification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Identify measurements and tolerances for bearings, die components and die support system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Identify bolster and spacer specification for die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Identify press specifications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 xml:space="preserve">Identify speed estimate for die 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Identify ports and bridges for hollow dies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55" w:rsidP="005E6F55">
            <w:pPr>
              <w:pStyle w:val="BodyText"/>
            </w:pPr>
            <w:r w:rsidRPr="005E6F55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rPr>
                <w:rStyle w:val="SpecialBold"/>
              </w:rPr>
              <w:t>Examine faulty extrusions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Check extrusions for shape distortion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Check extrusion measurements are to specification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Inspect surface finish of extrusions for defects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Identify whether faults apply from the start to the end of extrusion runouts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 xml:space="preserve">Make a preliminary assessment as to whether faults are related to die or die support system or other factors  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55" w:rsidP="005E6F55">
            <w:pPr>
              <w:pStyle w:val="BodyText"/>
            </w:pPr>
            <w:r w:rsidRPr="005E6F55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rPr>
                <w:rStyle w:val="SpecialBold"/>
              </w:rPr>
              <w:t>Check for faults not related to die or die support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Examine die and billet heating and temperature records and confirm heating and temperature was to specification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Confirm extruder was run at correct speed and other settings were to specif</w:t>
            </w:r>
            <w:r w:rsidRPr="005E6F55">
              <w:t>ication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Examine billet history and determine if billet was recycled or faulty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Confirm with maintenance department that extruder is free of mechanical, electrical, control or structural faults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55" w:rsidP="005E6F55">
            <w:pPr>
              <w:pStyle w:val="BodyText"/>
            </w:pPr>
            <w:r w:rsidRPr="005E6F55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rPr>
                <w:rStyle w:val="SpecialBold"/>
              </w:rPr>
              <w:t>Identify die and die support related faults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Access die and die support system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Inspect die for overall wear, dishing, damage and other defects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Inspect bearings for shortening, surface defects, loss of specified angle and clearances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Determine if die can be corrected, scrapped or returned to manufacturer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6.5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Inspect die support system and components for defects and die slide misalignment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55" w:rsidP="005E6F55">
            <w:pPr>
              <w:pStyle w:val="BodyText"/>
            </w:pPr>
            <w:r w:rsidRPr="005E6F55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rPr>
                <w:rStyle w:val="SpecialBold"/>
              </w:rPr>
              <w:t xml:space="preserve">Record cause of fault and communicate as required  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Prepare recommendations for die correction and obtain any required approvals</w:t>
            </w:r>
          </w:p>
        </w:tc>
      </w:tr>
      <w:tr w:rsidTr="005E6F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6F55">
            <w:pPr>
              <w:pStyle w:val="BodyText"/>
              <w:rPr>
                <w:lang w:val="en-NZ"/>
              </w:rPr>
            </w:pPr>
            <w:r w:rsidRPr="005E6F55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6F55" w:rsidP="005E6F55">
            <w:pPr>
              <w:pStyle w:val="BodyText"/>
            </w:pPr>
            <w:r w:rsidRPr="005E6F55">
              <w:t>Prepare recommendations for any changes to process or temperature settings and distribute, as appropriate</w:t>
            </w:r>
          </w:p>
        </w:tc>
      </w:tr>
    </w:tbl>
    <w:p w:rsidR="00000000" w:rsidRPr="005E6F55" w:rsidP="005E6F55">
      <w:pPr>
        <w:pStyle w:val="BodyText"/>
      </w:pPr>
    </w:p>
    <w:p w:rsidR="00000000" w:rsidRPr="005E6F55" w:rsidP="005E6F55">
      <w:pPr>
        <w:pStyle w:val="AllowPageBreak"/>
      </w:pPr>
    </w:p>
    <w:p w:rsidR="00000000" w:rsidRPr="005E6F55" w:rsidP="005E6F55">
      <w:pPr>
        <w:pStyle w:val="Heading1"/>
      </w:pPr>
      <w:bookmarkStart w:id="6" w:name="O_954604"/>
      <w:bookmarkEnd w:id="6"/>
      <w:r w:rsidRPr="005E6F55">
        <w:t>Foundation Skills</w:t>
      </w:r>
    </w:p>
    <w:p w:rsidR="00000000" w:rsidRPr="005E6F55" w:rsidP="00470138">
      <w:pPr>
        <w:pStyle w:val="BodyText"/>
      </w:pPr>
      <w:r w:rsidRPr="005E6F55">
        <w:t xml:space="preserve">This section describes those </w:t>
      </w:r>
      <w:r w:rsidRPr="005E6F55">
        <w:t xml:space="preserve">required skills (reading, writing, oral communication and numeracy) that are essential to workplace performance in this unit of competency.  </w:t>
      </w:r>
    </w:p>
    <w:p w:rsidR="00000000" w:rsidRPr="005E6F55" w:rsidP="00470138">
      <w:pPr>
        <w:pStyle w:val="BodyText"/>
      </w:pPr>
      <w:r w:rsidRPr="005E6F55">
        <w:t>Foundation skills essential to performance are explicit in the performance criteria of this unit of competency.</w:t>
      </w:r>
    </w:p>
    <w:p w:rsidR="00000000" w:rsidRPr="005E6F55" w:rsidP="005E6F55">
      <w:pPr>
        <w:pStyle w:val="Heading1"/>
      </w:pPr>
      <w:bookmarkStart w:id="7" w:name="O_954602"/>
      <w:bookmarkEnd w:id="7"/>
      <w:r w:rsidRPr="005E6F55">
        <w:t>Unit Mapping Information</w:t>
      </w:r>
    </w:p>
    <w:p w:rsidR="00000000" w:rsidRPr="005E6F55" w:rsidP="00470138">
      <w:pPr>
        <w:pStyle w:val="BodyText"/>
      </w:pPr>
      <w:r w:rsidRPr="005E6F55">
        <w:t xml:space="preserve">Release 1. Supersedes and is equivalent to MEM07043A Identify causes of faulty aluminium extrusions </w:t>
      </w:r>
    </w:p>
    <w:p w:rsidR="00000000" w:rsidRPr="005E6F55" w:rsidP="005E6F55">
      <w:pPr>
        <w:pStyle w:val="Heading1"/>
      </w:pPr>
      <w:bookmarkStart w:id="8" w:name="O_954595"/>
      <w:bookmarkEnd w:id="8"/>
      <w:r w:rsidRPr="005E6F55">
        <w:t>Links</w:t>
      </w:r>
    </w:p>
    <w:p w:rsidR="00000000" w:rsidRPr="005E6F55" w:rsidP="00470138">
      <w:pPr>
        <w:pStyle w:val="BodyText"/>
      </w:pPr>
      <w:r w:rsidRPr="005E6F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48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E6F55" w:rsidP="00470138">
      <w:pPr>
        <w:pStyle w:val="BodyText"/>
        <w:sectPr w:rsidSect="005E6F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6F55" w:rsidP="005E6F55">
      <w:pPr>
        <w:pStyle w:val="SuperHeading"/>
      </w:pPr>
      <w:r w:rsidRPr="005E6F55">
        <w:t>Assessment Requirements for MEM07043 Identify causes of faulty aluminium extrusions</w:t>
      </w:r>
    </w:p>
    <w:p w:rsidR="00000000" w:rsidRPr="005E6F55" w:rsidP="005E6F55">
      <w:pPr>
        <w:pStyle w:val="Heading1"/>
      </w:pPr>
      <w:bookmarkStart w:id="9" w:name="O_954597"/>
      <w:bookmarkEnd w:id="9"/>
      <w:r w:rsidRPr="005E6F55">
        <w:t>Modification History</w:t>
      </w:r>
    </w:p>
    <w:p w:rsidR="00000000" w:rsidRPr="005E6F55" w:rsidP="00470138">
      <w:pPr>
        <w:pStyle w:val="BodyText"/>
      </w:pPr>
      <w:r w:rsidRPr="005E6F55">
        <w:t>Release 1. Supersedes and is equi</w:t>
      </w:r>
      <w:r w:rsidRPr="005E6F55">
        <w:t xml:space="preserve">valent to MEM07043A Identify causes of faulty aluminium extrusions </w:t>
      </w:r>
    </w:p>
    <w:p w:rsidR="00000000" w:rsidRPr="005E6F55" w:rsidP="005E6F55">
      <w:pPr>
        <w:pStyle w:val="Heading1"/>
      </w:pPr>
      <w:bookmarkStart w:id="10" w:name="O_954600"/>
      <w:bookmarkEnd w:id="10"/>
      <w:r w:rsidRPr="005E6F55">
        <w:t>Performance Evidence</w:t>
      </w:r>
    </w:p>
    <w:p w:rsidR="00000000" w:rsidRPr="005E6F55" w:rsidP="00470138">
      <w:pPr>
        <w:pStyle w:val="BodyText"/>
      </w:pPr>
      <w:r w:rsidRPr="005E6F55">
        <w:t xml:space="preserve">Evidence required to demonstrate competence in this unit must be relevant to and satisfy the requirements of the elements and performance criteria on </w:t>
      </w:r>
      <w:r w:rsidRPr="005E6F55">
        <w:t>at least two (2) occasions and include:</w:t>
      </w:r>
    </w:p>
    <w:p w:rsidR="00000000" w:rsidRPr="005E6F55" w:rsidP="005E6F55">
      <w:pPr>
        <w:pStyle w:val="ListBullet"/>
      </w:pPr>
      <w:r w:rsidRPr="005E6F55">
        <w:t xml:space="preserve">following work instructions, standard operating procedures (SOPs) and safe work practices </w:t>
      </w:r>
    </w:p>
    <w:p w:rsidR="00000000" w:rsidRPr="005E6F55" w:rsidP="005E6F55">
      <w:pPr>
        <w:pStyle w:val="ListBullet"/>
      </w:pPr>
      <w:r w:rsidRPr="005E6F55">
        <w:t>complying with work health and safety (WHS), regulatory requirements and risk management procedures</w:t>
      </w:r>
    </w:p>
    <w:p w:rsidR="00000000" w:rsidRPr="005E6F55" w:rsidP="005E6F55">
      <w:pPr>
        <w:pStyle w:val="ListBullet"/>
      </w:pPr>
      <w:r w:rsidRPr="005E6F55">
        <w:t>identifying bearings, ap</w:t>
      </w:r>
      <w:r w:rsidRPr="005E6F55">
        <w:t>ertures, components, and critical measurements and tolerances on die drawing</w:t>
      </w:r>
    </w:p>
    <w:p w:rsidR="00000000" w:rsidRPr="005E6F55" w:rsidP="005E6F55">
      <w:pPr>
        <w:pStyle w:val="ListBullet"/>
      </w:pPr>
      <w:r w:rsidRPr="005E6F55">
        <w:t>liaising with extruder operators, die designers die makers and maintenance personnel to obtain information to assist in the identification of causes of faults</w:t>
      </w:r>
    </w:p>
    <w:p w:rsidR="00000000" w:rsidRPr="005E6F55" w:rsidP="005E6F55">
      <w:pPr>
        <w:pStyle w:val="ListBullet"/>
      </w:pPr>
      <w:r w:rsidRPr="005E6F55">
        <w:t xml:space="preserve">identifying root cause of faults in both hollow and solid die extrusions </w:t>
      </w:r>
    </w:p>
    <w:p w:rsidR="00000000" w:rsidRPr="005E6F55" w:rsidP="005E6F55">
      <w:pPr>
        <w:pStyle w:val="ListBullet"/>
      </w:pPr>
      <w:r w:rsidRPr="005E6F55">
        <w:t>identifying die, die support, process and temperature-related shape and surface faults</w:t>
      </w:r>
    </w:p>
    <w:p w:rsidR="00000000" w:rsidRPr="005E6F55" w:rsidP="005E6F55">
      <w:pPr>
        <w:pStyle w:val="ListBullet"/>
      </w:pPr>
      <w:r w:rsidRPr="005E6F55">
        <w:t>identifying appropriate action to take to remedy extrusion faults</w:t>
      </w:r>
    </w:p>
    <w:p w:rsidR="00000000" w:rsidRPr="005E6F55" w:rsidP="005E6F55">
      <w:pPr>
        <w:pStyle w:val="ListBullet"/>
      </w:pPr>
      <w:r w:rsidRPr="005E6F55">
        <w:t>accessing, analysing and addi</w:t>
      </w:r>
      <w:r w:rsidRPr="005E6F55">
        <w:t>ng to die history records.</w:t>
      </w:r>
    </w:p>
    <w:p w:rsidR="00000000" w:rsidRPr="005E6F55" w:rsidP="005E6F55">
      <w:pPr>
        <w:pStyle w:val="AllowPageBreak"/>
      </w:pPr>
    </w:p>
    <w:p w:rsidR="00000000" w:rsidRPr="005E6F55" w:rsidP="005E6F55">
      <w:pPr>
        <w:pStyle w:val="Heading1"/>
      </w:pPr>
      <w:bookmarkStart w:id="11" w:name="O_954599"/>
      <w:bookmarkEnd w:id="11"/>
      <w:r w:rsidRPr="005E6F55">
        <w:t>Knowledge Evidence</w:t>
      </w:r>
    </w:p>
    <w:p w:rsidR="00000000" w:rsidRPr="005E6F55" w:rsidP="00470138">
      <w:pPr>
        <w:pStyle w:val="BodyText"/>
      </w:pPr>
      <w:r w:rsidRPr="005E6F55">
        <w:t>Evidence required to demonstrate the required knowledge for this unit must be relevant to and satisfy the requirements of the elements and performance criteria and include knowledge of:</w:t>
      </w:r>
    </w:p>
    <w:p w:rsidR="00000000" w:rsidRPr="005E6F55" w:rsidP="005E6F55">
      <w:pPr>
        <w:pStyle w:val="ListBullet"/>
      </w:pPr>
      <w:r w:rsidRPr="005E6F55">
        <w:t>safe work practices and procedures and use of personal protective equipment (PPE)</w:t>
      </w:r>
    </w:p>
    <w:p w:rsidR="00000000" w:rsidRPr="005E6F55" w:rsidP="005E6F55">
      <w:pPr>
        <w:pStyle w:val="ListBullet"/>
      </w:pPr>
      <w:r w:rsidRPr="005E6F55">
        <w:t>die components in an extrusion machine:</w:t>
      </w:r>
    </w:p>
    <w:p w:rsidR="00000000" w:rsidRPr="005E6F55" w:rsidP="005E6F55">
      <w:pPr>
        <w:pStyle w:val="ListBullet2"/>
      </w:pPr>
      <w:r w:rsidRPr="005E6F55">
        <w:t>die</w:t>
      </w:r>
    </w:p>
    <w:p w:rsidR="00000000" w:rsidRPr="005E6F55" w:rsidP="005E6F55">
      <w:pPr>
        <w:pStyle w:val="ListBullet2"/>
      </w:pPr>
      <w:r w:rsidRPr="005E6F55">
        <w:t>die support</w:t>
      </w:r>
    </w:p>
    <w:p w:rsidR="00000000" w:rsidRPr="005E6F55" w:rsidP="005E6F55">
      <w:pPr>
        <w:pStyle w:val="ListBullet2"/>
      </w:pPr>
      <w:r w:rsidRPr="005E6F55">
        <w:t>container</w:t>
      </w:r>
    </w:p>
    <w:p w:rsidR="00000000" w:rsidRPr="005E6F55" w:rsidP="005E6F55">
      <w:pPr>
        <w:pStyle w:val="ListBullet2"/>
      </w:pPr>
      <w:r w:rsidRPr="005E6F55">
        <w:t>support tooling</w:t>
      </w:r>
    </w:p>
    <w:p w:rsidR="00000000" w:rsidRPr="005E6F55" w:rsidP="005E6F55">
      <w:pPr>
        <w:pStyle w:val="ListBullet2"/>
      </w:pPr>
      <w:r w:rsidRPr="005E6F55">
        <w:t>die holder</w:t>
      </w:r>
    </w:p>
    <w:p w:rsidR="00000000" w:rsidRPr="005E6F55" w:rsidP="005E6F55">
      <w:pPr>
        <w:pStyle w:val="ListBullet2"/>
      </w:pPr>
      <w:r w:rsidRPr="005E6F55">
        <w:t>bolsters – single and split systems</w:t>
      </w:r>
    </w:p>
    <w:p w:rsidR="00000000" w:rsidRPr="005E6F55" w:rsidP="005E6F55">
      <w:pPr>
        <w:pStyle w:val="ListBullet2"/>
      </w:pPr>
      <w:r w:rsidRPr="005E6F55">
        <w:t>die slide</w:t>
      </w:r>
    </w:p>
    <w:p w:rsidR="00000000" w:rsidRPr="005E6F55" w:rsidP="005E6F55">
      <w:pPr>
        <w:pStyle w:val="ListBullet2"/>
      </w:pPr>
      <w:r w:rsidRPr="005E6F55">
        <w:t xml:space="preserve">tool stack </w:t>
      </w:r>
    </w:p>
    <w:p w:rsidR="00000000" w:rsidRPr="005E6F55" w:rsidP="005E6F55">
      <w:pPr>
        <w:pStyle w:val="ListBullet2"/>
      </w:pPr>
      <w:r w:rsidRPr="005E6F55">
        <w:t>bearing</w:t>
      </w:r>
    </w:p>
    <w:p w:rsidR="00000000" w:rsidRPr="005E6F55" w:rsidP="005E6F55">
      <w:pPr>
        <w:pStyle w:val="ListBullet2"/>
      </w:pPr>
      <w:r w:rsidRPr="005E6F55">
        <w:t>feeder plate</w:t>
      </w:r>
    </w:p>
    <w:p w:rsidR="00000000" w:rsidRPr="005E6F55" w:rsidP="005E6F55">
      <w:pPr>
        <w:pStyle w:val="ListBullet2"/>
      </w:pPr>
      <w:r w:rsidRPr="005E6F55">
        <w:t>backer</w:t>
      </w:r>
    </w:p>
    <w:p w:rsidR="00000000" w:rsidRPr="005E6F55" w:rsidP="005E6F55">
      <w:pPr>
        <w:pStyle w:val="ListBullet2"/>
      </w:pPr>
      <w:r w:rsidRPr="005E6F55">
        <w:t>platen plate</w:t>
      </w:r>
    </w:p>
    <w:p w:rsidR="00000000" w:rsidRPr="005E6F55" w:rsidP="005E6F55">
      <w:pPr>
        <w:pStyle w:val="ListBullet"/>
      </w:pPr>
      <w:r w:rsidRPr="005E6F55">
        <w:t>aluminium extrusion process, including:</w:t>
      </w:r>
    </w:p>
    <w:p w:rsidR="00000000" w:rsidRPr="005E6F55" w:rsidP="005E6F55">
      <w:pPr>
        <w:pStyle w:val="ListBullet2"/>
      </w:pPr>
      <w:r w:rsidRPr="005E6F55">
        <w:t>die heating</w:t>
      </w:r>
    </w:p>
    <w:p w:rsidR="00000000" w:rsidRPr="005E6F55" w:rsidP="005E6F55">
      <w:pPr>
        <w:pStyle w:val="ListBullet2"/>
      </w:pPr>
      <w:r w:rsidRPr="005E6F55">
        <w:t>billet heating</w:t>
      </w:r>
    </w:p>
    <w:p w:rsidR="00000000" w:rsidRPr="005E6F55" w:rsidP="005E6F55">
      <w:pPr>
        <w:pStyle w:val="ListBullet2"/>
      </w:pPr>
      <w:r w:rsidRPr="005E6F55">
        <w:t>loading of dies and billets</w:t>
      </w:r>
    </w:p>
    <w:p w:rsidR="00000000" w:rsidRPr="005E6F55" w:rsidP="005E6F55">
      <w:pPr>
        <w:pStyle w:val="ListBullet2"/>
      </w:pPr>
      <w:r w:rsidRPr="005E6F55">
        <w:t>breakthrough control</w:t>
      </w:r>
    </w:p>
    <w:p w:rsidR="00000000" w:rsidRPr="005E6F55" w:rsidP="005E6F55">
      <w:pPr>
        <w:pStyle w:val="ListBullet2"/>
      </w:pPr>
      <w:r w:rsidRPr="005E6F55">
        <w:t>flow speed</w:t>
      </w:r>
    </w:p>
    <w:p w:rsidR="00000000" w:rsidRPr="005E6F55" w:rsidP="005E6F55">
      <w:pPr>
        <w:pStyle w:val="ListBullet2"/>
      </w:pPr>
      <w:r w:rsidRPr="005E6F55">
        <w:t>rolling</w:t>
      </w:r>
    </w:p>
    <w:p w:rsidR="00000000" w:rsidRPr="005E6F55" w:rsidP="005E6F55">
      <w:pPr>
        <w:pStyle w:val="ListBullet2"/>
      </w:pPr>
      <w:r w:rsidRPr="005E6F55">
        <w:t>quenching</w:t>
      </w:r>
    </w:p>
    <w:p w:rsidR="00000000" w:rsidRPr="005E6F55" w:rsidP="005E6F55">
      <w:pPr>
        <w:pStyle w:val="ListBullet2"/>
      </w:pPr>
      <w:r w:rsidRPr="005E6F55">
        <w:t>stretching</w:t>
      </w:r>
    </w:p>
    <w:p w:rsidR="00000000" w:rsidRPr="005E6F55" w:rsidP="005E6F55">
      <w:pPr>
        <w:pStyle w:val="ListBullet"/>
      </w:pPr>
      <w:r w:rsidRPr="005E6F55">
        <w:t xml:space="preserve">aluminium extrusion alloys and their extrusion performance </w:t>
      </w:r>
    </w:p>
    <w:p w:rsidR="00000000" w:rsidRPr="005E6F55" w:rsidP="005E6F55">
      <w:pPr>
        <w:pStyle w:val="ListBullet"/>
      </w:pPr>
      <w:r w:rsidRPr="005E6F55">
        <w:t xml:space="preserve">extruder components and controls </w:t>
      </w:r>
    </w:p>
    <w:p w:rsidR="00000000" w:rsidRPr="005E6F55" w:rsidP="005E6F55">
      <w:pPr>
        <w:pStyle w:val="ListBullet"/>
      </w:pPr>
      <w:r w:rsidRPr="005E6F55">
        <w:t xml:space="preserve">requirements of AS/NZS 1866:1997 Aluminium and aluminium alloys – Extruded rod, bar, solid and hollow shapes for extruded products </w:t>
      </w:r>
    </w:p>
    <w:p w:rsidR="00000000" w:rsidRPr="005E6F55" w:rsidP="005E6F55">
      <w:pPr>
        <w:pStyle w:val="ListBullet"/>
      </w:pPr>
      <w:r w:rsidRPr="005E6F55">
        <w:t>causes of die deformation, including:</w:t>
      </w:r>
    </w:p>
    <w:p w:rsidR="00000000" w:rsidRPr="005E6F55" w:rsidP="005E6F55">
      <w:pPr>
        <w:pStyle w:val="ListBullet2"/>
      </w:pPr>
      <w:r w:rsidRPr="005E6F55">
        <w:t xml:space="preserve">damaged or die </w:t>
      </w:r>
    </w:p>
    <w:p w:rsidR="00000000" w:rsidRPr="005E6F55" w:rsidP="005E6F55">
      <w:pPr>
        <w:pStyle w:val="ListBullet2"/>
      </w:pPr>
      <w:r w:rsidRPr="005E6F55">
        <w:t>poor or incorrect die support due t</w:t>
      </w:r>
      <w:r w:rsidRPr="005E6F55">
        <w:t xml:space="preserve">o: </w:t>
      </w:r>
    </w:p>
    <w:p w:rsidR="00000000" w:rsidRPr="005E6F55" w:rsidP="005E6F55">
      <w:pPr>
        <w:pStyle w:val="ListBullet3"/>
      </w:pPr>
      <w:r w:rsidRPr="005E6F55">
        <w:t>poor manufacture</w:t>
      </w:r>
    </w:p>
    <w:p w:rsidR="00000000" w:rsidRPr="005E6F55" w:rsidP="005E6F55">
      <w:pPr>
        <w:pStyle w:val="ListBullet3"/>
      </w:pPr>
      <w:r w:rsidRPr="005E6F55">
        <w:t>wear</w:t>
      </w:r>
    </w:p>
    <w:p w:rsidR="00000000" w:rsidRPr="005E6F55" w:rsidP="005E6F55">
      <w:pPr>
        <w:pStyle w:val="ListBullet3"/>
      </w:pPr>
      <w:r w:rsidRPr="005E6F55">
        <w:t>incorrect component placement/selection</w:t>
      </w:r>
    </w:p>
    <w:p w:rsidR="00000000" w:rsidRPr="005E6F55" w:rsidP="005E6F55">
      <w:pPr>
        <w:pStyle w:val="ListBullet"/>
      </w:pPr>
      <w:r w:rsidRPr="005E6F55">
        <w:t>die and die support design and die manufacturing related faults, including:</w:t>
      </w:r>
    </w:p>
    <w:p w:rsidR="00000000" w:rsidRPr="005E6F55" w:rsidP="005E6F55">
      <w:pPr>
        <w:pStyle w:val="ListBullet2"/>
      </w:pPr>
      <w:r w:rsidRPr="005E6F55">
        <w:t xml:space="preserve">tolerances and clearances too tight and beyond range of realistic correction by die corrector </w:t>
      </w:r>
    </w:p>
    <w:p w:rsidR="00000000" w:rsidRPr="005E6F55" w:rsidP="005E6F55">
      <w:pPr>
        <w:pStyle w:val="ListBullet2"/>
      </w:pPr>
      <w:r w:rsidRPr="005E6F55">
        <w:t>tolerances and clearances too great causing components to move out of position during extrusion leading to flow blockage</w:t>
      </w:r>
    </w:p>
    <w:p w:rsidR="00000000" w:rsidRPr="005E6F55" w:rsidP="005E6F55">
      <w:pPr>
        <w:pStyle w:val="ListBullet"/>
      </w:pPr>
      <w:r w:rsidRPr="005E6F55">
        <w:t>reasons for die blockage, including:</w:t>
      </w:r>
    </w:p>
    <w:p w:rsidR="00000000" w:rsidRPr="005E6F55" w:rsidP="005E6F55">
      <w:pPr>
        <w:pStyle w:val="ListBullet2"/>
      </w:pPr>
      <w:r w:rsidRPr="005E6F55">
        <w:t>die damage</w:t>
      </w:r>
    </w:p>
    <w:p w:rsidR="00000000" w:rsidRPr="005E6F55" w:rsidP="005E6F55">
      <w:pPr>
        <w:pStyle w:val="ListBullet2"/>
      </w:pPr>
      <w:r w:rsidRPr="005E6F55">
        <w:t xml:space="preserve">over polishing or incorrect die polishing </w:t>
      </w:r>
    </w:p>
    <w:p w:rsidR="00000000" w:rsidRPr="005E6F55" w:rsidP="005E6F55">
      <w:pPr>
        <w:pStyle w:val="ListBullet2"/>
      </w:pPr>
      <w:r w:rsidRPr="005E6F55">
        <w:t xml:space="preserve">tongue bending </w:t>
      </w:r>
    </w:p>
    <w:p w:rsidR="00000000" w:rsidRPr="005E6F55" w:rsidP="005E6F55">
      <w:pPr>
        <w:pStyle w:val="ListBullet2"/>
      </w:pPr>
      <w:r w:rsidRPr="005E6F55">
        <w:t xml:space="preserve">bearing clearances too tight </w:t>
      </w:r>
    </w:p>
    <w:p w:rsidR="00000000" w:rsidRPr="005E6F55" w:rsidP="005E6F55">
      <w:pPr>
        <w:pStyle w:val="ListBullet2"/>
      </w:pPr>
      <w:r w:rsidRPr="005E6F55">
        <w:t>overheating of billet</w:t>
      </w:r>
    </w:p>
    <w:p w:rsidR="00000000" w:rsidRPr="005E6F55" w:rsidP="005E6F55">
      <w:pPr>
        <w:pStyle w:val="ListBullet"/>
      </w:pPr>
      <w:r w:rsidRPr="005E6F55">
        <w:t>indicators of die support faults, including:</w:t>
      </w:r>
    </w:p>
    <w:p w:rsidR="00000000" w:rsidRPr="005E6F55" w:rsidP="005E6F55">
      <w:pPr>
        <w:pStyle w:val="ListBullet2"/>
      </w:pPr>
      <w:r w:rsidRPr="005E6F55">
        <w:t>deflecting mandrels</w:t>
      </w:r>
    </w:p>
    <w:p w:rsidR="00000000" w:rsidRPr="005E6F55" w:rsidP="005E6F55">
      <w:pPr>
        <w:pStyle w:val="ListBullet2"/>
      </w:pPr>
      <w:r w:rsidRPr="005E6F55">
        <w:t>die dishing</w:t>
      </w:r>
    </w:p>
    <w:p w:rsidR="00000000" w:rsidRPr="005E6F55" w:rsidP="005E6F55">
      <w:pPr>
        <w:pStyle w:val="ListBullet2"/>
      </w:pPr>
      <w:r w:rsidRPr="005E6F55">
        <w:t xml:space="preserve">die movement during extrusion </w:t>
      </w:r>
    </w:p>
    <w:p w:rsidR="00000000" w:rsidRPr="005E6F55" w:rsidP="005E6F55">
      <w:pPr>
        <w:pStyle w:val="ListBullet"/>
      </w:pPr>
      <w:r w:rsidRPr="005E6F55">
        <w:t>check for metal extruding inwards or outwards</w:t>
      </w:r>
    </w:p>
    <w:p w:rsidR="00000000" w:rsidRPr="005E6F55" w:rsidP="005E6F55">
      <w:pPr>
        <w:pStyle w:val="ListBullet"/>
      </w:pPr>
      <w:r w:rsidRPr="005E6F55">
        <w:t>effects of nitriding and re-nitriding on die pe</w:t>
      </w:r>
      <w:r w:rsidRPr="005E6F55">
        <w:t>rformance</w:t>
      </w:r>
    </w:p>
    <w:p w:rsidR="00000000" w:rsidRPr="005E6F55" w:rsidP="005E6F55">
      <w:pPr>
        <w:pStyle w:val="ListBullet"/>
      </w:pPr>
      <w:r w:rsidRPr="005E6F55">
        <w:t>billet composition and billet heating procedures</w:t>
      </w:r>
    </w:p>
    <w:p w:rsidR="00000000" w:rsidRPr="005E6F55" w:rsidP="005E6F55">
      <w:pPr>
        <w:pStyle w:val="ListBullet"/>
      </w:pPr>
      <w:r w:rsidRPr="005E6F55">
        <w:t>changes in billet composition caused by re-heating</w:t>
      </w:r>
    </w:p>
    <w:p w:rsidR="00000000" w:rsidRPr="005E6F55" w:rsidP="005E6F55">
      <w:pPr>
        <w:pStyle w:val="ListBullet"/>
      </w:pPr>
      <w:r w:rsidRPr="005E6F55">
        <w:t>process related faults:</w:t>
      </w:r>
    </w:p>
    <w:p w:rsidR="00000000" w:rsidRPr="005E6F55" w:rsidP="005E6F55">
      <w:pPr>
        <w:pStyle w:val="ListBullet2"/>
      </w:pPr>
      <w:r w:rsidRPr="005E6F55">
        <w:t>incorrect temperature settings for pre-heating of billet</w:t>
      </w:r>
    </w:p>
    <w:p w:rsidR="00000000" w:rsidRPr="005E6F55" w:rsidP="005E6F55">
      <w:pPr>
        <w:pStyle w:val="ListBullet2"/>
      </w:pPr>
      <w:r w:rsidRPr="005E6F55">
        <w:t>bad breakthrough control by operator (setting too fast or too high a pressure):</w:t>
      </w:r>
    </w:p>
    <w:p w:rsidR="00000000" w:rsidRPr="005E6F55" w:rsidP="005E6F55">
      <w:pPr>
        <w:pStyle w:val="ListBullet3"/>
      </w:pPr>
      <w:r w:rsidRPr="005E6F55">
        <w:t>poor extruder settings</w:t>
      </w:r>
    </w:p>
    <w:p w:rsidR="00000000" w:rsidRPr="005E6F55" w:rsidP="005E6F55">
      <w:pPr>
        <w:pStyle w:val="ListBullet3"/>
      </w:pPr>
      <w:r w:rsidRPr="005E6F55">
        <w:t>speed through die too fast/slow</w:t>
      </w:r>
    </w:p>
    <w:p w:rsidR="00000000" w:rsidRPr="005E6F55" w:rsidP="005E6F55">
      <w:pPr>
        <w:pStyle w:val="ListBullet3"/>
      </w:pPr>
      <w:r w:rsidRPr="005E6F55">
        <w:t>fouling of section on relief</w:t>
      </w:r>
    </w:p>
    <w:p w:rsidR="00000000" w:rsidRPr="005E6F55" w:rsidP="005E6F55">
      <w:pPr>
        <w:pStyle w:val="ListBullet3"/>
      </w:pPr>
      <w:r w:rsidRPr="005E6F55">
        <w:t xml:space="preserve">unsuitable support of extrusion after exiting die </w:t>
      </w:r>
    </w:p>
    <w:p w:rsidR="00000000" w:rsidRPr="005E6F55" w:rsidP="005E6F55">
      <w:pPr>
        <w:pStyle w:val="ListBullet3"/>
      </w:pPr>
      <w:r w:rsidRPr="005E6F55">
        <w:t xml:space="preserve">poor/incorrect quenching </w:t>
      </w:r>
    </w:p>
    <w:p w:rsidR="00000000" w:rsidRPr="005E6F55" w:rsidP="005E6F55">
      <w:pPr>
        <w:pStyle w:val="ListBullet3"/>
      </w:pPr>
      <w:r w:rsidRPr="005E6F55">
        <w:t>faults not subject to action by die corrector</w:t>
      </w:r>
    </w:p>
    <w:p w:rsidR="00000000" w:rsidRPr="005E6F55" w:rsidP="005E6F55">
      <w:pPr>
        <w:pStyle w:val="ListBullet3"/>
      </w:pPr>
      <w:r w:rsidRPr="005E6F55">
        <w:t>poor quality billet</w:t>
      </w:r>
    </w:p>
    <w:p w:rsidR="00000000" w:rsidRPr="005E6F55" w:rsidP="005E6F55">
      <w:pPr>
        <w:pStyle w:val="ListBullet3"/>
      </w:pPr>
      <w:r w:rsidRPr="005E6F55">
        <w:t>mechanical/electrical fault with extruder</w:t>
      </w:r>
    </w:p>
    <w:p w:rsidR="00000000" w:rsidRPr="005E6F55" w:rsidP="005E6F55">
      <w:pPr>
        <w:pStyle w:val="ListBullet"/>
      </w:pPr>
      <w:r w:rsidRPr="005E6F55">
        <w:t>types of extrusion faults and their relationship to die correction techniques and die correction limitations, including:</w:t>
      </w:r>
    </w:p>
    <w:p w:rsidR="00000000" w:rsidRPr="005E6F55" w:rsidP="005E6F55">
      <w:pPr>
        <w:pStyle w:val="ListBullet2"/>
      </w:pPr>
      <w:r w:rsidRPr="005E6F55">
        <w:t>shape distortion:</w:t>
      </w:r>
    </w:p>
    <w:p w:rsidR="00000000" w:rsidRPr="005E6F55" w:rsidP="005E6F55">
      <w:pPr>
        <w:pStyle w:val="ListBullet3"/>
      </w:pPr>
      <w:r w:rsidRPr="005E6F55">
        <w:t>during extrusion</w:t>
      </w:r>
    </w:p>
    <w:p w:rsidR="00000000" w:rsidRPr="005E6F55" w:rsidP="005E6F55">
      <w:pPr>
        <w:pStyle w:val="ListBullet3"/>
      </w:pPr>
      <w:r w:rsidRPr="005E6F55">
        <w:t>on exit from die</w:t>
      </w:r>
    </w:p>
    <w:p w:rsidR="00000000" w:rsidRPr="005E6F55" w:rsidP="005E6F55">
      <w:pPr>
        <w:pStyle w:val="ListBullet3"/>
      </w:pPr>
      <w:r w:rsidRPr="005E6F55">
        <w:t>loss during quenching</w:t>
      </w:r>
    </w:p>
    <w:p w:rsidR="00000000" w:rsidRPr="005E6F55" w:rsidP="005E6F55">
      <w:pPr>
        <w:pStyle w:val="ListBullet2"/>
      </w:pPr>
      <w:r w:rsidRPr="005E6F55">
        <w:t>length overruns</w:t>
      </w:r>
    </w:p>
    <w:p w:rsidR="00000000" w:rsidRPr="005E6F55" w:rsidP="005E6F55">
      <w:pPr>
        <w:pStyle w:val="ListBullet2"/>
      </w:pPr>
      <w:r w:rsidRPr="005E6F55">
        <w:t>section collapse</w:t>
      </w:r>
    </w:p>
    <w:p w:rsidR="00000000" w:rsidRPr="005E6F55" w:rsidP="005E6F55">
      <w:pPr>
        <w:pStyle w:val="ListBullet2"/>
      </w:pPr>
      <w:r w:rsidRPr="005E6F55">
        <w:t>surface faults including:</w:t>
      </w:r>
    </w:p>
    <w:p w:rsidR="00000000" w:rsidRPr="005E6F55" w:rsidP="005E6F55">
      <w:pPr>
        <w:pStyle w:val="ListBullet3"/>
      </w:pPr>
      <w:r w:rsidRPr="005E6F55">
        <w:t>breakdown</w:t>
      </w:r>
    </w:p>
    <w:p w:rsidR="00000000" w:rsidRPr="005E6F55" w:rsidP="005E6F55">
      <w:pPr>
        <w:pStyle w:val="ListBullet3"/>
      </w:pPr>
      <w:r w:rsidRPr="005E6F55">
        <w:t>pickup</w:t>
      </w:r>
    </w:p>
    <w:p w:rsidR="00000000" w:rsidRPr="005E6F55" w:rsidP="005E6F55">
      <w:pPr>
        <w:pStyle w:val="ListBullet3"/>
      </w:pPr>
      <w:r w:rsidRPr="005E6F55">
        <w:t>tearing</w:t>
      </w:r>
    </w:p>
    <w:p w:rsidR="00000000" w:rsidRPr="005E6F55" w:rsidP="005E6F55">
      <w:pPr>
        <w:pStyle w:val="ListBullet3"/>
      </w:pPr>
      <w:r w:rsidRPr="005E6F55">
        <w:t>streaking</w:t>
      </w:r>
    </w:p>
    <w:p w:rsidR="00000000" w:rsidRPr="005E6F55" w:rsidP="005E6F55">
      <w:pPr>
        <w:pStyle w:val="ListBullet"/>
      </w:pPr>
      <w:r w:rsidRPr="005E6F55">
        <w:t>die lines.</w:t>
      </w:r>
    </w:p>
    <w:p w:rsidR="00000000" w:rsidRPr="005E6F55" w:rsidP="005E6F55">
      <w:pPr>
        <w:pStyle w:val="AllowPageBreak"/>
      </w:pPr>
    </w:p>
    <w:p w:rsidR="00000000" w:rsidRPr="005E6F55" w:rsidP="005E6F55">
      <w:pPr>
        <w:pStyle w:val="Heading1"/>
      </w:pPr>
      <w:bookmarkStart w:id="12" w:name="O_954598"/>
      <w:bookmarkEnd w:id="12"/>
      <w:r w:rsidRPr="005E6F55">
        <w:t>Assessment Conditions</w:t>
      </w:r>
    </w:p>
    <w:p w:rsidR="00000000" w:rsidRPr="005E6F55" w:rsidP="005E6F55">
      <w:pPr>
        <w:pStyle w:val="ListBullet"/>
      </w:pPr>
      <w:r w:rsidRPr="005E6F55">
        <w:t>Assessors must:</w:t>
      </w:r>
    </w:p>
    <w:p w:rsidR="00000000" w:rsidRPr="005E6F55" w:rsidP="005E6F55">
      <w:pPr>
        <w:pStyle w:val="ListBullet2"/>
      </w:pPr>
      <w:r w:rsidRPr="005E6F55">
        <w:t>have vocational competency in identifying causes of faulty aluminium extrusions at least to the level being assessed with relevant industry knowledge and experience</w:t>
      </w:r>
    </w:p>
    <w:p w:rsidR="00000000" w:rsidRPr="005E6F55" w:rsidP="005E6F55">
      <w:pPr>
        <w:pStyle w:val="ListBullet2"/>
      </w:pPr>
      <w:r w:rsidRPr="005E6F55">
        <w:t xml:space="preserve">satisfy the assessor requirements in the </w:t>
      </w:r>
      <w:r w:rsidRPr="005E6F55">
        <w:rPr>
          <w:rStyle w:val="Emphasis"/>
        </w:rPr>
        <w:t>Standards for Registered Training Organisations 20</w:t>
      </w:r>
      <w:r w:rsidRPr="005E6F55">
        <w:rPr>
          <w:rStyle w:val="Emphasis"/>
        </w:rPr>
        <w:t xml:space="preserve">15 </w:t>
      </w:r>
      <w:r w:rsidRPr="005E6F55">
        <w:t xml:space="preserve">or its replacement and comply with the </w:t>
      </w:r>
      <w:r w:rsidRPr="005E6F55">
        <w:rPr>
          <w:rStyle w:val="Emphasis"/>
        </w:rPr>
        <w:t xml:space="preserve">National Vocational Education and Training Regulator Act 2011, </w:t>
      </w:r>
      <w:r w:rsidRPr="005E6F55">
        <w:t>its replacement</w:t>
      </w:r>
      <w:r w:rsidRPr="005E6F55">
        <w:rPr>
          <w:rStyle w:val="Emphasis"/>
        </w:rPr>
        <w:t xml:space="preserve"> </w:t>
      </w:r>
      <w:r w:rsidRPr="005E6F55">
        <w:t>or equivalent legislation covering VET regulation in a non-referring state/territory as the case requires</w:t>
      </w:r>
    </w:p>
    <w:p w:rsidR="00000000" w:rsidRPr="005E6F55" w:rsidP="005E6F55">
      <w:pPr>
        <w:pStyle w:val="ListBullet"/>
      </w:pPr>
      <w:r w:rsidRPr="005E6F55">
        <w:t>Where possible assessment mu</w:t>
      </w:r>
      <w:r w:rsidRPr="005E6F55">
        <w:t>st occur in operational workplace situations. Where this is not possible or where personal safety or environmental damage are limiting factors, assessment must occur in a sufficiently rigorous simulated environment that reflects realistic operational workp</w:t>
      </w:r>
      <w:r w:rsidRPr="005E6F55">
        <w:t>lace conditions. This must cover all aspects of workplace performance, including environment, task skills, task management skills, contingency management skills and job role environment skills</w:t>
      </w:r>
    </w:p>
    <w:p w:rsidR="00000000" w:rsidRPr="005E6F55" w:rsidP="005E6F55">
      <w:pPr>
        <w:pStyle w:val="ListBullet"/>
      </w:pPr>
      <w:r w:rsidRPr="005E6F55">
        <w:t>Conditions for assessment must include access to all tools, equ</w:t>
      </w:r>
      <w:r w:rsidRPr="005E6F55">
        <w:t>ipment, materials and documentation required, including relevant workplace procedures, product and manufacturing specifications</w:t>
      </w:r>
    </w:p>
    <w:p w:rsidR="00000000" w:rsidRPr="005E6F55" w:rsidP="005E6F55">
      <w:pPr>
        <w:pStyle w:val="ListBullet"/>
      </w:pPr>
      <w:r w:rsidRPr="005E6F55">
        <w:t>Assessment processes and techniques must be appropriate to the language, literacy and numeracy requirements of the work being pe</w:t>
      </w:r>
      <w:r w:rsidRPr="005E6F55">
        <w:t>rformed and the needs of the candidate.</w:t>
      </w:r>
    </w:p>
    <w:p w:rsidR="00000000" w:rsidRPr="005E6F55" w:rsidP="005E6F55">
      <w:pPr>
        <w:pStyle w:val="AllowPageBreak"/>
      </w:pPr>
    </w:p>
    <w:p w:rsidR="00000000" w:rsidRPr="005E6F55" w:rsidP="005E6F55">
      <w:pPr>
        <w:pStyle w:val="Heading1"/>
      </w:pPr>
      <w:bookmarkStart w:id="13" w:name="O_954596"/>
      <w:bookmarkEnd w:id="13"/>
      <w:r w:rsidRPr="005E6F55">
        <w:t>Links</w:t>
      </w:r>
    </w:p>
    <w:p w:rsidR="00000000" w:rsidRPr="005E6F55" w:rsidP="00470138">
      <w:pPr>
        <w:pStyle w:val="BodyText"/>
      </w:pPr>
      <w:r w:rsidRPr="005E6F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483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E6F55" w:rsidP="005E6F55"/>
    <w:sectPr w:rsidSect="005E6F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55" w:rsidRPr="00470138" w:rsidP="00470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138" w:rsidP="005E6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70138" w:rsidP="005E6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70138" w:rsidP="005E6F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55" w:rsidP="005E6F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70138">
      <w:t>Approved</w:t>
    </w:r>
    <w:r w:rsidR="004701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7013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70138">
      <w:rPr>
        <w:noProof/>
      </w:rPr>
      <w:t>6</w:t>
    </w:r>
    <w:r>
      <w:rPr>
        <w:noProof/>
      </w:rPr>
      <w:fldChar w:fldCharType="end"/>
    </w:r>
  </w:p>
  <w:p w:rsidR="005E6F55" w:rsidP="005E6F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701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70138">
      <w:t>Manufacturing Industry Skills Alliance</w:t>
    </w:r>
    <w:r w:rsidR="00470138">
      <w:fldChar w:fldCharType="end"/>
    </w:r>
  </w:p>
  <w:p w:rsidR="005E6F55" w:rsidP="005E6F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1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6F55" w:rsidRPr="00470138" w:rsidP="004701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138" w:rsidRPr="002D2AF8" w:rsidP="005E6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MEM07043 Identify causes of faulty aluminium extrusions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70138" w:rsidP="005E6F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F55" w:rsidRPr="002D2AF8" w:rsidP="005E6F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70138">
      <w:t>MEM07043 Identify causes of faulty aluminium extrusions</w:t>
    </w:r>
    <w:r w:rsidR="004701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70138">
      <w:rPr>
        <w:noProof/>
      </w:rPr>
      <w:t>2 March 2025</w:t>
    </w:r>
    <w:r>
      <w:fldChar w:fldCharType="end"/>
    </w:r>
  </w:p>
  <w:p w:rsidR="005E6F55" w:rsidP="005E6F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360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AC49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46F4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F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6F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6F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6F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6F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6F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6F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6F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6F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6F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6F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6F55"/>
  </w:style>
  <w:style w:type="character" w:customStyle="1" w:styleId="Heading1Char">
    <w:name w:val="Heading 1 Char"/>
    <w:basedOn w:val="DefaultParagraphFont"/>
    <w:link w:val="Heading1"/>
    <w:rsid w:val="005E6F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6F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6F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6F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6F55"/>
    <w:rPr>
      <w:b/>
      <w:spacing w:val="0"/>
    </w:rPr>
  </w:style>
  <w:style w:type="paragraph" w:styleId="ListBullet2">
    <w:name w:val="List Bullet 2"/>
    <w:basedOn w:val="List2"/>
    <w:rsid w:val="005E6F5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6F55"/>
    <w:rPr>
      <w:i/>
    </w:rPr>
  </w:style>
  <w:style w:type="paragraph" w:customStyle="1" w:styleId="SuperHeading">
    <w:name w:val="SuperHeading"/>
    <w:basedOn w:val="Normal"/>
    <w:rsid w:val="005E6F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6F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E6F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E6F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6F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6F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6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6F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6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6F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6F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6F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6F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6F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6F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6F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6F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6F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6F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6F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6F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6F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6F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6F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6F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6F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6F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6F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6F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6F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6F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6F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6F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6F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6F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6F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6F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6F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6F55"/>
  </w:style>
  <w:style w:type="paragraph" w:styleId="TableofFigures">
    <w:name w:val="table of figures"/>
    <w:basedOn w:val="Normal"/>
    <w:next w:val="Normal"/>
    <w:semiHidden/>
    <w:rsid w:val="005E6F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6F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E6F55"/>
    <w:rPr>
      <w:rFonts w:ascii="Wingdings" w:hAnsi="Wingdings"/>
    </w:rPr>
  </w:style>
  <w:style w:type="paragraph" w:customStyle="1" w:styleId="TableHeading">
    <w:name w:val="Table Heading"/>
    <w:basedOn w:val="HeadingBase"/>
    <w:rsid w:val="005E6F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6F55"/>
    <w:rPr>
      <w:color w:val="0033CC"/>
      <w:u w:val="none"/>
    </w:rPr>
  </w:style>
  <w:style w:type="paragraph" w:customStyle="1" w:styleId="BodyTextRight">
    <w:name w:val="Body Text Right"/>
    <w:basedOn w:val="BodyText"/>
    <w:rsid w:val="005E6F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6F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6F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6F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6F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6F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6F55"/>
    <w:rPr>
      <w:sz w:val="32"/>
    </w:rPr>
  </w:style>
  <w:style w:type="paragraph" w:customStyle="1" w:styleId="HeadingProcedure">
    <w:name w:val="Heading Procedure"/>
    <w:basedOn w:val="HeadingBase"/>
    <w:next w:val="Normal"/>
    <w:rsid w:val="005E6F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6F55"/>
    <w:pPr>
      <w:spacing w:before="60" w:after="60"/>
    </w:pPr>
  </w:style>
  <w:style w:type="paragraph" w:styleId="ListContinue">
    <w:name w:val="List Continue"/>
    <w:basedOn w:val="List"/>
    <w:rsid w:val="005E6F55"/>
    <w:pPr>
      <w:ind w:firstLine="0"/>
    </w:pPr>
  </w:style>
  <w:style w:type="paragraph" w:customStyle="1" w:styleId="ListNote">
    <w:name w:val="List Note"/>
    <w:basedOn w:val="List"/>
    <w:rsid w:val="005E6F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6F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6F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6F55"/>
    <w:rPr>
      <w:rFonts w:ascii="Courier New" w:hAnsi="Courier New"/>
    </w:rPr>
  </w:style>
  <w:style w:type="paragraph" w:customStyle="1" w:styleId="NoteBullet">
    <w:name w:val="Note Bullet"/>
    <w:basedOn w:val="Note"/>
    <w:rsid w:val="005E6F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6F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6F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6F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6F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E6F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6F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6F55"/>
    <w:rPr>
      <w:b/>
      <w:smallCaps/>
    </w:rPr>
  </w:style>
  <w:style w:type="paragraph" w:customStyle="1" w:styleId="TableListNumber">
    <w:name w:val="Table List Number"/>
    <w:basedOn w:val="ListNumber"/>
    <w:rsid w:val="005E6F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6F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6F55"/>
    <w:pPr>
      <w:numPr>
        <w:numId w:val="10"/>
      </w:numPr>
    </w:pPr>
  </w:style>
  <w:style w:type="paragraph" w:customStyle="1" w:styleId="ListAlpha2">
    <w:name w:val="List Alpha 2"/>
    <w:basedOn w:val="List2"/>
    <w:rsid w:val="005E6F55"/>
    <w:pPr>
      <w:numPr>
        <w:numId w:val="9"/>
      </w:numPr>
    </w:pPr>
  </w:style>
  <w:style w:type="paragraph" w:styleId="List2">
    <w:name w:val="List 2"/>
    <w:basedOn w:val="BodyText"/>
    <w:rsid w:val="005E6F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6F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6F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6F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E6F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E6F55"/>
    <w:pPr>
      <w:numPr>
        <w:numId w:val="5"/>
      </w:numPr>
    </w:pPr>
  </w:style>
  <w:style w:type="paragraph" w:styleId="ListContinue2">
    <w:name w:val="List Continue 2"/>
    <w:basedOn w:val="List2"/>
    <w:rsid w:val="005E6F55"/>
    <w:pPr>
      <w:ind w:firstLine="0"/>
    </w:pPr>
  </w:style>
  <w:style w:type="paragraph" w:styleId="ListContinue3">
    <w:name w:val="List Continue 3"/>
    <w:basedOn w:val="List3"/>
    <w:rsid w:val="005E6F55"/>
    <w:pPr>
      <w:ind w:left="1021" w:firstLine="0"/>
    </w:pPr>
  </w:style>
  <w:style w:type="paragraph" w:styleId="ListContinue4">
    <w:name w:val="List Continue 4"/>
    <w:basedOn w:val="List4"/>
    <w:rsid w:val="005E6F55"/>
    <w:pPr>
      <w:ind w:firstLine="0"/>
    </w:pPr>
  </w:style>
  <w:style w:type="paragraph" w:styleId="ListContinue5">
    <w:name w:val="List Continue 5"/>
    <w:basedOn w:val="List5"/>
    <w:rsid w:val="005E6F55"/>
    <w:pPr>
      <w:ind w:firstLine="0"/>
    </w:pPr>
  </w:style>
  <w:style w:type="paragraph" w:styleId="ListNumber3">
    <w:name w:val="List Number 3"/>
    <w:basedOn w:val="List3"/>
    <w:rsid w:val="005E6F55"/>
    <w:pPr>
      <w:numPr>
        <w:numId w:val="6"/>
      </w:numPr>
    </w:pPr>
  </w:style>
  <w:style w:type="paragraph" w:styleId="ListNumber4">
    <w:name w:val="List Number 4"/>
    <w:basedOn w:val="List4"/>
    <w:rsid w:val="005E6F55"/>
    <w:pPr>
      <w:numPr>
        <w:numId w:val="7"/>
      </w:numPr>
    </w:pPr>
  </w:style>
  <w:style w:type="paragraph" w:styleId="ListNumber5">
    <w:name w:val="List Number 5"/>
    <w:basedOn w:val="List5"/>
    <w:rsid w:val="005E6F55"/>
    <w:pPr>
      <w:numPr>
        <w:numId w:val="8"/>
      </w:numPr>
    </w:pPr>
  </w:style>
  <w:style w:type="paragraph" w:styleId="BlockText">
    <w:name w:val="Block Text"/>
    <w:basedOn w:val="Normal"/>
    <w:rsid w:val="005E6F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6F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6F55"/>
    <w:rPr>
      <w:sz w:val="16"/>
      <w:vertAlign w:val="superscript"/>
    </w:rPr>
  </w:style>
  <w:style w:type="character" w:customStyle="1" w:styleId="Symbols">
    <w:name w:val="Symbols"/>
    <w:basedOn w:val="DefaultParagraphFont"/>
    <w:rsid w:val="005E6F55"/>
    <w:rPr>
      <w:rFonts w:ascii="Symbol" w:hAnsi="Symbol"/>
    </w:rPr>
  </w:style>
  <w:style w:type="character" w:customStyle="1" w:styleId="MenuOptions">
    <w:name w:val="Menu Options"/>
    <w:basedOn w:val="DefaultParagraphFont"/>
    <w:rsid w:val="005E6F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6F55"/>
    <w:rPr>
      <w:b/>
    </w:rPr>
  </w:style>
  <w:style w:type="character" w:customStyle="1" w:styleId="Underlined">
    <w:name w:val="Underlined"/>
    <w:basedOn w:val="DefaultParagraphFont"/>
    <w:rsid w:val="005E6F55"/>
    <w:rPr>
      <w:u w:val="single"/>
    </w:rPr>
  </w:style>
  <w:style w:type="paragraph" w:customStyle="1" w:styleId="TableBodyTextRight">
    <w:name w:val="Table Body Text Right"/>
    <w:basedOn w:val="TableBodyText"/>
    <w:rsid w:val="005E6F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6F55"/>
    <w:rPr>
      <w:sz w:val="18"/>
    </w:rPr>
  </w:style>
  <w:style w:type="paragraph" w:customStyle="1" w:styleId="BodySmallRight">
    <w:name w:val="Body Small Right"/>
    <w:basedOn w:val="BodyTextRight"/>
    <w:rsid w:val="005E6F55"/>
    <w:rPr>
      <w:sz w:val="18"/>
      <w:szCs w:val="18"/>
    </w:rPr>
  </w:style>
  <w:style w:type="paragraph" w:customStyle="1" w:styleId="MarginEdition">
    <w:name w:val="Margin Edition"/>
    <w:basedOn w:val="MarginNote"/>
    <w:rsid w:val="005E6F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6F55"/>
    <w:rPr>
      <w:sz w:val="2"/>
      <w:szCs w:val="2"/>
    </w:rPr>
  </w:style>
  <w:style w:type="character" w:customStyle="1" w:styleId="Small">
    <w:name w:val="Small"/>
    <w:basedOn w:val="DefaultParagraphFont"/>
    <w:rsid w:val="005E6F55"/>
    <w:rPr>
      <w:sz w:val="16"/>
    </w:rPr>
  </w:style>
  <w:style w:type="paragraph" w:customStyle="1" w:styleId="WideTable">
    <w:name w:val="Wide Table"/>
    <w:basedOn w:val="Normal"/>
    <w:rsid w:val="005E6F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6F55"/>
  </w:style>
  <w:style w:type="paragraph" w:styleId="Quote">
    <w:name w:val="Quote"/>
    <w:basedOn w:val="Heading1"/>
    <w:link w:val="QuoteChar"/>
    <w:qFormat/>
    <w:rsid w:val="005E6F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6F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6F55"/>
    <w:pPr>
      <w:pageBreakBefore/>
    </w:pPr>
  </w:style>
  <w:style w:type="paragraph" w:customStyle="1" w:styleId="Border">
    <w:name w:val="Border"/>
    <w:basedOn w:val="Normal"/>
    <w:qFormat/>
    <w:rsid w:val="005E6F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6F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6F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6F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6F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6F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6F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6F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6F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6F55"/>
    <w:rPr>
      <w:u w:val="single"/>
    </w:rPr>
  </w:style>
  <w:style w:type="character" w:customStyle="1" w:styleId="BoldandItalics">
    <w:name w:val="Bold and Italics"/>
    <w:qFormat/>
    <w:rsid w:val="005E6F55"/>
    <w:rPr>
      <w:b/>
      <w:i/>
      <w:u w:val="none"/>
    </w:rPr>
  </w:style>
  <w:style w:type="paragraph" w:styleId="BalloonText">
    <w:name w:val="Balloon Text"/>
    <w:basedOn w:val="Normal"/>
    <w:link w:val="BalloonTextChar"/>
    <w:rsid w:val="005E6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6F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6F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6F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6F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6F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6F55"/>
    <w:pPr>
      <w:spacing w:before="0" w:after="0"/>
    </w:pPr>
  </w:style>
  <w:style w:type="paragraph" w:customStyle="1" w:styleId="BodyTextBold">
    <w:name w:val="Body Text Bold"/>
    <w:basedOn w:val="BodyText"/>
    <w:qFormat/>
    <w:rsid w:val="005E6F55"/>
    <w:rPr>
      <w:b/>
    </w:rPr>
  </w:style>
  <w:style w:type="character" w:styleId="Hyperlink">
    <w:name w:val="Hyperlink"/>
    <w:basedOn w:val="DefaultParagraphFont"/>
    <w:uiPriority w:val="99"/>
    <w:unhideWhenUsed/>
    <w:rsid w:val="004701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1397</Words>
  <Characters>8818</Characters>
  <Application>Microsoft Office Word</Application>
  <DocSecurity>0</DocSecurity>
  <Lines>383</Lines>
  <Paragraphs>255</Paragraphs>
  <ScaleCrop>false</ScaleCrop>
  <Company>Author-it Software Corporation Ltd.</Company>
  <LinksUpToDate>false</LinksUpToDate>
  <CharactersWithSpaces>9960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MEM07043 Identify causes of faulty aluminium extrusions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2025-03-01T17:54:00Z</dcterms:created>
  <dcterms:modified xsi:type="dcterms:W3CDTF">2025-03-01T17:54:00Z</dcterms:modified>
</cp:coreProperties>
</file>