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736" w:rsidP="00D317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MEM07042 Undertake corrections and basic maintenance to aluminium extrusion dies and die support systems</w:t>
      </w:r>
      <w:r>
        <w:fldChar w:fldCharType="end"/>
      </w:r>
    </w:p>
    <w:p w:rsidR="00D31736" w:rsidP="00D31736">
      <w:pPr>
        <w:pStyle w:val="Version"/>
        <w:sectPr w:rsidSect="000372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240" w:rsidP="00037240">
      <w:pPr>
        <w:pStyle w:val="SuperHeading"/>
      </w:pPr>
      <w:r w:rsidRPr="00037240">
        <w:t>MEM07042 Undertake corrections and basic maintenance to aluminium extrusion dies and die support systems</w:t>
      </w:r>
    </w:p>
    <w:p w:rsidR="00000000" w:rsidRPr="00037240" w:rsidP="00037240">
      <w:pPr>
        <w:pStyle w:val="Heading1"/>
      </w:pPr>
      <w:bookmarkStart w:id="1" w:name="O_954582"/>
      <w:bookmarkEnd w:id="1"/>
      <w:r w:rsidRPr="00037240">
        <w:t>Modification History</w:t>
      </w:r>
    </w:p>
    <w:p w:rsidR="00000000" w:rsidRPr="00037240" w:rsidP="00D31736">
      <w:pPr>
        <w:pStyle w:val="BodyText"/>
      </w:pPr>
      <w:r w:rsidRPr="00037240">
        <w:t xml:space="preserve">Release 1. Supersedes and is equivalent to MEM07042A Undertake corrections and basic maintenance to aluminium extrusion dies and die support systems </w:t>
      </w:r>
    </w:p>
    <w:p w:rsidR="00000000" w:rsidRPr="00037240" w:rsidP="00037240">
      <w:pPr>
        <w:pStyle w:val="Heading1"/>
      </w:pPr>
      <w:bookmarkStart w:id="2" w:name="O_954590"/>
      <w:bookmarkEnd w:id="2"/>
      <w:r w:rsidRPr="00037240">
        <w:t>Application</w:t>
      </w:r>
    </w:p>
    <w:p w:rsidR="00000000" w:rsidRPr="00037240" w:rsidP="00D31736">
      <w:pPr>
        <w:pStyle w:val="BodyText"/>
      </w:pPr>
      <w:r w:rsidRPr="00037240">
        <w:t>This unit of competency defines the skills and knowledge required to undertak</w:t>
      </w:r>
      <w:r w:rsidRPr="00037240">
        <w:t>e corrections to aluminium extrusion solid and hollow dies and die support systems after faulty extrusions have been examined and causes of faults identified.</w:t>
      </w:r>
    </w:p>
    <w:p w:rsidR="00000000" w:rsidRPr="00037240" w:rsidP="00D31736">
      <w:pPr>
        <w:pStyle w:val="BodyText"/>
      </w:pPr>
      <w:r w:rsidRPr="00037240">
        <w:t>Where the use of mobile load shifting equipment is required unit MEM11010 Operate mobile load sh</w:t>
      </w:r>
      <w:r w:rsidRPr="00037240">
        <w:t>ifting equipment should also be selected.</w:t>
      </w:r>
    </w:p>
    <w:p w:rsidR="00000000" w:rsidRPr="00037240" w:rsidP="00D31736">
      <w:pPr>
        <w:pStyle w:val="BodyText"/>
      </w:pPr>
      <w:r w:rsidRPr="00037240">
        <w:t xml:space="preserve">No licensing, legislative or certification requirements apply to this unit at the time of publication. </w:t>
      </w:r>
    </w:p>
    <w:p w:rsidR="00000000" w:rsidRPr="00037240" w:rsidP="00037240">
      <w:pPr>
        <w:pStyle w:val="BodyText"/>
      </w:pPr>
      <w:r w:rsidRPr="00037240">
        <w:rPr>
          <w:rStyle w:val="SpecialBold"/>
        </w:rPr>
        <w:t>Band:</w:t>
      </w:r>
      <w:r w:rsidRPr="00037240">
        <w:rPr>
          <w:rStyle w:val="SpecialBold"/>
        </w:rPr>
        <w:tab/>
        <w:t>A</w:t>
      </w:r>
    </w:p>
    <w:p w:rsidR="00000000" w:rsidRPr="00037240" w:rsidP="00037240">
      <w:pPr>
        <w:pStyle w:val="BodyText"/>
      </w:pPr>
      <w:r w:rsidRPr="00037240">
        <w:rPr>
          <w:rStyle w:val="SpecialBold"/>
        </w:rPr>
        <w:t>Unit Weight:</w:t>
      </w:r>
      <w:r w:rsidRPr="00037240">
        <w:rPr>
          <w:rStyle w:val="SpecialBold"/>
        </w:rPr>
        <w:tab/>
        <w:t>4</w:t>
      </w:r>
    </w:p>
    <w:p w:rsidR="00000000" w:rsidRPr="00037240" w:rsidP="00037240">
      <w:pPr>
        <w:pStyle w:val="AllowPageBreak"/>
      </w:pPr>
    </w:p>
    <w:p w:rsidR="00000000" w:rsidRPr="00037240" w:rsidP="00037240">
      <w:pPr>
        <w:pStyle w:val="Heading1"/>
      </w:pPr>
      <w:bookmarkStart w:id="3" w:name="O_954589"/>
      <w:bookmarkEnd w:id="3"/>
      <w:r w:rsidRPr="0003724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6"/>
        <w:gridCol w:w="6886"/>
      </w:tblGrid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MEM07001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Perform operational maintenance of machi</w:t>
            </w:r>
            <w:r w:rsidRPr="00037240">
              <w:t>nes/equipment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MEM07003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Perform routine machine setting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MEM07004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Perform complex machine setting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MEM07024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Operate and monitor machine and process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MEM07025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Perform advanced machine and process operation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MEM07032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 xml:space="preserve">Use workshop machines for basic operations 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MEM07043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Identify causes of faulty aluminium extrusions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MEM07044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Test a new aluminium extrusion die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MEM09002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 xml:space="preserve">Interpret technical drawing 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MEM11011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Undertake manual handling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MEM12023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 xml:space="preserve">Perform engineering measurements 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MEM12024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Perform computations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MEM13015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Work safely and effectively in manufacturing and engineering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MEM16006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Organise and communicate information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MEM18001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 xml:space="preserve">Use hand tools 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MEM18002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 xml:space="preserve">Use power tools/hand held operations 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MEM18003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 xml:space="preserve">Use tools for precision work 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MEM18055</w:t>
            </w:r>
          </w:p>
        </w:tc>
        <w:tc>
          <w:tcPr>
            <w:tcW w:w="68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40" w:rsidP="00037240">
            <w:pPr>
              <w:pStyle w:val="BodyText"/>
            </w:pPr>
            <w:r w:rsidRPr="00037240">
              <w:t xml:space="preserve">Dismantle, replace and assemble engineering components </w:t>
            </w:r>
          </w:p>
        </w:tc>
      </w:tr>
    </w:tbl>
    <w:p w:rsidR="00000000" w:rsidRPr="00037240" w:rsidP="00037240">
      <w:pPr>
        <w:pStyle w:val="BodyText"/>
      </w:pPr>
    </w:p>
    <w:p w:rsidR="00000000" w:rsidRPr="00037240" w:rsidP="00037240">
      <w:pPr>
        <w:pStyle w:val="AllowPageBreak"/>
      </w:pPr>
    </w:p>
    <w:p w:rsidR="00000000" w:rsidRPr="00037240" w:rsidP="00037240">
      <w:pPr>
        <w:pStyle w:val="Heading1"/>
      </w:pPr>
      <w:bookmarkStart w:id="4" w:name="O_954588"/>
      <w:bookmarkEnd w:id="4"/>
      <w:r w:rsidRPr="00037240">
        <w:t>Competency Field</w:t>
      </w:r>
    </w:p>
    <w:p w:rsidR="00000000" w:rsidRPr="00037240" w:rsidP="00D31736">
      <w:pPr>
        <w:pStyle w:val="BodyText"/>
      </w:pPr>
      <w:r w:rsidRPr="00037240">
        <w:t>Machine and process operations</w:t>
      </w:r>
    </w:p>
    <w:p w:rsidR="00000000" w:rsidRPr="00037240" w:rsidP="00037240">
      <w:pPr>
        <w:pStyle w:val="Heading1"/>
      </w:pPr>
      <w:bookmarkStart w:id="5" w:name="O_954586"/>
      <w:bookmarkEnd w:id="5"/>
      <w:r w:rsidRPr="0003724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Performance criteria describe the performance needed to demonstrate achievement of the element.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40" w:rsidP="00037240">
            <w:pPr>
              <w:pStyle w:val="BodyText"/>
            </w:pPr>
            <w:r w:rsidRPr="00037240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Follow standard operating procedures (SOPs)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Comply with work health and safety (WHS) requirements at all times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Use appropriate personal protective equipment (PPE) in accordance with SOPs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Identify job requirements from specifications, drawings, job sheets or work instructions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40" w:rsidP="00037240">
            <w:pPr>
              <w:pStyle w:val="BodyText"/>
            </w:pPr>
            <w:r w:rsidRPr="00037240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rPr>
                <w:rStyle w:val="SpecialBold"/>
              </w:rPr>
              <w:t>Prepare for die correction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Identify regulatory requirements and risk management procedures relevant to die access and handling, extruder operation and die correcting procedures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Identify extr</w:t>
            </w:r>
            <w:r w:rsidRPr="00037240">
              <w:t xml:space="preserve">usion specifications, extruder operating procedures and other information relevant to die </w:t>
            </w:r>
            <w:r w:rsidRPr="00037240">
              <w:t>correction task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Consult with die designer on intended correction, where required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Select appropriate hand tools, hand held power tools, or workshop machi</w:t>
            </w:r>
            <w:r w:rsidRPr="00037240">
              <w:t xml:space="preserve">nes to carry out die corrections 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40" w:rsidP="00037240">
            <w:pPr>
              <w:pStyle w:val="BodyText"/>
            </w:pPr>
            <w:r w:rsidRPr="00037240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rPr>
                <w:rStyle w:val="SpecialBold"/>
              </w:rPr>
              <w:t>Correct solid dies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Calculate intended change in extrusion flow or speed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Determine bearing choke angles or length of bearing shortening as appropriate for required correction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Speed up flow through appropriate shortening of bearing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Slow down flow through appropriate choking of bearing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Relieve clearances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Supervise or run trial extrusions to test corrections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40" w:rsidP="00037240">
            <w:pPr>
              <w:pStyle w:val="BodyText"/>
            </w:pPr>
            <w:r w:rsidRPr="00037240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rPr>
                <w:rStyle w:val="SpecialBold"/>
              </w:rPr>
              <w:t>Correct hollow dies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Assess if shortening or choking of mandrel bearings is required and select bearings to be corrected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Determine choke angles and length of shortening as appropriate for required corrections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Undercut mandrel to widen chambers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Increase depth of chamber back into bridge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Adjust mandrel stems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4.6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Adjust weld bridges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4.7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Speed up flow through appropriate shortening of bearing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4.8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Slow down flow through appropriate choking of bearing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40" w:rsidP="00037240">
            <w:pPr>
              <w:pStyle w:val="BodyText"/>
            </w:pPr>
            <w:r w:rsidRPr="00037240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rPr>
                <w:rStyle w:val="SpecialBold"/>
              </w:rPr>
              <w:t>Undertake basic maintenance of dies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 xml:space="preserve">Monitor case and assess when re-nitriding is required 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Prepare die for re-nitriding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 xml:space="preserve">Clean and polish dies 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5.4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Repair fine bearing damage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5.5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Maintain bearing angle and flatness during polishing and repairs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5.6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Monitor fittings and devices for lifting die and die support components and arrange replacement or repair as necessary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40" w:rsidP="00037240">
            <w:pPr>
              <w:pStyle w:val="BodyText"/>
            </w:pPr>
            <w:r w:rsidRPr="00037240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rPr>
                <w:rStyle w:val="SpecialBold"/>
              </w:rPr>
              <w:t>Adjust die support system and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Ensure toolstack components are flat and square with die and specified toolstack dimensions that will support dies, according to the force the extruder can exert are used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 xml:space="preserve">Check for and replace any coined bolsters  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Check die slide alignment i</w:t>
            </w:r>
            <w:r w:rsidRPr="00037240">
              <w:t xml:space="preserve">s within tolerance and re-align if necessary 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6.4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Report persistent die support related faults after adjustment and recommend redesign or stiffening as appropriate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40" w:rsidP="00037240">
            <w:pPr>
              <w:pStyle w:val="BodyText"/>
            </w:pPr>
            <w:r w:rsidRPr="00037240">
              <w:t>7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rPr>
                <w:rStyle w:val="SpecialBold"/>
              </w:rPr>
              <w:t>Maintain die records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7.1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Record details of all die corrections, including trial extrusions</w:t>
            </w:r>
          </w:p>
        </w:tc>
      </w:tr>
      <w:tr w:rsidTr="000372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7240">
            <w:pPr>
              <w:pStyle w:val="BodyText"/>
              <w:rPr>
                <w:lang w:val="en-NZ"/>
              </w:rPr>
            </w:pPr>
            <w:r w:rsidRPr="00037240">
              <w:t>7.2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7240" w:rsidP="00037240">
            <w:pPr>
              <w:pStyle w:val="BodyText"/>
            </w:pPr>
            <w:r w:rsidRPr="00037240">
              <w:t>Recommend any simple die design changes that increase productivity and recovery</w:t>
            </w:r>
          </w:p>
        </w:tc>
      </w:tr>
    </w:tbl>
    <w:p w:rsidR="00000000" w:rsidRPr="00037240" w:rsidP="00037240">
      <w:pPr>
        <w:pStyle w:val="BodyText"/>
      </w:pPr>
    </w:p>
    <w:p w:rsidR="00000000" w:rsidRPr="00037240" w:rsidP="00037240">
      <w:pPr>
        <w:pStyle w:val="AllowPageBreak"/>
      </w:pPr>
    </w:p>
    <w:p w:rsidR="00000000" w:rsidRPr="00037240" w:rsidP="00037240">
      <w:pPr>
        <w:pStyle w:val="Heading1"/>
      </w:pPr>
      <w:bookmarkStart w:id="6" w:name="O_954585"/>
      <w:bookmarkEnd w:id="6"/>
      <w:r w:rsidRPr="00037240">
        <w:t>Foundation Skills</w:t>
      </w:r>
    </w:p>
    <w:p w:rsidR="00000000" w:rsidRPr="00037240" w:rsidP="00D31736">
      <w:pPr>
        <w:pStyle w:val="BodyText"/>
      </w:pPr>
      <w:r w:rsidRPr="00037240">
        <w:t xml:space="preserve">This section describes those required skills (reading, writing, oral communication and numeracy) that are essential to workplace performance in this unit of competency.  </w:t>
      </w:r>
    </w:p>
    <w:p w:rsidR="00000000" w:rsidRPr="00037240" w:rsidP="00D31736">
      <w:pPr>
        <w:pStyle w:val="BodyText"/>
      </w:pPr>
      <w:r w:rsidRPr="00037240">
        <w:t xml:space="preserve">Foundation skills essential to performance are explicit in the performance criteria </w:t>
      </w:r>
      <w:r w:rsidRPr="00037240">
        <w:t>of this unit of competency.</w:t>
      </w:r>
    </w:p>
    <w:p w:rsidR="00000000" w:rsidRPr="00037240" w:rsidP="00037240">
      <w:pPr>
        <w:pStyle w:val="Heading1"/>
      </w:pPr>
      <w:bookmarkStart w:id="7" w:name="O_954583"/>
      <w:bookmarkEnd w:id="7"/>
      <w:r w:rsidRPr="00037240">
        <w:t>Unit Mapping Information</w:t>
      </w:r>
    </w:p>
    <w:p w:rsidR="00000000" w:rsidRPr="00037240" w:rsidP="00D31736">
      <w:pPr>
        <w:pStyle w:val="BodyText"/>
      </w:pPr>
      <w:r w:rsidRPr="00037240">
        <w:t xml:space="preserve">Release 1. Supersedes and is equivalent to MEM07042A Undertake corrections and basic maintenance to aluminium extrusion dies and die support systems </w:t>
      </w:r>
    </w:p>
    <w:p w:rsidR="00000000" w:rsidRPr="00037240" w:rsidP="00037240">
      <w:pPr>
        <w:pStyle w:val="Heading1"/>
      </w:pPr>
      <w:bookmarkStart w:id="8" w:name="O_954576"/>
      <w:bookmarkEnd w:id="8"/>
      <w:r w:rsidRPr="00037240">
        <w:t>Links</w:t>
      </w:r>
    </w:p>
    <w:p w:rsidR="00000000" w:rsidRPr="00037240" w:rsidP="00D31736">
      <w:pPr>
        <w:pStyle w:val="BodyText"/>
      </w:pPr>
      <w:r w:rsidRPr="000372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6651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37240" w:rsidP="00D31736">
      <w:pPr>
        <w:pStyle w:val="BodyText"/>
        <w:sectPr w:rsidSect="000372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7240" w:rsidP="00037240">
      <w:pPr>
        <w:pStyle w:val="SuperHeading"/>
      </w:pPr>
      <w:r w:rsidRPr="00037240">
        <w:t xml:space="preserve">Assessment Requirements for MEM07042 Undertake corrections and </w:t>
      </w:r>
      <w:r w:rsidRPr="00037240">
        <w:t>basic maintenance to aluminium extrusion dies and die support systems</w:t>
      </w:r>
    </w:p>
    <w:p w:rsidR="00000000" w:rsidRPr="00037240" w:rsidP="00037240">
      <w:pPr>
        <w:pStyle w:val="Heading1"/>
      </w:pPr>
      <w:bookmarkStart w:id="9" w:name="O_954578"/>
      <w:bookmarkEnd w:id="9"/>
      <w:r w:rsidRPr="00037240">
        <w:t>Modification History</w:t>
      </w:r>
    </w:p>
    <w:p w:rsidR="00000000" w:rsidRPr="00037240" w:rsidP="00D31736">
      <w:pPr>
        <w:pStyle w:val="BodyText"/>
      </w:pPr>
      <w:r w:rsidRPr="00037240">
        <w:t xml:space="preserve">Release 1. Supersedes and is equivalent to MEM07042A Undertake corrections and basic maintenance to aluminium extrusion dies and die support systems </w:t>
      </w:r>
    </w:p>
    <w:p w:rsidR="00000000" w:rsidRPr="00037240" w:rsidP="00037240">
      <w:pPr>
        <w:pStyle w:val="Heading1"/>
      </w:pPr>
      <w:bookmarkStart w:id="10" w:name="O_954581"/>
      <w:bookmarkEnd w:id="10"/>
      <w:r w:rsidRPr="00037240">
        <w:t>Performance Evidence</w:t>
      </w:r>
    </w:p>
    <w:p w:rsidR="00000000" w:rsidRPr="00037240" w:rsidP="00D31736">
      <w:pPr>
        <w:pStyle w:val="BodyText"/>
      </w:pPr>
      <w:r w:rsidRPr="00037240">
        <w:t>Evidence required to demonstrate competence in this unit must be relevant to and satisfy the requirements of the elements and performance criteria on at least two (2) occasions and include:</w:t>
      </w:r>
    </w:p>
    <w:p w:rsidR="00000000" w:rsidRPr="00037240" w:rsidP="00037240">
      <w:pPr>
        <w:pStyle w:val="ListBullet"/>
      </w:pPr>
      <w:r w:rsidRPr="00037240">
        <w:t>following work instruction</w:t>
      </w:r>
      <w:r w:rsidRPr="00037240">
        <w:t xml:space="preserve">s, standard operating procedures (SOPs) and safe work practices </w:t>
      </w:r>
    </w:p>
    <w:p w:rsidR="00000000" w:rsidRPr="00037240" w:rsidP="00037240">
      <w:pPr>
        <w:pStyle w:val="ListBullet"/>
      </w:pPr>
      <w:r w:rsidRPr="00037240">
        <w:t xml:space="preserve">complying with work health and safety (WHS), regulatory requirements and risk management associated with extruder operation and die handling </w:t>
      </w:r>
    </w:p>
    <w:p w:rsidR="00000000" w:rsidRPr="00037240" w:rsidP="00037240">
      <w:pPr>
        <w:pStyle w:val="ListBullet"/>
      </w:pPr>
      <w:r w:rsidRPr="00037240">
        <w:t>relating intended changes to bearings, apertures,</w:t>
      </w:r>
      <w:r w:rsidRPr="00037240">
        <w:t xml:space="preserve"> other die components and toolstack components to particular extrusion faults</w:t>
      </w:r>
    </w:p>
    <w:p w:rsidR="00000000" w:rsidRPr="00037240" w:rsidP="00037240">
      <w:pPr>
        <w:pStyle w:val="ListBullet"/>
      </w:pPr>
      <w:r w:rsidRPr="00037240">
        <w:t xml:space="preserve">adjusting metal flow using workshop machines, hand tools and hand held power tools to correct bearings </w:t>
      </w:r>
    </w:p>
    <w:p w:rsidR="00000000" w:rsidRPr="00037240" w:rsidP="00037240">
      <w:pPr>
        <w:pStyle w:val="ListBullet"/>
      </w:pPr>
      <w:r w:rsidRPr="00037240">
        <w:t>maintaining bearings and other die components to specification</w:t>
      </w:r>
    </w:p>
    <w:p w:rsidR="00000000" w:rsidRPr="00037240" w:rsidP="00037240">
      <w:pPr>
        <w:pStyle w:val="ListBullet"/>
      </w:pPr>
      <w:r w:rsidRPr="00037240">
        <w:t>identifying</w:t>
      </w:r>
      <w:r w:rsidRPr="00037240">
        <w:t xml:space="preserve"> situations where die or other components must be either scrapped or returned to die manufacturer</w:t>
      </w:r>
    </w:p>
    <w:p w:rsidR="00000000" w:rsidRPr="00037240" w:rsidP="00037240">
      <w:pPr>
        <w:pStyle w:val="ListBullet"/>
      </w:pPr>
      <w:r w:rsidRPr="00037240">
        <w:t>supervising or conducting trial extrusions to verify corrections</w:t>
      </w:r>
    </w:p>
    <w:p w:rsidR="00000000" w:rsidRPr="00037240" w:rsidP="00037240">
      <w:pPr>
        <w:pStyle w:val="ListBullet"/>
      </w:pPr>
      <w:r w:rsidRPr="00037240">
        <w:t>reporting and documenting results of corrections.</w:t>
      </w:r>
    </w:p>
    <w:p w:rsidR="00000000" w:rsidRPr="00037240" w:rsidP="00037240">
      <w:pPr>
        <w:pStyle w:val="AllowPageBreak"/>
      </w:pPr>
    </w:p>
    <w:p w:rsidR="00000000" w:rsidRPr="00037240" w:rsidP="00037240">
      <w:pPr>
        <w:pStyle w:val="Heading1"/>
      </w:pPr>
      <w:bookmarkStart w:id="11" w:name="O_954580"/>
      <w:bookmarkEnd w:id="11"/>
      <w:r w:rsidRPr="00037240">
        <w:t>Knowledge Evidence</w:t>
      </w:r>
    </w:p>
    <w:p w:rsidR="00000000" w:rsidRPr="00037240" w:rsidP="00D31736">
      <w:pPr>
        <w:pStyle w:val="BodyText"/>
      </w:pPr>
      <w:r w:rsidRPr="00037240">
        <w:t>Evidence required to demonstrate the required knowledge for this unit must be relevant to and satisfy the requirements of the elements and performance criteria and include knowledge of:</w:t>
      </w:r>
    </w:p>
    <w:p w:rsidR="00000000" w:rsidRPr="00037240" w:rsidP="00037240">
      <w:pPr>
        <w:pStyle w:val="ListBullet"/>
      </w:pPr>
      <w:r w:rsidRPr="00037240">
        <w:t>safe work practices and procedures and use of personal protective equ</w:t>
      </w:r>
      <w:r w:rsidRPr="00037240">
        <w:t>ipment (PPE)</w:t>
      </w:r>
    </w:p>
    <w:p w:rsidR="00000000" w:rsidRPr="00037240" w:rsidP="00037240">
      <w:pPr>
        <w:pStyle w:val="ListBullet"/>
      </w:pPr>
      <w:r w:rsidRPr="00037240">
        <w:t>die technology:</w:t>
      </w:r>
    </w:p>
    <w:p w:rsidR="00000000" w:rsidRPr="00037240" w:rsidP="00037240">
      <w:pPr>
        <w:pStyle w:val="ListBullet2"/>
      </w:pPr>
      <w:r w:rsidRPr="00037240">
        <w:t>construction:</w:t>
      </w:r>
    </w:p>
    <w:p w:rsidR="00000000" w:rsidRPr="00037240" w:rsidP="00037240">
      <w:pPr>
        <w:pStyle w:val="ListBullet3"/>
      </w:pPr>
      <w:r w:rsidRPr="00037240">
        <w:t>solid dies</w:t>
      </w:r>
    </w:p>
    <w:p w:rsidR="00000000" w:rsidRPr="00037240" w:rsidP="00037240">
      <w:pPr>
        <w:pStyle w:val="ListBullet3"/>
      </w:pPr>
      <w:r w:rsidRPr="00037240">
        <w:t>hollow dies</w:t>
      </w:r>
    </w:p>
    <w:p w:rsidR="00000000" w:rsidRPr="00037240" w:rsidP="00037240">
      <w:pPr>
        <w:pStyle w:val="ListBullet3"/>
      </w:pPr>
      <w:r w:rsidRPr="00037240">
        <w:t>die support components</w:t>
      </w:r>
    </w:p>
    <w:p w:rsidR="00000000" w:rsidRPr="00037240" w:rsidP="00037240">
      <w:pPr>
        <w:pStyle w:val="ListBullet3"/>
      </w:pPr>
      <w:r w:rsidRPr="00037240">
        <w:t>composition and characteristics of various die steels</w:t>
      </w:r>
    </w:p>
    <w:p w:rsidR="00000000" w:rsidRPr="00037240" w:rsidP="00037240">
      <w:pPr>
        <w:pStyle w:val="ListBullet3"/>
      </w:pPr>
      <w:r w:rsidRPr="00037240">
        <w:t>die manufacturing process</w:t>
      </w:r>
    </w:p>
    <w:p w:rsidR="00000000" w:rsidRPr="00037240" w:rsidP="00037240">
      <w:pPr>
        <w:pStyle w:val="ListBullet3"/>
      </w:pPr>
      <w:r w:rsidRPr="00037240">
        <w:t>nitriding process and purpose</w:t>
      </w:r>
    </w:p>
    <w:p w:rsidR="00000000" w:rsidRPr="00037240" w:rsidP="00037240">
      <w:pPr>
        <w:pStyle w:val="ListBullet3"/>
      </w:pPr>
      <w:r w:rsidRPr="00037240">
        <w:t xml:space="preserve">extrusion design process and behaviour of typical shapes during extrusion </w:t>
      </w:r>
    </w:p>
    <w:p w:rsidR="00000000" w:rsidRPr="00037240" w:rsidP="00037240">
      <w:pPr>
        <w:pStyle w:val="ListBullet2"/>
      </w:pPr>
      <w:r w:rsidRPr="00037240">
        <w:t>bearings:</w:t>
      </w:r>
    </w:p>
    <w:p w:rsidR="00000000" w:rsidRPr="00037240" w:rsidP="00037240">
      <w:pPr>
        <w:pStyle w:val="ListBullet3"/>
      </w:pPr>
      <w:r w:rsidRPr="00037240">
        <w:t xml:space="preserve">shape and definition </w:t>
      </w:r>
    </w:p>
    <w:p w:rsidR="00000000" w:rsidRPr="00037240" w:rsidP="00037240">
      <w:pPr>
        <w:pStyle w:val="ListBullet3"/>
      </w:pPr>
      <w:r w:rsidRPr="00037240">
        <w:t>bearing deflections</w:t>
      </w:r>
    </w:p>
    <w:p w:rsidR="00000000" w:rsidRPr="00037240" w:rsidP="00037240">
      <w:pPr>
        <w:pStyle w:val="ListBullet3"/>
      </w:pPr>
      <w:r w:rsidRPr="00037240">
        <w:t>bearing wash</w:t>
      </w:r>
    </w:p>
    <w:p w:rsidR="00000000" w:rsidRPr="00037240" w:rsidP="00037240">
      <w:pPr>
        <w:pStyle w:val="ListBullet3"/>
      </w:pPr>
      <w:r w:rsidRPr="00037240">
        <w:t>bearing choke where entrance to die aperture is wider than the exit angle</w:t>
      </w:r>
    </w:p>
    <w:p w:rsidR="00000000" w:rsidRPr="00037240" w:rsidP="00037240">
      <w:pPr>
        <w:pStyle w:val="ListBullet3"/>
      </w:pPr>
      <w:r w:rsidRPr="00037240">
        <w:t>negative bearing (entrance is narrower t</w:t>
      </w:r>
      <w:r w:rsidRPr="00037240">
        <w:t xml:space="preserve">han the exit angle) increases speed of flow </w:t>
      </w:r>
    </w:p>
    <w:p w:rsidR="00000000" w:rsidRPr="00037240" w:rsidP="00037240">
      <w:pPr>
        <w:pStyle w:val="ListBullet"/>
      </w:pPr>
      <w:r w:rsidRPr="00037240">
        <w:t>die support technology and common faults:</w:t>
      </w:r>
    </w:p>
    <w:p w:rsidR="00000000" w:rsidRPr="00037240" w:rsidP="00037240">
      <w:pPr>
        <w:pStyle w:val="ListBullet2"/>
      </w:pPr>
      <w:r w:rsidRPr="00037240">
        <w:t>bolsters:</w:t>
      </w:r>
    </w:p>
    <w:p w:rsidR="00000000" w:rsidRPr="00037240" w:rsidP="00037240">
      <w:pPr>
        <w:pStyle w:val="ListBullet3"/>
      </w:pPr>
      <w:r w:rsidRPr="00037240">
        <w:t>matching of dies to bolsters</w:t>
      </w:r>
    </w:p>
    <w:p w:rsidR="00000000" w:rsidRPr="00037240" w:rsidP="00037240">
      <w:pPr>
        <w:pStyle w:val="ListBullet3"/>
      </w:pPr>
      <w:r w:rsidRPr="00037240">
        <w:t>typical faults in extrusions related to poor bolster selection or fit</w:t>
      </w:r>
    </w:p>
    <w:p w:rsidR="00000000" w:rsidRPr="00037240" w:rsidP="00037240">
      <w:pPr>
        <w:pStyle w:val="ListBullet2"/>
      </w:pPr>
      <w:r w:rsidRPr="00037240">
        <w:t>backers:</w:t>
      </w:r>
    </w:p>
    <w:p w:rsidR="00000000" w:rsidRPr="00037240" w:rsidP="00037240">
      <w:pPr>
        <w:pStyle w:val="ListBullet3"/>
      </w:pPr>
      <w:r w:rsidRPr="00037240">
        <w:t>softening</w:t>
      </w:r>
    </w:p>
    <w:p w:rsidR="00000000" w:rsidRPr="00037240" w:rsidP="00037240">
      <w:pPr>
        <w:pStyle w:val="ListBullet3"/>
      </w:pPr>
      <w:r w:rsidRPr="00037240">
        <w:t>dishing</w:t>
      </w:r>
    </w:p>
    <w:p w:rsidR="00000000" w:rsidRPr="00037240" w:rsidP="00037240">
      <w:pPr>
        <w:pStyle w:val="ListBullet2"/>
      </w:pPr>
      <w:r w:rsidRPr="00037240">
        <w:t>feeder plates:</w:t>
      </w:r>
    </w:p>
    <w:p w:rsidR="00000000" w:rsidRPr="00037240" w:rsidP="00037240">
      <w:pPr>
        <w:pStyle w:val="ListBullet3"/>
      </w:pPr>
      <w:r w:rsidRPr="00037240">
        <w:t>tolerances too close can cause heat related surface defects on extrusions</w:t>
      </w:r>
    </w:p>
    <w:p w:rsidR="00000000" w:rsidRPr="00037240" w:rsidP="00037240">
      <w:pPr>
        <w:pStyle w:val="ListBullet3"/>
      </w:pPr>
      <w:r w:rsidRPr="00037240">
        <w:t>tolerances not matched to bearings in die can cause shape loss</w:t>
      </w:r>
    </w:p>
    <w:p w:rsidR="00000000" w:rsidRPr="00037240" w:rsidP="00037240">
      <w:pPr>
        <w:pStyle w:val="ListBullet"/>
      </w:pPr>
      <w:r w:rsidRPr="00037240">
        <w:t>extrusion process:</w:t>
      </w:r>
    </w:p>
    <w:p w:rsidR="00000000" w:rsidRPr="00037240" w:rsidP="00037240">
      <w:pPr>
        <w:pStyle w:val="ListBullet2"/>
      </w:pPr>
      <w:r w:rsidRPr="00037240">
        <w:t>shape behaviour of typical extrusion products</w:t>
      </w:r>
    </w:p>
    <w:p w:rsidR="00000000" w:rsidRPr="00037240" w:rsidP="00037240">
      <w:pPr>
        <w:pStyle w:val="ListBullet2"/>
      </w:pPr>
      <w:r w:rsidRPr="00037240">
        <w:t>channel shapes and tongue movement faults and typical distortions and corrections</w:t>
      </w:r>
    </w:p>
    <w:p w:rsidR="00000000" w:rsidRPr="00037240" w:rsidP="00037240">
      <w:pPr>
        <w:pStyle w:val="ListBullet2"/>
      </w:pPr>
      <w:r w:rsidRPr="00037240">
        <w:t>runout length variations and possible causes:</w:t>
      </w:r>
    </w:p>
    <w:p w:rsidR="00000000" w:rsidRPr="00037240" w:rsidP="00037240">
      <w:pPr>
        <w:pStyle w:val="ListBullet3"/>
      </w:pPr>
      <w:r w:rsidRPr="00037240">
        <w:t>recycled and unevenly cooled billets</w:t>
      </w:r>
    </w:p>
    <w:p w:rsidR="00000000" w:rsidRPr="00037240" w:rsidP="00037240">
      <w:pPr>
        <w:pStyle w:val="ListBullet3"/>
      </w:pPr>
      <w:r w:rsidRPr="00037240">
        <w:t>out of alignment die slides</w:t>
      </w:r>
    </w:p>
    <w:p w:rsidR="00000000" w:rsidRPr="00037240" w:rsidP="00037240">
      <w:pPr>
        <w:pStyle w:val="ListBullet3"/>
      </w:pPr>
      <w:r w:rsidRPr="00037240">
        <w:t>bearings worn or polished unevenly</w:t>
      </w:r>
    </w:p>
    <w:p w:rsidR="00000000" w:rsidRPr="00037240" w:rsidP="00037240">
      <w:pPr>
        <w:pStyle w:val="ListBullet2"/>
      </w:pPr>
      <w:r w:rsidRPr="00037240">
        <w:t>operator variables:</w:t>
      </w:r>
    </w:p>
    <w:p w:rsidR="00000000" w:rsidRPr="00037240" w:rsidP="00037240">
      <w:pPr>
        <w:pStyle w:val="ListBullet3"/>
      </w:pPr>
      <w:r w:rsidRPr="00037240">
        <w:t xml:space="preserve">incorrect heat settings </w:t>
      </w:r>
    </w:p>
    <w:p w:rsidR="00000000" w:rsidRPr="00037240" w:rsidP="00037240">
      <w:pPr>
        <w:pStyle w:val="ListBullet3"/>
      </w:pPr>
      <w:r w:rsidRPr="00037240">
        <w:t>incorrect selection of bolster for die</w:t>
      </w:r>
    </w:p>
    <w:p w:rsidR="00000000" w:rsidRPr="00037240" w:rsidP="00037240">
      <w:pPr>
        <w:pStyle w:val="ListBullet3"/>
      </w:pPr>
      <w:r w:rsidRPr="00037240">
        <w:t>poor breakthrough management</w:t>
      </w:r>
    </w:p>
    <w:p w:rsidR="00000000" w:rsidRPr="00037240" w:rsidP="00037240">
      <w:pPr>
        <w:pStyle w:val="ListBullet2"/>
      </w:pPr>
      <w:r w:rsidRPr="00037240">
        <w:t>principles of flow:</w:t>
      </w:r>
    </w:p>
    <w:p w:rsidR="00000000" w:rsidRPr="00037240" w:rsidP="00037240">
      <w:pPr>
        <w:pStyle w:val="ListBullet3"/>
      </w:pPr>
      <w:r w:rsidRPr="00037240">
        <w:t>variation of flow speed through local details and thicknesses</w:t>
      </w:r>
    </w:p>
    <w:p w:rsidR="00000000" w:rsidRPr="00037240" w:rsidP="00037240">
      <w:pPr>
        <w:pStyle w:val="ListBullet3"/>
      </w:pPr>
      <w:r w:rsidRPr="00037240">
        <w:t>variation across container diameter</w:t>
      </w:r>
    </w:p>
    <w:p w:rsidR="00000000" w:rsidRPr="00037240" w:rsidP="00037240">
      <w:pPr>
        <w:pStyle w:val="ListBullet3"/>
      </w:pPr>
      <w:r w:rsidRPr="00037240">
        <w:t>variation due to length of bearing</w:t>
      </w:r>
    </w:p>
    <w:p w:rsidR="00000000" w:rsidRPr="00037240" w:rsidP="00037240">
      <w:pPr>
        <w:pStyle w:val="ListBullet3"/>
      </w:pPr>
      <w:r w:rsidRPr="00037240">
        <w:t>speed of</w:t>
      </w:r>
      <w:r w:rsidRPr="00037240">
        <w:t xml:space="preserve"> metal through die along with temperature determines how metal flow fills die</w:t>
      </w:r>
    </w:p>
    <w:p w:rsidR="00000000" w:rsidRPr="00037240" w:rsidP="00037240">
      <w:pPr>
        <w:pStyle w:val="ListBullet2"/>
      </w:pPr>
      <w:r w:rsidRPr="00037240">
        <w:t>source and purpose of heating of:</w:t>
      </w:r>
    </w:p>
    <w:p w:rsidR="00000000" w:rsidRPr="00037240" w:rsidP="00037240">
      <w:pPr>
        <w:pStyle w:val="ListBullet3"/>
      </w:pPr>
      <w:r w:rsidRPr="00037240">
        <w:t>billet</w:t>
      </w:r>
    </w:p>
    <w:p w:rsidR="00000000" w:rsidRPr="00037240" w:rsidP="00037240">
      <w:pPr>
        <w:pStyle w:val="ListBullet3"/>
      </w:pPr>
      <w:r w:rsidRPr="00037240">
        <w:t>die</w:t>
      </w:r>
    </w:p>
    <w:p w:rsidR="00000000" w:rsidRPr="00037240" w:rsidP="00037240">
      <w:pPr>
        <w:pStyle w:val="ListBullet3"/>
      </w:pPr>
      <w:r w:rsidRPr="00037240">
        <w:t xml:space="preserve">extrusion and extrusion created heat </w:t>
      </w:r>
    </w:p>
    <w:p w:rsidR="00000000" w:rsidRPr="00037240" w:rsidP="00037240">
      <w:pPr>
        <w:pStyle w:val="ListBullet"/>
      </w:pPr>
      <w:r w:rsidRPr="00037240">
        <w:t>surface defects and their causes:</w:t>
      </w:r>
    </w:p>
    <w:p w:rsidR="00000000" w:rsidRPr="00037240" w:rsidP="00037240">
      <w:pPr>
        <w:pStyle w:val="ListBullet2"/>
      </w:pPr>
      <w:r w:rsidRPr="00037240">
        <w:t>die lines caused by roughness at surface edges, damaged bearing edges, bearing wash or flaking of nitriding</w:t>
      </w:r>
    </w:p>
    <w:p w:rsidR="00000000" w:rsidRPr="00037240" w:rsidP="00037240">
      <w:pPr>
        <w:pStyle w:val="ListBullet2"/>
      </w:pPr>
      <w:r w:rsidRPr="00037240">
        <w:t>pick up (surface tearing)</w:t>
      </w:r>
    </w:p>
    <w:p w:rsidR="00000000" w:rsidRPr="00037240" w:rsidP="00037240">
      <w:pPr>
        <w:pStyle w:val="ListBullet2"/>
      </w:pPr>
      <w:r w:rsidRPr="00037240">
        <w:t>streaking</w:t>
      </w:r>
    </w:p>
    <w:p w:rsidR="00000000" w:rsidRPr="00037240" w:rsidP="00037240">
      <w:pPr>
        <w:pStyle w:val="ListBullet2"/>
      </w:pPr>
      <w:r w:rsidRPr="00037240">
        <w:t>blisters</w:t>
      </w:r>
    </w:p>
    <w:p w:rsidR="00000000" w:rsidRPr="00037240" w:rsidP="00037240">
      <w:pPr>
        <w:pStyle w:val="ListBullet2"/>
      </w:pPr>
      <w:r w:rsidRPr="00037240">
        <w:t>inclusions in billets</w:t>
      </w:r>
    </w:p>
    <w:p w:rsidR="00000000" w:rsidRPr="00037240" w:rsidP="00037240">
      <w:pPr>
        <w:pStyle w:val="ListBullet2"/>
      </w:pPr>
      <w:r w:rsidRPr="00037240">
        <w:t>nitriding flaking off die face</w:t>
      </w:r>
    </w:p>
    <w:p w:rsidR="00000000" w:rsidRPr="00037240" w:rsidP="00037240">
      <w:pPr>
        <w:pStyle w:val="ListBullet"/>
      </w:pPr>
      <w:r w:rsidRPr="00037240">
        <w:t>effects of incorrect heat:</w:t>
      </w:r>
    </w:p>
    <w:p w:rsidR="00000000" w:rsidRPr="00037240" w:rsidP="00037240">
      <w:pPr>
        <w:pStyle w:val="ListBullet2"/>
      </w:pPr>
      <w:r w:rsidRPr="00037240">
        <w:t>collapsing of thin walled sections due to over heating</w:t>
      </w:r>
    </w:p>
    <w:p w:rsidR="00000000" w:rsidRPr="00037240" w:rsidP="00037240">
      <w:pPr>
        <w:pStyle w:val="ListBullet2"/>
      </w:pPr>
      <w:r w:rsidRPr="00037240">
        <w:t>blocking of the die</w:t>
      </w:r>
    </w:p>
    <w:p w:rsidR="00000000" w:rsidRPr="00037240" w:rsidP="00037240">
      <w:pPr>
        <w:pStyle w:val="ListBullet2"/>
      </w:pPr>
      <w:r w:rsidRPr="00037240">
        <w:t>surface breakdown and faults:</w:t>
      </w:r>
    </w:p>
    <w:p w:rsidR="00000000" w:rsidRPr="00037240" w:rsidP="00037240">
      <w:pPr>
        <w:pStyle w:val="ListBullet3"/>
      </w:pPr>
      <w:r w:rsidRPr="00037240">
        <w:t>roughness</w:t>
      </w:r>
    </w:p>
    <w:p w:rsidR="00000000" w:rsidRPr="00037240" w:rsidP="00037240">
      <w:pPr>
        <w:pStyle w:val="ListBullet3"/>
      </w:pPr>
      <w:r w:rsidRPr="00037240">
        <w:t>streaking</w:t>
      </w:r>
    </w:p>
    <w:p w:rsidR="00000000" w:rsidRPr="00037240" w:rsidP="00037240">
      <w:pPr>
        <w:pStyle w:val="ListBullet3"/>
      </w:pPr>
      <w:r w:rsidRPr="00037240">
        <w:t>tearing</w:t>
      </w:r>
    </w:p>
    <w:p w:rsidR="00000000" w:rsidRPr="00037240" w:rsidP="00037240">
      <w:pPr>
        <w:pStyle w:val="ListBullet"/>
      </w:pPr>
      <w:r w:rsidRPr="00037240">
        <w:t>dangers of welding extrusion dies</w:t>
      </w:r>
    </w:p>
    <w:p w:rsidR="00000000" w:rsidRPr="00037240" w:rsidP="00037240">
      <w:pPr>
        <w:pStyle w:val="ListBullet"/>
      </w:pPr>
      <w:r w:rsidRPr="00037240">
        <w:t>die efficiency considerations:</w:t>
      </w:r>
    </w:p>
    <w:p w:rsidR="00000000" w:rsidRPr="00037240" w:rsidP="00037240">
      <w:pPr>
        <w:pStyle w:val="ListBullet2"/>
      </w:pPr>
      <w:r w:rsidRPr="00037240">
        <w:t>monitor die performa</w:t>
      </w:r>
      <w:r w:rsidRPr="00037240">
        <w:t>nce over time using examine die and extrusion records</w:t>
      </w:r>
    </w:p>
    <w:p w:rsidR="00000000" w:rsidRPr="00037240" w:rsidP="00037240">
      <w:pPr>
        <w:pStyle w:val="ListBullet2"/>
      </w:pPr>
      <w:r w:rsidRPr="00037240">
        <w:t>balance die correction against tonnage, speed and recovery rates</w:t>
      </w:r>
    </w:p>
    <w:p w:rsidR="00000000" w:rsidRPr="00037240" w:rsidP="00037240">
      <w:pPr>
        <w:pStyle w:val="ListBullet"/>
      </w:pPr>
      <w:r w:rsidRPr="00037240">
        <w:t>when to recommend new die or major re-work by die manufacturer where required.</w:t>
      </w:r>
    </w:p>
    <w:p w:rsidR="00000000" w:rsidRPr="00037240" w:rsidP="00037240">
      <w:pPr>
        <w:pStyle w:val="AllowPageBreak"/>
      </w:pPr>
    </w:p>
    <w:p w:rsidR="00000000" w:rsidRPr="00037240" w:rsidP="00037240">
      <w:pPr>
        <w:pStyle w:val="Heading1"/>
      </w:pPr>
      <w:bookmarkStart w:id="12" w:name="O_954579"/>
      <w:bookmarkEnd w:id="12"/>
      <w:r w:rsidRPr="00037240">
        <w:t>Assessment Conditions</w:t>
      </w:r>
    </w:p>
    <w:p w:rsidR="00000000" w:rsidRPr="00037240" w:rsidP="00037240">
      <w:pPr>
        <w:pStyle w:val="ListBullet"/>
      </w:pPr>
      <w:r w:rsidRPr="00037240">
        <w:t>Assessors must:</w:t>
      </w:r>
    </w:p>
    <w:p w:rsidR="00000000" w:rsidRPr="00037240" w:rsidP="00037240">
      <w:pPr>
        <w:pStyle w:val="ListBullet2"/>
      </w:pPr>
      <w:r w:rsidRPr="00037240">
        <w:t>have vocational competency in undertaking corrections and basic maintenance to aluminium extrusion dies and die support systems at least to the level being assessed with relevant industry knowledge and experience</w:t>
      </w:r>
    </w:p>
    <w:p w:rsidR="00000000" w:rsidRPr="00037240" w:rsidP="00037240">
      <w:pPr>
        <w:pStyle w:val="ListBullet2"/>
      </w:pPr>
      <w:r w:rsidRPr="00037240">
        <w:t xml:space="preserve">satisfy the assessor requirements in the </w:t>
      </w:r>
      <w:r w:rsidRPr="00037240">
        <w:rPr>
          <w:rStyle w:val="Emphasis"/>
        </w:rPr>
        <w:t>St</w:t>
      </w:r>
      <w:r w:rsidRPr="00037240">
        <w:rPr>
          <w:rStyle w:val="Emphasis"/>
        </w:rPr>
        <w:t xml:space="preserve">andards for Registered Training Organisations 2015 </w:t>
      </w:r>
      <w:r w:rsidRPr="00037240">
        <w:t xml:space="preserve">or its replacement and comply with the </w:t>
      </w:r>
      <w:r w:rsidRPr="00037240">
        <w:rPr>
          <w:rStyle w:val="Emphasis"/>
        </w:rPr>
        <w:t xml:space="preserve">National Vocational Education and Training Regulator Act 2011, </w:t>
      </w:r>
      <w:r w:rsidRPr="00037240">
        <w:t>its replacement</w:t>
      </w:r>
      <w:r w:rsidRPr="00037240">
        <w:rPr>
          <w:rStyle w:val="Emphasis"/>
        </w:rPr>
        <w:t xml:space="preserve"> </w:t>
      </w:r>
      <w:r w:rsidRPr="00037240">
        <w:t>or equivalent legislation covering VET regulation in a non-referring state/territory as</w:t>
      </w:r>
      <w:r w:rsidRPr="00037240">
        <w:t xml:space="preserve"> the case requires</w:t>
      </w:r>
    </w:p>
    <w:p w:rsidR="00000000" w:rsidRPr="00037240" w:rsidP="00037240">
      <w:pPr>
        <w:pStyle w:val="ListBullet"/>
      </w:pPr>
      <w:r w:rsidRPr="00037240">
        <w:t>Where possible assessment must occur in operational workplace situations. Where this is not possible or where personal safety or environmental damage are limiting factors, assessment must occur in a sufficiently rigorous simulated envir</w:t>
      </w:r>
      <w:r w:rsidRPr="00037240">
        <w:t>onment that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037240" w:rsidP="00037240">
      <w:pPr>
        <w:pStyle w:val="ListBullet"/>
      </w:pPr>
      <w:r w:rsidRPr="00037240">
        <w:t xml:space="preserve">Conditions for </w:t>
      </w:r>
      <w:r w:rsidRPr="00037240">
        <w:t>assessment must include access to all tools, equipment, materials and documentation required, including relevant workplace procedures, product and manufacturing specifications</w:t>
      </w:r>
    </w:p>
    <w:p w:rsidR="00000000" w:rsidRPr="00037240" w:rsidP="00037240">
      <w:pPr>
        <w:pStyle w:val="ListBullet"/>
      </w:pPr>
      <w:r w:rsidRPr="00037240">
        <w:t>Assessment processes and techniques must be appropriate to the language, literac</w:t>
      </w:r>
      <w:r w:rsidRPr="00037240">
        <w:t>y and numeracy requirements of the work being performed and the needs of the candidate.</w:t>
      </w:r>
    </w:p>
    <w:p w:rsidR="00000000" w:rsidRPr="00037240" w:rsidP="00037240">
      <w:pPr>
        <w:pStyle w:val="AllowPageBreak"/>
      </w:pPr>
    </w:p>
    <w:p w:rsidR="00000000" w:rsidRPr="00037240" w:rsidP="00037240">
      <w:pPr>
        <w:pStyle w:val="Heading1"/>
      </w:pPr>
      <w:bookmarkStart w:id="13" w:name="O_954577"/>
      <w:bookmarkEnd w:id="13"/>
      <w:r w:rsidRPr="00037240">
        <w:t>Links</w:t>
      </w:r>
    </w:p>
    <w:p w:rsidR="00000000" w:rsidRPr="00037240" w:rsidP="00D31736">
      <w:pPr>
        <w:pStyle w:val="BodyText"/>
      </w:pPr>
      <w:r w:rsidRPr="000372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6651E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37240" w:rsidP="00037240"/>
    <w:sectPr w:rsidSect="000372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40" w:rsidRPr="00D31736" w:rsidP="00D317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736" w:rsidP="000372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D31736" w:rsidP="000372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31736" w:rsidP="000372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40" w:rsidP="000372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1736">
      <w:t>Approved</w:t>
    </w:r>
    <w:r w:rsidR="00D317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173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1736">
      <w:rPr>
        <w:noProof/>
      </w:rPr>
      <w:t>6</w:t>
    </w:r>
    <w:r>
      <w:rPr>
        <w:noProof/>
      </w:rPr>
      <w:fldChar w:fldCharType="end"/>
    </w:r>
  </w:p>
  <w:p w:rsidR="00037240" w:rsidP="000372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17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1736">
      <w:t>Manufacturing Industry Skills Alliance</w:t>
    </w:r>
    <w:r w:rsidR="00D31736">
      <w:fldChar w:fldCharType="end"/>
    </w:r>
  </w:p>
  <w:p w:rsidR="00037240" w:rsidP="000372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7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240" w:rsidRPr="00D31736" w:rsidP="00D317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736" w:rsidRPr="002D2AF8" w:rsidP="000372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MEM07042 Undertake corrections and basic maintenance to aluminium extrusion dies and die support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1736" w:rsidP="000372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240" w:rsidRPr="002D2AF8" w:rsidP="000372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1736">
      <w:t>MEM07042 Undertake corrections and basic maintenance to aluminium extrusion dies and die support systems</w:t>
    </w:r>
    <w:r w:rsidR="00D317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1736">
      <w:rPr>
        <w:noProof/>
      </w:rPr>
      <w:t>2 March 2025</w:t>
    </w:r>
    <w:r>
      <w:fldChar w:fldCharType="end"/>
    </w:r>
  </w:p>
  <w:p w:rsidR="00037240" w:rsidP="000372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44E5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2EE4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AA87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2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2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2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2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2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2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2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2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2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2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2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240"/>
  </w:style>
  <w:style w:type="character" w:customStyle="1" w:styleId="Heading1Char">
    <w:name w:val="Heading 1 Char"/>
    <w:basedOn w:val="DefaultParagraphFont"/>
    <w:link w:val="Heading1"/>
    <w:rsid w:val="000372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2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2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24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7240"/>
    <w:rPr>
      <w:b/>
      <w:spacing w:val="0"/>
    </w:rPr>
  </w:style>
  <w:style w:type="paragraph" w:styleId="ListBullet2">
    <w:name w:val="List Bullet 2"/>
    <w:basedOn w:val="List2"/>
    <w:rsid w:val="0003724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7240"/>
    <w:rPr>
      <w:i/>
    </w:rPr>
  </w:style>
  <w:style w:type="paragraph" w:customStyle="1" w:styleId="SuperHeading">
    <w:name w:val="SuperHeading"/>
    <w:basedOn w:val="Normal"/>
    <w:rsid w:val="000372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2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3724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0372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2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2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2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2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2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2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2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2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2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2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2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2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2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2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2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2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2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72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2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2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2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2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2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2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2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2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2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2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2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2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2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2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240"/>
  </w:style>
  <w:style w:type="paragraph" w:styleId="TableofFigures">
    <w:name w:val="table of figures"/>
    <w:basedOn w:val="Normal"/>
    <w:next w:val="Normal"/>
    <w:semiHidden/>
    <w:rsid w:val="000372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24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037240"/>
    <w:rPr>
      <w:rFonts w:ascii="Wingdings" w:hAnsi="Wingdings"/>
    </w:rPr>
  </w:style>
  <w:style w:type="paragraph" w:customStyle="1" w:styleId="TableHeading">
    <w:name w:val="Table Heading"/>
    <w:basedOn w:val="HeadingBase"/>
    <w:rsid w:val="000372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240"/>
    <w:rPr>
      <w:color w:val="0033CC"/>
      <w:u w:val="none"/>
    </w:rPr>
  </w:style>
  <w:style w:type="paragraph" w:customStyle="1" w:styleId="BodyTextRight">
    <w:name w:val="Body Text Right"/>
    <w:basedOn w:val="BodyText"/>
    <w:rsid w:val="000372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2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24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2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2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2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240"/>
    <w:rPr>
      <w:sz w:val="32"/>
    </w:rPr>
  </w:style>
  <w:style w:type="paragraph" w:customStyle="1" w:styleId="HeadingProcedure">
    <w:name w:val="Heading Procedure"/>
    <w:basedOn w:val="HeadingBase"/>
    <w:next w:val="Normal"/>
    <w:rsid w:val="000372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240"/>
    <w:pPr>
      <w:spacing w:before="60" w:after="60"/>
    </w:pPr>
  </w:style>
  <w:style w:type="paragraph" w:styleId="ListContinue">
    <w:name w:val="List Continue"/>
    <w:basedOn w:val="List"/>
    <w:rsid w:val="00037240"/>
    <w:pPr>
      <w:ind w:firstLine="0"/>
    </w:pPr>
  </w:style>
  <w:style w:type="paragraph" w:customStyle="1" w:styleId="ListNote">
    <w:name w:val="List Note"/>
    <w:basedOn w:val="List"/>
    <w:rsid w:val="000372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2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2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240"/>
    <w:rPr>
      <w:rFonts w:ascii="Courier New" w:hAnsi="Courier New"/>
    </w:rPr>
  </w:style>
  <w:style w:type="paragraph" w:customStyle="1" w:styleId="NoteBullet">
    <w:name w:val="Note Bullet"/>
    <w:basedOn w:val="Note"/>
    <w:rsid w:val="000372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2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2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2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24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372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2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240"/>
    <w:rPr>
      <w:b/>
      <w:smallCaps/>
    </w:rPr>
  </w:style>
  <w:style w:type="paragraph" w:customStyle="1" w:styleId="TableListNumber">
    <w:name w:val="Table List Number"/>
    <w:basedOn w:val="ListNumber"/>
    <w:rsid w:val="000372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2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240"/>
    <w:pPr>
      <w:numPr>
        <w:numId w:val="10"/>
      </w:numPr>
    </w:pPr>
  </w:style>
  <w:style w:type="paragraph" w:customStyle="1" w:styleId="ListAlpha2">
    <w:name w:val="List Alpha 2"/>
    <w:basedOn w:val="List2"/>
    <w:rsid w:val="00037240"/>
    <w:pPr>
      <w:numPr>
        <w:numId w:val="9"/>
      </w:numPr>
    </w:pPr>
  </w:style>
  <w:style w:type="paragraph" w:styleId="List2">
    <w:name w:val="List 2"/>
    <w:basedOn w:val="BodyText"/>
    <w:rsid w:val="000372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2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2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24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03724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037240"/>
    <w:pPr>
      <w:numPr>
        <w:numId w:val="5"/>
      </w:numPr>
    </w:pPr>
  </w:style>
  <w:style w:type="paragraph" w:styleId="ListContinue2">
    <w:name w:val="List Continue 2"/>
    <w:basedOn w:val="List2"/>
    <w:rsid w:val="00037240"/>
    <w:pPr>
      <w:ind w:firstLine="0"/>
    </w:pPr>
  </w:style>
  <w:style w:type="paragraph" w:styleId="ListContinue3">
    <w:name w:val="List Continue 3"/>
    <w:basedOn w:val="List3"/>
    <w:rsid w:val="00037240"/>
    <w:pPr>
      <w:ind w:left="1021" w:firstLine="0"/>
    </w:pPr>
  </w:style>
  <w:style w:type="paragraph" w:styleId="ListContinue4">
    <w:name w:val="List Continue 4"/>
    <w:basedOn w:val="List4"/>
    <w:rsid w:val="00037240"/>
    <w:pPr>
      <w:ind w:firstLine="0"/>
    </w:pPr>
  </w:style>
  <w:style w:type="paragraph" w:styleId="ListContinue5">
    <w:name w:val="List Continue 5"/>
    <w:basedOn w:val="List5"/>
    <w:rsid w:val="00037240"/>
    <w:pPr>
      <w:ind w:firstLine="0"/>
    </w:pPr>
  </w:style>
  <w:style w:type="paragraph" w:styleId="ListNumber3">
    <w:name w:val="List Number 3"/>
    <w:basedOn w:val="List3"/>
    <w:rsid w:val="00037240"/>
    <w:pPr>
      <w:numPr>
        <w:numId w:val="6"/>
      </w:numPr>
    </w:pPr>
  </w:style>
  <w:style w:type="paragraph" w:styleId="ListNumber4">
    <w:name w:val="List Number 4"/>
    <w:basedOn w:val="List4"/>
    <w:rsid w:val="00037240"/>
    <w:pPr>
      <w:numPr>
        <w:numId w:val="7"/>
      </w:numPr>
    </w:pPr>
  </w:style>
  <w:style w:type="paragraph" w:styleId="ListNumber5">
    <w:name w:val="List Number 5"/>
    <w:basedOn w:val="List5"/>
    <w:rsid w:val="00037240"/>
    <w:pPr>
      <w:numPr>
        <w:numId w:val="8"/>
      </w:numPr>
    </w:pPr>
  </w:style>
  <w:style w:type="paragraph" w:styleId="BlockText">
    <w:name w:val="Block Text"/>
    <w:basedOn w:val="Normal"/>
    <w:rsid w:val="000372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2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240"/>
    <w:rPr>
      <w:sz w:val="16"/>
      <w:vertAlign w:val="superscript"/>
    </w:rPr>
  </w:style>
  <w:style w:type="character" w:customStyle="1" w:styleId="Symbols">
    <w:name w:val="Symbols"/>
    <w:basedOn w:val="DefaultParagraphFont"/>
    <w:rsid w:val="00037240"/>
    <w:rPr>
      <w:rFonts w:ascii="Symbol" w:hAnsi="Symbol"/>
    </w:rPr>
  </w:style>
  <w:style w:type="character" w:customStyle="1" w:styleId="MenuOptions">
    <w:name w:val="Menu Options"/>
    <w:basedOn w:val="DefaultParagraphFont"/>
    <w:rsid w:val="000372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240"/>
    <w:rPr>
      <w:b/>
    </w:rPr>
  </w:style>
  <w:style w:type="character" w:customStyle="1" w:styleId="Underlined">
    <w:name w:val="Underlined"/>
    <w:basedOn w:val="DefaultParagraphFont"/>
    <w:rsid w:val="00037240"/>
    <w:rPr>
      <w:u w:val="single"/>
    </w:rPr>
  </w:style>
  <w:style w:type="paragraph" w:customStyle="1" w:styleId="TableBodyTextRight">
    <w:name w:val="Table Body Text Right"/>
    <w:basedOn w:val="TableBodyText"/>
    <w:rsid w:val="000372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240"/>
    <w:rPr>
      <w:sz w:val="18"/>
    </w:rPr>
  </w:style>
  <w:style w:type="paragraph" w:customStyle="1" w:styleId="BodySmallRight">
    <w:name w:val="Body Small Right"/>
    <w:basedOn w:val="BodyTextRight"/>
    <w:rsid w:val="00037240"/>
    <w:rPr>
      <w:sz w:val="18"/>
      <w:szCs w:val="18"/>
    </w:rPr>
  </w:style>
  <w:style w:type="paragraph" w:customStyle="1" w:styleId="MarginEdition">
    <w:name w:val="Margin Edition"/>
    <w:basedOn w:val="MarginNote"/>
    <w:rsid w:val="000372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240"/>
    <w:rPr>
      <w:sz w:val="2"/>
      <w:szCs w:val="2"/>
    </w:rPr>
  </w:style>
  <w:style w:type="character" w:customStyle="1" w:styleId="Small">
    <w:name w:val="Small"/>
    <w:basedOn w:val="DefaultParagraphFont"/>
    <w:rsid w:val="00037240"/>
    <w:rPr>
      <w:sz w:val="16"/>
    </w:rPr>
  </w:style>
  <w:style w:type="paragraph" w:customStyle="1" w:styleId="WideTable">
    <w:name w:val="Wide Table"/>
    <w:basedOn w:val="Normal"/>
    <w:rsid w:val="000372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240"/>
  </w:style>
  <w:style w:type="paragraph" w:styleId="Quote">
    <w:name w:val="Quote"/>
    <w:basedOn w:val="Heading1"/>
    <w:link w:val="QuoteChar"/>
    <w:qFormat/>
    <w:rsid w:val="000372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2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240"/>
    <w:pPr>
      <w:pageBreakBefore/>
    </w:pPr>
  </w:style>
  <w:style w:type="paragraph" w:customStyle="1" w:styleId="Border">
    <w:name w:val="Border"/>
    <w:basedOn w:val="Normal"/>
    <w:qFormat/>
    <w:rsid w:val="000372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2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2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2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2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2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2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2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2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240"/>
    <w:rPr>
      <w:u w:val="single"/>
    </w:rPr>
  </w:style>
  <w:style w:type="character" w:customStyle="1" w:styleId="BoldandItalics">
    <w:name w:val="Bold and Italics"/>
    <w:qFormat/>
    <w:rsid w:val="00037240"/>
    <w:rPr>
      <w:b/>
      <w:i/>
      <w:u w:val="none"/>
    </w:rPr>
  </w:style>
  <w:style w:type="paragraph" w:styleId="BalloonText">
    <w:name w:val="Balloon Text"/>
    <w:basedOn w:val="Normal"/>
    <w:link w:val="BalloonTextChar"/>
    <w:rsid w:val="000372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2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2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2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2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2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240"/>
    <w:pPr>
      <w:spacing w:before="0" w:after="0"/>
    </w:pPr>
  </w:style>
  <w:style w:type="paragraph" w:customStyle="1" w:styleId="BodyTextBold">
    <w:name w:val="Body Text Bold"/>
    <w:basedOn w:val="BodyText"/>
    <w:qFormat/>
    <w:rsid w:val="00037240"/>
    <w:rPr>
      <w:b/>
    </w:rPr>
  </w:style>
  <w:style w:type="character" w:styleId="Hyperlink">
    <w:name w:val="Hyperlink"/>
    <w:basedOn w:val="DefaultParagraphFont"/>
    <w:uiPriority w:val="99"/>
    <w:unhideWhenUsed/>
    <w:rsid w:val="00D317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1520</Words>
  <Characters>9506</Characters>
  <Application>Microsoft Office Word</Application>
  <DocSecurity>0</DocSecurity>
  <Lines>396</Lines>
  <Paragraphs>275</Paragraphs>
  <ScaleCrop>false</ScaleCrop>
  <Company>Author-it Software Corporation Ltd.</Company>
  <LinksUpToDate>false</LinksUpToDate>
  <CharactersWithSpaces>10751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MEM07042 Undertake corrections and basic maintenance to aluminium extrusion dies and die support systems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2025-03-02T02:29:00Z</dcterms:created>
  <dcterms:modified xsi:type="dcterms:W3CDTF">2025-03-02T02:29:00Z</dcterms:modified>
</cp:coreProperties>
</file>