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2E45" w:rsidP="00CC2E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MEM07042 Undertake corrections and basic maintenance to aluminium extrusion dies and die support systems</w:t>
      </w:r>
      <w:r>
        <w:fldChar w:fldCharType="end"/>
      </w:r>
    </w:p>
    <w:p w:rsidR="00CC2E45" w:rsidP="00CC2E45">
      <w:pPr>
        <w:pStyle w:val="Version"/>
        <w:sectPr w:rsidSect="005122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2200" w:rsidP="00512200">
      <w:pPr>
        <w:pStyle w:val="SuperHeading"/>
      </w:pPr>
      <w:r w:rsidRPr="00512200">
        <w:t>Assessment Requirements for MEM07042 Undertake corrections and basic maintenance to aluminium extrusion dies and die support systems</w:t>
      </w:r>
    </w:p>
    <w:p w:rsidR="00000000" w:rsidRPr="00512200" w:rsidP="00512200">
      <w:pPr>
        <w:pStyle w:val="Heading1"/>
      </w:pPr>
      <w:bookmarkStart w:id="1" w:name="O_954578"/>
      <w:bookmarkEnd w:id="1"/>
      <w:r w:rsidRPr="00512200">
        <w:t>Modification History</w:t>
      </w:r>
    </w:p>
    <w:p w:rsidR="00000000" w:rsidRPr="00512200" w:rsidP="00CC2E45">
      <w:pPr>
        <w:pStyle w:val="BodyText"/>
      </w:pPr>
      <w:r w:rsidRPr="00512200">
        <w:t xml:space="preserve">Release 1. Supersedes and is equivalent to MEM07042A Undertake corrections and basic maintenance to aluminium extrusion dies and die support systems </w:t>
      </w:r>
    </w:p>
    <w:p w:rsidR="00000000" w:rsidRPr="00512200" w:rsidP="00512200">
      <w:pPr>
        <w:pStyle w:val="Heading1"/>
      </w:pPr>
      <w:bookmarkStart w:id="2" w:name="O_954581"/>
      <w:bookmarkEnd w:id="2"/>
      <w:r w:rsidRPr="00512200">
        <w:t>Performance Evidence</w:t>
      </w:r>
    </w:p>
    <w:p w:rsidR="00000000" w:rsidRPr="00512200" w:rsidP="00CC2E45">
      <w:pPr>
        <w:pStyle w:val="BodyText"/>
      </w:pPr>
      <w:r w:rsidRPr="00512200">
        <w:t>Evidence required to demonstrate competence in this unit must be rel</w:t>
      </w:r>
      <w:r w:rsidRPr="00512200">
        <w:t>evant to and satisfy the requirements of the elements and performance criteria on at least two (2) occasions and include:</w:t>
      </w:r>
    </w:p>
    <w:p w:rsidR="00000000" w:rsidRPr="00512200" w:rsidP="00512200">
      <w:pPr>
        <w:pStyle w:val="ListBullet"/>
      </w:pPr>
      <w:r w:rsidRPr="00512200">
        <w:t xml:space="preserve">following work instructions, standard operating procedures (SOPs) and safe work practices </w:t>
      </w:r>
    </w:p>
    <w:p w:rsidR="00000000" w:rsidRPr="00512200" w:rsidP="00512200">
      <w:pPr>
        <w:pStyle w:val="ListBullet"/>
      </w:pPr>
      <w:r w:rsidRPr="00512200">
        <w:t>complying with work health and safety (WHS</w:t>
      </w:r>
      <w:r w:rsidRPr="00512200">
        <w:t xml:space="preserve">), regulatory requirements and risk management associated with extruder operation and die handling </w:t>
      </w:r>
    </w:p>
    <w:p w:rsidR="00000000" w:rsidRPr="00512200" w:rsidP="00512200">
      <w:pPr>
        <w:pStyle w:val="ListBullet"/>
      </w:pPr>
      <w:r w:rsidRPr="00512200">
        <w:t>relating intended changes to bearings, apertures, other die components and toolstack components to particular extrusion faults</w:t>
      </w:r>
    </w:p>
    <w:p w:rsidR="00000000" w:rsidRPr="00512200" w:rsidP="00512200">
      <w:pPr>
        <w:pStyle w:val="ListBullet"/>
      </w:pPr>
      <w:r w:rsidRPr="00512200">
        <w:t>adjusting metal flow using wo</w:t>
      </w:r>
      <w:r w:rsidRPr="00512200">
        <w:t xml:space="preserve">rkshop machines, hand tools and hand held power tools to correct bearings </w:t>
      </w:r>
    </w:p>
    <w:p w:rsidR="00000000" w:rsidRPr="00512200" w:rsidP="00512200">
      <w:pPr>
        <w:pStyle w:val="ListBullet"/>
      </w:pPr>
      <w:r w:rsidRPr="00512200">
        <w:t>maintaining bearings and other die components to specification</w:t>
      </w:r>
    </w:p>
    <w:p w:rsidR="00000000" w:rsidRPr="00512200" w:rsidP="00512200">
      <w:pPr>
        <w:pStyle w:val="ListBullet"/>
      </w:pPr>
      <w:r w:rsidRPr="00512200">
        <w:t>identifying situations where die or other components must be either scrapped or returned to die manufacturer</w:t>
      </w:r>
    </w:p>
    <w:p w:rsidR="00000000" w:rsidRPr="00512200" w:rsidP="00512200">
      <w:pPr>
        <w:pStyle w:val="ListBullet"/>
      </w:pPr>
      <w:r w:rsidRPr="00512200">
        <w:t>supervisi</w:t>
      </w:r>
      <w:r w:rsidRPr="00512200">
        <w:t>ng or conducting trial extrusions to verify corrections</w:t>
      </w:r>
    </w:p>
    <w:p w:rsidR="00000000" w:rsidRPr="00512200" w:rsidP="00512200">
      <w:pPr>
        <w:pStyle w:val="ListBullet"/>
      </w:pPr>
      <w:r w:rsidRPr="00512200">
        <w:t>reporting and documenting results of corrections.</w:t>
      </w:r>
    </w:p>
    <w:p w:rsidR="00000000" w:rsidRPr="00512200" w:rsidP="00512200">
      <w:pPr>
        <w:pStyle w:val="AllowPageBreak"/>
      </w:pPr>
    </w:p>
    <w:p w:rsidR="00000000" w:rsidRPr="00512200" w:rsidP="00512200">
      <w:pPr>
        <w:pStyle w:val="Heading1"/>
      </w:pPr>
      <w:bookmarkStart w:id="3" w:name="O_954580"/>
      <w:bookmarkEnd w:id="3"/>
      <w:r w:rsidRPr="00512200">
        <w:t>Knowledge Evidence</w:t>
      </w:r>
    </w:p>
    <w:p w:rsidR="00000000" w:rsidRPr="00512200" w:rsidP="00CC2E45">
      <w:pPr>
        <w:pStyle w:val="BodyText"/>
      </w:pPr>
      <w:r w:rsidRPr="00512200">
        <w:t>Evidence required to demonstrate the required knowledge for this unit must be relevant to and satisfy the requirem</w:t>
      </w:r>
      <w:r w:rsidRPr="00512200">
        <w:t>ents of the elements and performance criteria and include knowledge of:</w:t>
      </w:r>
    </w:p>
    <w:p w:rsidR="00000000" w:rsidRPr="00512200" w:rsidP="00512200">
      <w:pPr>
        <w:pStyle w:val="ListBullet"/>
      </w:pPr>
      <w:r w:rsidRPr="00512200">
        <w:t>safe work practices and procedures and use of personal protective equipment (PPE)</w:t>
      </w:r>
    </w:p>
    <w:p w:rsidR="00000000" w:rsidRPr="00512200" w:rsidP="00512200">
      <w:pPr>
        <w:pStyle w:val="ListBullet"/>
      </w:pPr>
      <w:r w:rsidRPr="00512200">
        <w:t>die technology:</w:t>
      </w:r>
    </w:p>
    <w:p w:rsidR="00000000" w:rsidRPr="00512200" w:rsidP="00512200">
      <w:pPr>
        <w:pStyle w:val="ListBullet2"/>
      </w:pPr>
      <w:r w:rsidRPr="00512200">
        <w:t>construction:</w:t>
      </w:r>
    </w:p>
    <w:p w:rsidR="00000000" w:rsidRPr="00512200" w:rsidP="00512200">
      <w:pPr>
        <w:pStyle w:val="ListBullet3"/>
      </w:pPr>
      <w:r w:rsidRPr="00512200">
        <w:t>solid dies</w:t>
      </w:r>
    </w:p>
    <w:p w:rsidR="00000000" w:rsidRPr="00512200" w:rsidP="00512200">
      <w:pPr>
        <w:pStyle w:val="ListBullet3"/>
      </w:pPr>
      <w:r w:rsidRPr="00512200">
        <w:t>hollow dies</w:t>
      </w:r>
    </w:p>
    <w:p w:rsidR="00000000" w:rsidRPr="00512200" w:rsidP="00512200">
      <w:pPr>
        <w:pStyle w:val="ListBullet3"/>
      </w:pPr>
      <w:r w:rsidRPr="00512200">
        <w:t>die support components</w:t>
      </w:r>
    </w:p>
    <w:p w:rsidR="00000000" w:rsidRPr="00512200" w:rsidP="00512200">
      <w:pPr>
        <w:pStyle w:val="ListBullet3"/>
      </w:pPr>
      <w:r w:rsidRPr="00512200">
        <w:t>composition and characteristics of various die steels</w:t>
      </w:r>
    </w:p>
    <w:p w:rsidR="00000000" w:rsidRPr="00512200" w:rsidP="00512200">
      <w:pPr>
        <w:pStyle w:val="ListBullet3"/>
      </w:pPr>
      <w:r w:rsidRPr="00512200">
        <w:t>die manufacturing process</w:t>
      </w:r>
    </w:p>
    <w:p w:rsidR="00000000" w:rsidRPr="00512200" w:rsidP="00512200">
      <w:pPr>
        <w:pStyle w:val="ListBullet3"/>
      </w:pPr>
      <w:r w:rsidRPr="00512200">
        <w:t>nitriding process and purpose</w:t>
      </w:r>
    </w:p>
    <w:p w:rsidR="00000000" w:rsidRPr="00512200" w:rsidP="00512200">
      <w:pPr>
        <w:pStyle w:val="ListBullet3"/>
      </w:pPr>
      <w:r w:rsidRPr="00512200">
        <w:t xml:space="preserve">extrusion design process and behaviour of typical shapes during extrusion </w:t>
      </w:r>
    </w:p>
    <w:p w:rsidR="00000000" w:rsidRPr="00512200" w:rsidP="00512200">
      <w:pPr>
        <w:pStyle w:val="ListBullet2"/>
      </w:pPr>
      <w:r w:rsidRPr="00512200">
        <w:t>bearings:</w:t>
      </w:r>
    </w:p>
    <w:p w:rsidR="00000000" w:rsidRPr="00512200" w:rsidP="00512200">
      <w:pPr>
        <w:pStyle w:val="ListBullet3"/>
      </w:pPr>
      <w:r w:rsidRPr="00512200">
        <w:t xml:space="preserve">shape and definition </w:t>
      </w:r>
    </w:p>
    <w:p w:rsidR="00000000" w:rsidRPr="00512200" w:rsidP="00512200">
      <w:pPr>
        <w:pStyle w:val="ListBullet3"/>
      </w:pPr>
      <w:r w:rsidRPr="00512200">
        <w:t>bearing deflections</w:t>
      </w:r>
    </w:p>
    <w:p w:rsidR="00000000" w:rsidRPr="00512200" w:rsidP="00512200">
      <w:pPr>
        <w:pStyle w:val="ListBullet3"/>
      </w:pPr>
      <w:r w:rsidRPr="00512200">
        <w:t>bearing wash</w:t>
      </w:r>
    </w:p>
    <w:p w:rsidR="00000000" w:rsidRPr="00512200" w:rsidP="00512200">
      <w:pPr>
        <w:pStyle w:val="ListBullet3"/>
      </w:pPr>
      <w:r w:rsidRPr="00512200">
        <w:t>bear</w:t>
      </w:r>
      <w:r w:rsidRPr="00512200">
        <w:t>ing choke where entrance to die aperture is wider than the exit angle</w:t>
      </w:r>
    </w:p>
    <w:p w:rsidR="00000000" w:rsidRPr="00512200" w:rsidP="00512200">
      <w:pPr>
        <w:pStyle w:val="ListBullet3"/>
      </w:pPr>
      <w:r w:rsidRPr="00512200">
        <w:t xml:space="preserve">negative bearing (entrance is narrower than the exit angle) increases speed of flow </w:t>
      </w:r>
    </w:p>
    <w:p w:rsidR="00000000" w:rsidRPr="00512200" w:rsidP="00512200">
      <w:pPr>
        <w:pStyle w:val="ListBullet"/>
      </w:pPr>
      <w:r w:rsidRPr="00512200">
        <w:t>die support technology and common faults:</w:t>
      </w:r>
    </w:p>
    <w:p w:rsidR="00000000" w:rsidRPr="00512200" w:rsidP="00512200">
      <w:pPr>
        <w:pStyle w:val="ListBullet2"/>
      </w:pPr>
      <w:r w:rsidRPr="00512200">
        <w:t>bolsters:</w:t>
      </w:r>
    </w:p>
    <w:p w:rsidR="00000000" w:rsidRPr="00512200" w:rsidP="00512200">
      <w:pPr>
        <w:pStyle w:val="ListBullet3"/>
      </w:pPr>
      <w:r w:rsidRPr="00512200">
        <w:t>matching of dies to bolsters</w:t>
      </w:r>
    </w:p>
    <w:p w:rsidR="00000000" w:rsidRPr="00512200" w:rsidP="00512200">
      <w:pPr>
        <w:pStyle w:val="ListBullet3"/>
      </w:pPr>
      <w:r w:rsidRPr="00512200">
        <w:t>typical faults in extrusions related to poor bolster selection or fit</w:t>
      </w:r>
    </w:p>
    <w:p w:rsidR="00000000" w:rsidRPr="00512200" w:rsidP="00512200">
      <w:pPr>
        <w:pStyle w:val="ListBullet2"/>
      </w:pPr>
      <w:r w:rsidRPr="00512200">
        <w:t>backers:</w:t>
      </w:r>
    </w:p>
    <w:p w:rsidR="00000000" w:rsidRPr="00512200" w:rsidP="00512200">
      <w:pPr>
        <w:pStyle w:val="ListBullet3"/>
      </w:pPr>
      <w:r w:rsidRPr="00512200">
        <w:t>softening</w:t>
      </w:r>
    </w:p>
    <w:p w:rsidR="00000000" w:rsidRPr="00512200" w:rsidP="00512200">
      <w:pPr>
        <w:pStyle w:val="ListBullet3"/>
      </w:pPr>
      <w:r w:rsidRPr="00512200">
        <w:t>dishing</w:t>
      </w:r>
    </w:p>
    <w:p w:rsidR="00000000" w:rsidRPr="00512200" w:rsidP="00512200">
      <w:pPr>
        <w:pStyle w:val="ListBullet2"/>
      </w:pPr>
      <w:r w:rsidRPr="00512200">
        <w:t>feeder plates:</w:t>
      </w:r>
    </w:p>
    <w:p w:rsidR="00000000" w:rsidRPr="00512200" w:rsidP="00512200">
      <w:pPr>
        <w:pStyle w:val="ListBullet3"/>
      </w:pPr>
      <w:r w:rsidRPr="00512200">
        <w:t>tolerances too close can cause heat related surface defects on extrusions</w:t>
      </w:r>
    </w:p>
    <w:p w:rsidR="00000000" w:rsidRPr="00512200" w:rsidP="00512200">
      <w:pPr>
        <w:pStyle w:val="ListBullet3"/>
      </w:pPr>
      <w:r w:rsidRPr="00512200">
        <w:t>tolerances not matched to bearings in die can cause shape loss</w:t>
      </w:r>
    </w:p>
    <w:p w:rsidR="00000000" w:rsidRPr="00512200" w:rsidP="00512200">
      <w:pPr>
        <w:pStyle w:val="ListBullet"/>
      </w:pPr>
      <w:r w:rsidRPr="00512200">
        <w:t>extrusion process:</w:t>
      </w:r>
    </w:p>
    <w:p w:rsidR="00000000" w:rsidRPr="00512200" w:rsidP="00512200">
      <w:pPr>
        <w:pStyle w:val="ListBullet2"/>
      </w:pPr>
      <w:r w:rsidRPr="00512200">
        <w:t>shape behaviour of typical extrusion products</w:t>
      </w:r>
    </w:p>
    <w:p w:rsidR="00000000" w:rsidRPr="00512200" w:rsidP="00512200">
      <w:pPr>
        <w:pStyle w:val="ListBullet2"/>
      </w:pPr>
      <w:r w:rsidRPr="00512200">
        <w:t>channel shapes and tongue movement faults and typical distortions and corrections</w:t>
      </w:r>
    </w:p>
    <w:p w:rsidR="00000000" w:rsidRPr="00512200" w:rsidP="00512200">
      <w:pPr>
        <w:pStyle w:val="ListBullet2"/>
      </w:pPr>
      <w:r w:rsidRPr="00512200">
        <w:t>runout length variations and possible causes:</w:t>
      </w:r>
    </w:p>
    <w:p w:rsidR="00000000" w:rsidRPr="00512200" w:rsidP="00512200">
      <w:pPr>
        <w:pStyle w:val="ListBullet3"/>
      </w:pPr>
      <w:r w:rsidRPr="00512200">
        <w:t>recycled and unevenly cooled billets</w:t>
      </w:r>
    </w:p>
    <w:p w:rsidR="00000000" w:rsidRPr="00512200" w:rsidP="00512200">
      <w:pPr>
        <w:pStyle w:val="ListBullet3"/>
      </w:pPr>
      <w:r w:rsidRPr="00512200">
        <w:t>out of alignment die slides</w:t>
      </w:r>
    </w:p>
    <w:p w:rsidR="00000000" w:rsidRPr="00512200" w:rsidP="00512200">
      <w:pPr>
        <w:pStyle w:val="ListBullet3"/>
      </w:pPr>
      <w:r w:rsidRPr="00512200">
        <w:t>bearings worn or polished unevenly</w:t>
      </w:r>
    </w:p>
    <w:p w:rsidR="00000000" w:rsidRPr="00512200" w:rsidP="00512200">
      <w:pPr>
        <w:pStyle w:val="ListBullet2"/>
      </w:pPr>
      <w:r w:rsidRPr="00512200">
        <w:t>operator variables:</w:t>
      </w:r>
    </w:p>
    <w:p w:rsidR="00000000" w:rsidRPr="00512200" w:rsidP="00512200">
      <w:pPr>
        <w:pStyle w:val="ListBullet3"/>
      </w:pPr>
      <w:r w:rsidRPr="00512200">
        <w:t xml:space="preserve">incorrect heat settings </w:t>
      </w:r>
    </w:p>
    <w:p w:rsidR="00000000" w:rsidRPr="00512200" w:rsidP="00512200">
      <w:pPr>
        <w:pStyle w:val="ListBullet3"/>
      </w:pPr>
      <w:r w:rsidRPr="00512200">
        <w:t>incorrect selection of bolster for die</w:t>
      </w:r>
    </w:p>
    <w:p w:rsidR="00000000" w:rsidRPr="00512200" w:rsidP="00512200">
      <w:pPr>
        <w:pStyle w:val="ListBullet3"/>
      </w:pPr>
      <w:r w:rsidRPr="00512200">
        <w:t>poor breakthrough management</w:t>
      </w:r>
    </w:p>
    <w:p w:rsidR="00000000" w:rsidRPr="00512200" w:rsidP="00512200">
      <w:pPr>
        <w:pStyle w:val="ListBullet2"/>
      </w:pPr>
      <w:r w:rsidRPr="00512200">
        <w:t>principles of flow:</w:t>
      </w:r>
    </w:p>
    <w:p w:rsidR="00000000" w:rsidRPr="00512200" w:rsidP="00512200">
      <w:pPr>
        <w:pStyle w:val="ListBullet3"/>
      </w:pPr>
      <w:r w:rsidRPr="00512200">
        <w:t>variation of flow speed through local details and thickn</w:t>
      </w:r>
      <w:r w:rsidRPr="00512200">
        <w:t>esses</w:t>
      </w:r>
    </w:p>
    <w:p w:rsidR="00000000" w:rsidRPr="00512200" w:rsidP="00512200">
      <w:pPr>
        <w:pStyle w:val="ListBullet3"/>
      </w:pPr>
      <w:r w:rsidRPr="00512200">
        <w:t>variation across container diameter</w:t>
      </w:r>
    </w:p>
    <w:p w:rsidR="00000000" w:rsidRPr="00512200" w:rsidP="00512200">
      <w:pPr>
        <w:pStyle w:val="ListBullet3"/>
      </w:pPr>
      <w:r w:rsidRPr="00512200">
        <w:t>variation due to length of bearing</w:t>
      </w:r>
    </w:p>
    <w:p w:rsidR="00000000" w:rsidRPr="00512200" w:rsidP="00512200">
      <w:pPr>
        <w:pStyle w:val="ListBullet3"/>
      </w:pPr>
      <w:r w:rsidRPr="00512200">
        <w:t>speed of metal through die along with temperature determines how metal flow fills die</w:t>
      </w:r>
    </w:p>
    <w:p w:rsidR="00000000" w:rsidRPr="00512200" w:rsidP="00512200">
      <w:pPr>
        <w:pStyle w:val="ListBullet2"/>
      </w:pPr>
      <w:r w:rsidRPr="00512200">
        <w:t>source and purpose of heating of:</w:t>
      </w:r>
    </w:p>
    <w:p w:rsidR="00000000" w:rsidRPr="00512200" w:rsidP="00512200">
      <w:pPr>
        <w:pStyle w:val="ListBullet3"/>
      </w:pPr>
      <w:r w:rsidRPr="00512200">
        <w:t>billet</w:t>
      </w:r>
    </w:p>
    <w:p w:rsidR="00000000" w:rsidRPr="00512200" w:rsidP="00512200">
      <w:pPr>
        <w:pStyle w:val="ListBullet3"/>
      </w:pPr>
      <w:r w:rsidRPr="00512200">
        <w:t>die</w:t>
      </w:r>
    </w:p>
    <w:p w:rsidR="00000000" w:rsidRPr="00512200" w:rsidP="00512200">
      <w:pPr>
        <w:pStyle w:val="ListBullet3"/>
      </w:pPr>
      <w:r w:rsidRPr="00512200">
        <w:t xml:space="preserve">extrusion and extrusion created heat </w:t>
      </w:r>
    </w:p>
    <w:p w:rsidR="00000000" w:rsidRPr="00512200" w:rsidP="00512200">
      <w:pPr>
        <w:pStyle w:val="ListBullet"/>
      </w:pPr>
      <w:r w:rsidRPr="00512200">
        <w:t>surface defects and their causes:</w:t>
      </w:r>
    </w:p>
    <w:p w:rsidR="00000000" w:rsidRPr="00512200" w:rsidP="00512200">
      <w:pPr>
        <w:pStyle w:val="ListBullet2"/>
      </w:pPr>
      <w:r w:rsidRPr="00512200">
        <w:t>die lines caused by roughness at surface edges, damaged bearing edges, bearing wash or flaking of nitriding</w:t>
      </w:r>
    </w:p>
    <w:p w:rsidR="00000000" w:rsidRPr="00512200" w:rsidP="00512200">
      <w:pPr>
        <w:pStyle w:val="ListBullet2"/>
      </w:pPr>
      <w:r w:rsidRPr="00512200">
        <w:t>pick up (surface tearing)</w:t>
      </w:r>
    </w:p>
    <w:p w:rsidR="00000000" w:rsidRPr="00512200" w:rsidP="00512200">
      <w:pPr>
        <w:pStyle w:val="ListBullet2"/>
      </w:pPr>
      <w:r w:rsidRPr="00512200">
        <w:t>streaking</w:t>
      </w:r>
    </w:p>
    <w:p w:rsidR="00000000" w:rsidRPr="00512200" w:rsidP="00512200">
      <w:pPr>
        <w:pStyle w:val="ListBullet2"/>
      </w:pPr>
      <w:r w:rsidRPr="00512200">
        <w:t>blisters</w:t>
      </w:r>
    </w:p>
    <w:p w:rsidR="00000000" w:rsidRPr="00512200" w:rsidP="00512200">
      <w:pPr>
        <w:pStyle w:val="ListBullet2"/>
      </w:pPr>
      <w:r w:rsidRPr="00512200">
        <w:t>inclusions in billets</w:t>
      </w:r>
    </w:p>
    <w:p w:rsidR="00000000" w:rsidRPr="00512200" w:rsidP="00512200">
      <w:pPr>
        <w:pStyle w:val="ListBullet2"/>
      </w:pPr>
      <w:r w:rsidRPr="00512200">
        <w:t>nitriding flaking off die face</w:t>
      </w:r>
    </w:p>
    <w:p w:rsidR="00000000" w:rsidRPr="00512200" w:rsidP="00512200">
      <w:pPr>
        <w:pStyle w:val="ListBullet"/>
      </w:pPr>
      <w:r w:rsidRPr="00512200">
        <w:t>effects of incorrect heat:</w:t>
      </w:r>
    </w:p>
    <w:p w:rsidR="00000000" w:rsidRPr="00512200" w:rsidP="00512200">
      <w:pPr>
        <w:pStyle w:val="ListBullet2"/>
      </w:pPr>
      <w:r w:rsidRPr="00512200">
        <w:t>collapsing of thin walled sections due to over heating</w:t>
      </w:r>
    </w:p>
    <w:p w:rsidR="00000000" w:rsidRPr="00512200" w:rsidP="00512200">
      <w:pPr>
        <w:pStyle w:val="ListBullet2"/>
      </w:pPr>
      <w:r w:rsidRPr="00512200">
        <w:t>blocking of the die</w:t>
      </w:r>
    </w:p>
    <w:p w:rsidR="00000000" w:rsidRPr="00512200" w:rsidP="00512200">
      <w:pPr>
        <w:pStyle w:val="ListBullet2"/>
      </w:pPr>
      <w:r w:rsidRPr="00512200">
        <w:t>surface breakdown and faults:</w:t>
      </w:r>
    </w:p>
    <w:p w:rsidR="00000000" w:rsidRPr="00512200" w:rsidP="00512200">
      <w:pPr>
        <w:pStyle w:val="ListBullet3"/>
      </w:pPr>
      <w:r w:rsidRPr="00512200">
        <w:t>roughness</w:t>
      </w:r>
    </w:p>
    <w:p w:rsidR="00000000" w:rsidRPr="00512200" w:rsidP="00512200">
      <w:pPr>
        <w:pStyle w:val="ListBullet3"/>
      </w:pPr>
      <w:r w:rsidRPr="00512200">
        <w:t>streaking</w:t>
      </w:r>
    </w:p>
    <w:p w:rsidR="00000000" w:rsidRPr="00512200" w:rsidP="00512200">
      <w:pPr>
        <w:pStyle w:val="ListBullet3"/>
      </w:pPr>
      <w:r w:rsidRPr="00512200">
        <w:t>tearing</w:t>
      </w:r>
    </w:p>
    <w:p w:rsidR="00000000" w:rsidRPr="00512200" w:rsidP="00512200">
      <w:pPr>
        <w:pStyle w:val="ListBullet"/>
      </w:pPr>
      <w:r w:rsidRPr="00512200">
        <w:t>dangers of welding extrusion dies</w:t>
      </w:r>
    </w:p>
    <w:p w:rsidR="00000000" w:rsidRPr="00512200" w:rsidP="00512200">
      <w:pPr>
        <w:pStyle w:val="ListBullet"/>
      </w:pPr>
      <w:r w:rsidRPr="00512200">
        <w:t>die efficiency considerations:</w:t>
      </w:r>
    </w:p>
    <w:p w:rsidR="00000000" w:rsidRPr="00512200" w:rsidP="00512200">
      <w:pPr>
        <w:pStyle w:val="ListBullet2"/>
      </w:pPr>
      <w:r w:rsidRPr="00512200">
        <w:t>monitor die performance over time using examine die and extrusion records</w:t>
      </w:r>
    </w:p>
    <w:p w:rsidR="00000000" w:rsidRPr="00512200" w:rsidP="00512200">
      <w:pPr>
        <w:pStyle w:val="ListBullet2"/>
      </w:pPr>
      <w:r w:rsidRPr="00512200">
        <w:t>balance die correction against tonnage, speed and recovery rates</w:t>
      </w:r>
    </w:p>
    <w:p w:rsidR="00000000" w:rsidRPr="00512200" w:rsidP="00512200">
      <w:pPr>
        <w:pStyle w:val="ListBullet"/>
      </w:pPr>
      <w:r w:rsidRPr="00512200">
        <w:t>when to recommend new die or major re-work by die manufacturer where required.</w:t>
      </w:r>
    </w:p>
    <w:p w:rsidR="00000000" w:rsidRPr="00512200" w:rsidP="00512200">
      <w:pPr>
        <w:pStyle w:val="AllowPageBreak"/>
      </w:pPr>
    </w:p>
    <w:p w:rsidR="00000000" w:rsidRPr="00512200" w:rsidP="00512200">
      <w:pPr>
        <w:pStyle w:val="Heading1"/>
      </w:pPr>
      <w:bookmarkStart w:id="4" w:name="O_954579"/>
      <w:bookmarkEnd w:id="4"/>
      <w:r w:rsidRPr="00512200">
        <w:t>Assessment Conditions</w:t>
      </w:r>
    </w:p>
    <w:p w:rsidR="00000000" w:rsidRPr="00512200" w:rsidP="00512200">
      <w:pPr>
        <w:pStyle w:val="ListBullet"/>
      </w:pPr>
      <w:r w:rsidRPr="00512200">
        <w:t>Assessors must:</w:t>
      </w:r>
    </w:p>
    <w:p w:rsidR="00000000" w:rsidRPr="00512200" w:rsidP="00512200">
      <w:pPr>
        <w:pStyle w:val="ListBullet2"/>
      </w:pPr>
      <w:r w:rsidRPr="00512200">
        <w:t>have vocational competency in undertaking corrections and basic maintenance to aluminium extrusion dies and die support systems at least to the level being assessed with relevant industry knowledge and experience</w:t>
      </w:r>
    </w:p>
    <w:p w:rsidR="00000000" w:rsidRPr="00512200" w:rsidP="00512200">
      <w:pPr>
        <w:pStyle w:val="ListBullet2"/>
      </w:pPr>
      <w:r w:rsidRPr="00512200">
        <w:t>sat</w:t>
      </w:r>
      <w:r w:rsidRPr="00512200">
        <w:t xml:space="preserve">isfy the assessor requirements in the </w:t>
      </w:r>
      <w:r w:rsidRPr="00512200">
        <w:rPr>
          <w:rStyle w:val="Emphasis"/>
        </w:rPr>
        <w:t xml:space="preserve">Standards for Registered Training Organisations 2015 </w:t>
      </w:r>
      <w:r w:rsidRPr="00512200">
        <w:t xml:space="preserve">or its replacement and comply with the </w:t>
      </w:r>
      <w:r w:rsidRPr="00512200">
        <w:rPr>
          <w:rStyle w:val="Emphasis"/>
        </w:rPr>
        <w:t xml:space="preserve">National Vocational Education and Training Regulator Act 2011, </w:t>
      </w:r>
      <w:r w:rsidRPr="00512200">
        <w:t>its replacement</w:t>
      </w:r>
      <w:r w:rsidRPr="00512200">
        <w:rPr>
          <w:rStyle w:val="Emphasis"/>
        </w:rPr>
        <w:t xml:space="preserve"> </w:t>
      </w:r>
      <w:r w:rsidRPr="00512200">
        <w:t>or equivalent legislation covering VET regulati</w:t>
      </w:r>
      <w:r w:rsidRPr="00512200">
        <w:t>on in a non-referring state/territory as the case requires</w:t>
      </w:r>
    </w:p>
    <w:p w:rsidR="00000000" w:rsidRPr="00512200" w:rsidP="00512200">
      <w:pPr>
        <w:pStyle w:val="ListBullet"/>
      </w:pPr>
      <w:r w:rsidRPr="00512200">
        <w:t>Where possible assessment must occur in operational workplace situations. Where this is not possible or where personal safety or environmental damage are limiting factors, assessment must occur in</w:t>
      </w:r>
      <w:r w:rsidRPr="00512200">
        <w:t xml:space="preserve"> a sufficiently rigorous simulated environment that reflects realistic operational workplace conditions. This must cover all aspects of workplace performance, including environment, task skills, task management skills, contingency management skills and job</w:t>
      </w:r>
      <w:r w:rsidRPr="00512200">
        <w:t xml:space="preserve"> role environment skills</w:t>
      </w:r>
    </w:p>
    <w:p w:rsidR="00000000" w:rsidRPr="00512200" w:rsidP="00512200">
      <w:pPr>
        <w:pStyle w:val="ListBullet"/>
      </w:pPr>
      <w:r w:rsidRPr="00512200">
        <w:t>Conditions for assessment must include access to all tools, equipment, materials and documentation required, including relevant workplace procedures, product and manufacturing specifications</w:t>
      </w:r>
    </w:p>
    <w:p w:rsidR="00000000" w:rsidRPr="00512200" w:rsidP="00512200">
      <w:pPr>
        <w:pStyle w:val="ListBullet"/>
      </w:pPr>
      <w:r w:rsidRPr="00512200">
        <w:t>Assessment processes and techniques must</w:t>
      </w:r>
      <w:r w:rsidRPr="00512200">
        <w:t xml:space="preserve"> be appropriate to the language, literacy and numeracy requirements of the work being performed and the needs of the candidate.</w:t>
      </w:r>
    </w:p>
    <w:p w:rsidR="00000000" w:rsidRPr="00512200" w:rsidP="00512200">
      <w:pPr>
        <w:pStyle w:val="AllowPageBreak"/>
      </w:pPr>
    </w:p>
    <w:p w:rsidR="00000000" w:rsidRPr="00512200" w:rsidP="00512200">
      <w:pPr>
        <w:pStyle w:val="Heading1"/>
      </w:pPr>
      <w:bookmarkStart w:id="5" w:name="O_954577"/>
      <w:bookmarkEnd w:id="5"/>
      <w:r w:rsidRPr="00512200">
        <w:t>Links</w:t>
      </w:r>
    </w:p>
    <w:p w:rsidR="00000000" w:rsidRPr="00512200" w:rsidP="00CC2E45">
      <w:pPr>
        <w:pStyle w:val="BodyText"/>
      </w:pPr>
      <w:r w:rsidRPr="005122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614E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12200" w:rsidP="00512200"/>
    <w:sectPr w:rsidSect="005122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2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200" w:rsidRPr="00CC2E45" w:rsidP="00CC2E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2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E45" w:rsidP="005122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2E45" w:rsidP="005122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C2E45" w:rsidP="005122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2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E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2200" w:rsidRPr="00CC2E45" w:rsidP="00CC2E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2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E45" w:rsidRPr="002D2AF8" w:rsidP="005122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MEM07042 Undertake corrections and basic maintenance to aluminium extrusion dies and die support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C2E45" w:rsidP="005122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C6FC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76C3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EEE8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2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22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22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22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22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22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22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22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22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22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22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2200"/>
  </w:style>
  <w:style w:type="character" w:customStyle="1" w:styleId="Heading1Char">
    <w:name w:val="Heading 1 Char"/>
    <w:basedOn w:val="DefaultParagraphFont"/>
    <w:link w:val="Heading1"/>
    <w:rsid w:val="005122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22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22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220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220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2200"/>
    <w:rPr>
      <w:i/>
    </w:rPr>
  </w:style>
  <w:style w:type="paragraph" w:customStyle="1" w:styleId="SuperHeading">
    <w:name w:val="SuperHeading"/>
    <w:basedOn w:val="Normal"/>
    <w:rsid w:val="005122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22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1220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122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22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22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22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22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22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22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22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22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22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22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22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22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22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22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22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22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22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22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22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2200"/>
    <w:rPr>
      <w:b/>
      <w:spacing w:val="0"/>
    </w:rPr>
  </w:style>
  <w:style w:type="paragraph" w:customStyle="1" w:styleId="SuperTitle">
    <w:name w:val="SuperTitle"/>
    <w:basedOn w:val="Title"/>
    <w:rsid w:val="005122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22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22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22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22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22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22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22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22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22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22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22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22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22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22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2200"/>
  </w:style>
  <w:style w:type="paragraph" w:styleId="TableofFigures">
    <w:name w:val="table of figures"/>
    <w:basedOn w:val="Normal"/>
    <w:next w:val="Normal"/>
    <w:semiHidden/>
    <w:rsid w:val="005122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220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12200"/>
    <w:rPr>
      <w:rFonts w:ascii="Wingdings" w:hAnsi="Wingdings"/>
    </w:rPr>
  </w:style>
  <w:style w:type="paragraph" w:customStyle="1" w:styleId="TableHeading">
    <w:name w:val="Table Heading"/>
    <w:basedOn w:val="HeadingBase"/>
    <w:rsid w:val="005122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2200"/>
    <w:rPr>
      <w:color w:val="0033CC"/>
      <w:u w:val="none"/>
    </w:rPr>
  </w:style>
  <w:style w:type="paragraph" w:customStyle="1" w:styleId="BodyTextRight">
    <w:name w:val="Body Text Right"/>
    <w:basedOn w:val="BodyText"/>
    <w:rsid w:val="005122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22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220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22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22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22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2200"/>
    <w:rPr>
      <w:sz w:val="32"/>
    </w:rPr>
  </w:style>
  <w:style w:type="paragraph" w:customStyle="1" w:styleId="HeadingProcedure">
    <w:name w:val="Heading Procedure"/>
    <w:basedOn w:val="HeadingBase"/>
    <w:next w:val="Normal"/>
    <w:rsid w:val="005122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2200"/>
    <w:pPr>
      <w:spacing w:before="60" w:after="60"/>
    </w:pPr>
  </w:style>
  <w:style w:type="paragraph" w:styleId="ListContinue">
    <w:name w:val="List Continue"/>
    <w:basedOn w:val="List"/>
    <w:rsid w:val="00512200"/>
    <w:pPr>
      <w:ind w:firstLine="0"/>
    </w:pPr>
  </w:style>
  <w:style w:type="paragraph" w:customStyle="1" w:styleId="ListNote">
    <w:name w:val="List Note"/>
    <w:basedOn w:val="List"/>
    <w:rsid w:val="005122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22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22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2200"/>
    <w:rPr>
      <w:rFonts w:ascii="Courier New" w:hAnsi="Courier New"/>
    </w:rPr>
  </w:style>
  <w:style w:type="paragraph" w:customStyle="1" w:styleId="NoteBullet">
    <w:name w:val="Note Bullet"/>
    <w:basedOn w:val="Note"/>
    <w:rsid w:val="005122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22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22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22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220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122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22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2200"/>
    <w:rPr>
      <w:b/>
      <w:smallCaps/>
    </w:rPr>
  </w:style>
  <w:style w:type="paragraph" w:customStyle="1" w:styleId="TableListNumber">
    <w:name w:val="Table List Number"/>
    <w:basedOn w:val="ListNumber"/>
    <w:rsid w:val="005122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22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2200"/>
    <w:pPr>
      <w:numPr>
        <w:numId w:val="10"/>
      </w:numPr>
    </w:pPr>
  </w:style>
  <w:style w:type="paragraph" w:customStyle="1" w:styleId="ListAlpha2">
    <w:name w:val="List Alpha 2"/>
    <w:basedOn w:val="List2"/>
    <w:rsid w:val="00512200"/>
    <w:pPr>
      <w:numPr>
        <w:numId w:val="9"/>
      </w:numPr>
    </w:pPr>
  </w:style>
  <w:style w:type="paragraph" w:styleId="List2">
    <w:name w:val="List 2"/>
    <w:basedOn w:val="BodyText"/>
    <w:rsid w:val="005122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22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22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220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1220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12200"/>
    <w:pPr>
      <w:numPr>
        <w:numId w:val="5"/>
      </w:numPr>
    </w:pPr>
  </w:style>
  <w:style w:type="paragraph" w:styleId="ListContinue2">
    <w:name w:val="List Continue 2"/>
    <w:basedOn w:val="List2"/>
    <w:rsid w:val="00512200"/>
    <w:pPr>
      <w:ind w:firstLine="0"/>
    </w:pPr>
  </w:style>
  <w:style w:type="paragraph" w:styleId="ListContinue3">
    <w:name w:val="List Continue 3"/>
    <w:basedOn w:val="List3"/>
    <w:rsid w:val="00512200"/>
    <w:pPr>
      <w:ind w:left="1021" w:firstLine="0"/>
    </w:pPr>
  </w:style>
  <w:style w:type="paragraph" w:styleId="ListContinue4">
    <w:name w:val="List Continue 4"/>
    <w:basedOn w:val="List4"/>
    <w:rsid w:val="00512200"/>
    <w:pPr>
      <w:ind w:firstLine="0"/>
    </w:pPr>
  </w:style>
  <w:style w:type="paragraph" w:styleId="ListContinue5">
    <w:name w:val="List Continue 5"/>
    <w:basedOn w:val="List5"/>
    <w:rsid w:val="00512200"/>
    <w:pPr>
      <w:ind w:firstLine="0"/>
    </w:pPr>
  </w:style>
  <w:style w:type="paragraph" w:styleId="ListNumber3">
    <w:name w:val="List Number 3"/>
    <w:basedOn w:val="List3"/>
    <w:rsid w:val="00512200"/>
    <w:pPr>
      <w:numPr>
        <w:numId w:val="6"/>
      </w:numPr>
    </w:pPr>
  </w:style>
  <w:style w:type="paragraph" w:styleId="ListNumber4">
    <w:name w:val="List Number 4"/>
    <w:basedOn w:val="List4"/>
    <w:rsid w:val="00512200"/>
    <w:pPr>
      <w:numPr>
        <w:numId w:val="7"/>
      </w:numPr>
    </w:pPr>
  </w:style>
  <w:style w:type="paragraph" w:styleId="ListNumber5">
    <w:name w:val="List Number 5"/>
    <w:basedOn w:val="List5"/>
    <w:rsid w:val="00512200"/>
    <w:pPr>
      <w:numPr>
        <w:numId w:val="8"/>
      </w:numPr>
    </w:pPr>
  </w:style>
  <w:style w:type="paragraph" w:styleId="BlockText">
    <w:name w:val="Block Text"/>
    <w:basedOn w:val="Normal"/>
    <w:rsid w:val="005122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22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2200"/>
    <w:rPr>
      <w:sz w:val="16"/>
      <w:vertAlign w:val="superscript"/>
    </w:rPr>
  </w:style>
  <w:style w:type="character" w:customStyle="1" w:styleId="Symbols">
    <w:name w:val="Symbols"/>
    <w:basedOn w:val="DefaultParagraphFont"/>
    <w:rsid w:val="00512200"/>
    <w:rPr>
      <w:rFonts w:ascii="Symbol" w:hAnsi="Symbol"/>
    </w:rPr>
  </w:style>
  <w:style w:type="character" w:customStyle="1" w:styleId="MenuOptions">
    <w:name w:val="Menu Options"/>
    <w:basedOn w:val="DefaultParagraphFont"/>
    <w:rsid w:val="005122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2200"/>
    <w:rPr>
      <w:b/>
    </w:rPr>
  </w:style>
  <w:style w:type="character" w:customStyle="1" w:styleId="Underlined">
    <w:name w:val="Underlined"/>
    <w:basedOn w:val="DefaultParagraphFont"/>
    <w:rsid w:val="00512200"/>
    <w:rPr>
      <w:u w:val="single"/>
    </w:rPr>
  </w:style>
  <w:style w:type="paragraph" w:customStyle="1" w:styleId="TableBodyTextRight">
    <w:name w:val="Table Body Text Right"/>
    <w:basedOn w:val="TableBodyText"/>
    <w:rsid w:val="005122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2200"/>
    <w:rPr>
      <w:sz w:val="18"/>
    </w:rPr>
  </w:style>
  <w:style w:type="paragraph" w:customStyle="1" w:styleId="BodySmallRight">
    <w:name w:val="Body Small Right"/>
    <w:basedOn w:val="BodyTextRight"/>
    <w:rsid w:val="00512200"/>
    <w:rPr>
      <w:sz w:val="18"/>
      <w:szCs w:val="18"/>
    </w:rPr>
  </w:style>
  <w:style w:type="paragraph" w:customStyle="1" w:styleId="MarginEdition">
    <w:name w:val="Margin Edition"/>
    <w:basedOn w:val="MarginNote"/>
    <w:rsid w:val="005122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2200"/>
    <w:rPr>
      <w:sz w:val="2"/>
      <w:szCs w:val="2"/>
    </w:rPr>
  </w:style>
  <w:style w:type="character" w:customStyle="1" w:styleId="Small">
    <w:name w:val="Small"/>
    <w:basedOn w:val="DefaultParagraphFont"/>
    <w:rsid w:val="00512200"/>
    <w:rPr>
      <w:sz w:val="16"/>
    </w:rPr>
  </w:style>
  <w:style w:type="paragraph" w:customStyle="1" w:styleId="WideTable">
    <w:name w:val="Wide Table"/>
    <w:basedOn w:val="Normal"/>
    <w:rsid w:val="005122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2200"/>
  </w:style>
  <w:style w:type="paragraph" w:styleId="Quote">
    <w:name w:val="Quote"/>
    <w:basedOn w:val="Heading1"/>
    <w:link w:val="QuoteChar"/>
    <w:qFormat/>
    <w:rsid w:val="005122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22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2200"/>
    <w:pPr>
      <w:pageBreakBefore/>
    </w:pPr>
  </w:style>
  <w:style w:type="paragraph" w:customStyle="1" w:styleId="Border">
    <w:name w:val="Border"/>
    <w:basedOn w:val="Normal"/>
    <w:qFormat/>
    <w:rsid w:val="005122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22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2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2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22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22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22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22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22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2200"/>
    <w:rPr>
      <w:u w:val="single"/>
    </w:rPr>
  </w:style>
  <w:style w:type="character" w:customStyle="1" w:styleId="BoldandItalics">
    <w:name w:val="Bold and Italics"/>
    <w:qFormat/>
    <w:rsid w:val="00512200"/>
    <w:rPr>
      <w:b/>
      <w:i/>
      <w:u w:val="none"/>
    </w:rPr>
  </w:style>
  <w:style w:type="paragraph" w:styleId="BalloonText">
    <w:name w:val="Balloon Text"/>
    <w:basedOn w:val="Normal"/>
    <w:link w:val="BalloonTextChar"/>
    <w:rsid w:val="005122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22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22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22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22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22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2200"/>
    <w:pPr>
      <w:spacing w:before="0" w:after="0"/>
    </w:pPr>
  </w:style>
  <w:style w:type="paragraph" w:customStyle="1" w:styleId="BodyTextBold">
    <w:name w:val="Body Text Bold"/>
    <w:basedOn w:val="BodyText"/>
    <w:qFormat/>
    <w:rsid w:val="00512200"/>
    <w:rPr>
      <w:b/>
    </w:rPr>
  </w:style>
  <w:style w:type="character" w:styleId="Hyperlink">
    <w:name w:val="Hyperlink"/>
    <w:basedOn w:val="DefaultParagraphFont"/>
    <w:uiPriority w:val="99"/>
    <w:unhideWhenUsed/>
    <w:rsid w:val="00CC2E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4888</Characters>
  <Application>Microsoft Office Word</Application>
  <DocSecurity>0</DocSecurity>
  <Lines>128</Lines>
  <Paragraphs>106</Paragraphs>
  <ScaleCrop>false</ScaleCrop>
  <Company>Author-it Software Corporation Ltd.</Company>
  <LinksUpToDate>false</LinksUpToDate>
  <CharactersWithSpaces>5548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MEM07042 Undertake corrections and basic maintenance to aluminium extrusion dies and die support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2023-02-03T06:16:00Z</dcterms:created>
  <dcterms:modified xsi:type="dcterms:W3CDTF">2023-02-03T06:16:00Z</dcterms:modified>
</cp:coreProperties>
</file>