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599" w:rsidP="003A559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MEM07040 Set multistage integrated processes</w:t>
      </w:r>
      <w:r>
        <w:fldChar w:fldCharType="end"/>
      </w:r>
    </w:p>
    <w:p w:rsidR="003A5599" w:rsidP="003A5599">
      <w:pPr>
        <w:pStyle w:val="Version"/>
        <w:sectPr w:rsidSect="00E25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140" w:rsidP="00E25140">
      <w:pPr>
        <w:pStyle w:val="SuperHeading"/>
      </w:pPr>
      <w:r w:rsidRPr="00E25140">
        <w:t>Assessment Requirements for MEM07040 Set multistage integrated processes</w:t>
      </w:r>
    </w:p>
    <w:p w:rsidR="00000000" w:rsidRPr="00E25140" w:rsidP="00E25140">
      <w:pPr>
        <w:pStyle w:val="Heading1"/>
      </w:pPr>
      <w:bookmarkStart w:id="1" w:name="O_954540"/>
      <w:bookmarkEnd w:id="1"/>
      <w:r w:rsidRPr="00E25140">
        <w:t>Modification History</w:t>
      </w:r>
    </w:p>
    <w:p w:rsidR="00000000" w:rsidRPr="00E25140" w:rsidP="003A5599">
      <w:pPr>
        <w:pStyle w:val="BodyText"/>
      </w:pPr>
      <w:r w:rsidRPr="00E25140">
        <w:t xml:space="preserve">Release 1. Supersedes and is equivalent to MEM07040A Set multistage integrated processes </w:t>
      </w:r>
    </w:p>
    <w:p w:rsidR="00000000" w:rsidRPr="00E25140" w:rsidP="00E25140">
      <w:pPr>
        <w:pStyle w:val="Heading1"/>
      </w:pPr>
      <w:bookmarkStart w:id="2" w:name="O_954543"/>
      <w:bookmarkEnd w:id="2"/>
      <w:r w:rsidRPr="00E25140">
        <w:t>Performance Evidence</w:t>
      </w:r>
    </w:p>
    <w:p w:rsidR="00000000" w:rsidRPr="00E25140" w:rsidP="003A5599">
      <w:pPr>
        <w:pStyle w:val="BodyText"/>
      </w:pPr>
      <w:r w:rsidRPr="00E25140">
        <w:t>Evidence required to demonstrate competence in this unit must be relevant to and satisfy the requirements of the elements and performance criteria on at least two (2) occasions and include:</w:t>
      </w:r>
    </w:p>
    <w:p w:rsidR="00000000" w:rsidRPr="00E25140" w:rsidP="00E25140">
      <w:pPr>
        <w:pStyle w:val="ListBullet"/>
      </w:pPr>
      <w:r w:rsidRPr="00E25140">
        <w:t>following work instructions, standard operating procedures (SOPs)</w:t>
      </w:r>
      <w:r w:rsidRPr="00E25140">
        <w:t xml:space="preserve"> and safe work practices </w:t>
      </w:r>
    </w:p>
    <w:p w:rsidR="00000000" w:rsidRPr="00E25140" w:rsidP="00E25140">
      <w:pPr>
        <w:pStyle w:val="ListBullet"/>
      </w:pPr>
      <w:r w:rsidRPr="00E25140">
        <w:t xml:space="preserve">identifying and interpreting specifications, drawings and other applicable reference documents relating to setting multistage continuous process lines </w:t>
      </w:r>
    </w:p>
    <w:p w:rsidR="00000000" w:rsidRPr="00E25140" w:rsidP="00E25140">
      <w:pPr>
        <w:pStyle w:val="ListBullet"/>
      </w:pPr>
      <w:r w:rsidRPr="00E25140">
        <w:t xml:space="preserve">using appropriate hand tools and equipment </w:t>
      </w:r>
    </w:p>
    <w:p w:rsidR="00000000" w:rsidRPr="00E25140" w:rsidP="00E25140">
      <w:pPr>
        <w:pStyle w:val="ListBullet"/>
      </w:pPr>
      <w:r w:rsidRPr="00E25140">
        <w:t>setting the process line and trial</w:t>
      </w:r>
      <w:r w:rsidRPr="00E25140">
        <w:t>ling to ensure it operates safely and to specifications, adjusting as required</w:t>
      </w:r>
    </w:p>
    <w:p w:rsidR="00000000" w:rsidRPr="00E25140" w:rsidP="00E25140">
      <w:pPr>
        <w:pStyle w:val="ListBullet"/>
      </w:pPr>
      <w:r w:rsidRPr="00E25140">
        <w:t>entering routine and familiar information onto proformas and standard workplace forms</w:t>
      </w:r>
    </w:p>
    <w:p w:rsidR="00000000" w:rsidRPr="00E25140" w:rsidP="00E25140">
      <w:pPr>
        <w:pStyle w:val="ListBullet"/>
      </w:pPr>
      <w:r w:rsidRPr="00E25140">
        <w:t>instructing process line operators on correct operational procedures.</w:t>
      </w:r>
    </w:p>
    <w:p w:rsidR="00000000" w:rsidRPr="00E25140" w:rsidP="00E25140">
      <w:pPr>
        <w:pStyle w:val="AllowPageBreak"/>
      </w:pPr>
    </w:p>
    <w:p w:rsidR="00000000" w:rsidRPr="00E25140" w:rsidP="00E25140">
      <w:pPr>
        <w:pStyle w:val="Heading1"/>
      </w:pPr>
      <w:bookmarkStart w:id="3" w:name="O_954542"/>
      <w:bookmarkEnd w:id="3"/>
      <w:r w:rsidRPr="00E25140">
        <w:t>Know</w:t>
      </w:r>
      <w:r w:rsidRPr="00E25140">
        <w:t>ledge Evidence</w:t>
      </w:r>
    </w:p>
    <w:p w:rsidR="00000000" w:rsidRPr="00E25140" w:rsidP="003A5599">
      <w:pPr>
        <w:pStyle w:val="BodyText"/>
      </w:pPr>
      <w:r w:rsidRPr="00E25140">
        <w:t>Evidence required to demonstrate the required knowledge for this unit must be relevant to and satisfy the requirements of the elements and performance criteria and include knowledge of:</w:t>
      </w:r>
    </w:p>
    <w:p w:rsidR="00000000" w:rsidRPr="00E25140" w:rsidP="00E25140">
      <w:pPr>
        <w:pStyle w:val="ListBullet"/>
      </w:pPr>
      <w:r w:rsidRPr="00E25140">
        <w:t>safe work practices and procedures and use of personal</w:t>
      </w:r>
      <w:r w:rsidRPr="00E25140">
        <w:t xml:space="preserve"> protective equipment (PPE)</w:t>
      </w:r>
    </w:p>
    <w:p w:rsidR="00000000" w:rsidRPr="00E25140" w:rsidP="00E25140">
      <w:pPr>
        <w:pStyle w:val="ListBullet"/>
      </w:pPr>
      <w:r w:rsidRPr="00E25140">
        <w:t>communication strategies for giving clear instruction to process line operators</w:t>
      </w:r>
    </w:p>
    <w:p w:rsidR="00000000" w:rsidRPr="00E25140" w:rsidP="00E25140">
      <w:pPr>
        <w:pStyle w:val="ListBullet"/>
      </w:pPr>
      <w:r w:rsidRPr="00E25140">
        <w:t>specifications and sequencing that apply to given process lines</w:t>
      </w:r>
    </w:p>
    <w:p w:rsidR="00000000" w:rsidRPr="00E25140" w:rsidP="00E25140">
      <w:pPr>
        <w:pStyle w:val="ListBullet"/>
      </w:pPr>
      <w:r w:rsidRPr="00E25140">
        <w:t xml:space="preserve">interpretation of feedback from machine process </w:t>
      </w:r>
    </w:p>
    <w:p w:rsidR="00000000" w:rsidRPr="00E25140" w:rsidP="00E25140">
      <w:pPr>
        <w:pStyle w:val="ListBullet"/>
      </w:pPr>
      <w:r w:rsidRPr="00E25140">
        <w:t>specifications applicable to the se</w:t>
      </w:r>
      <w:r w:rsidRPr="00E25140">
        <w:t>nsors, process links, displays, monitors and feedback loops incorporated in the process line</w:t>
      </w:r>
    </w:p>
    <w:p w:rsidR="00000000" w:rsidRPr="00E25140" w:rsidP="00E25140">
      <w:pPr>
        <w:pStyle w:val="ListBullet"/>
      </w:pPr>
      <w:r w:rsidRPr="00E25140">
        <w:t>correct operation and specification for all safety apparatus incorporated in the process line</w:t>
      </w:r>
    </w:p>
    <w:p w:rsidR="00000000" w:rsidRPr="00E25140" w:rsidP="00E25140">
      <w:pPr>
        <w:pStyle w:val="ListBullet"/>
      </w:pPr>
      <w:r w:rsidRPr="00E25140">
        <w:t>product specifications and quality and production requirements</w:t>
      </w:r>
    </w:p>
    <w:p w:rsidR="00000000" w:rsidRPr="00E25140" w:rsidP="00E25140">
      <w:pPr>
        <w:pStyle w:val="ListBullet"/>
      </w:pPr>
      <w:r w:rsidRPr="00E25140">
        <w:t>effect of process line adjustments on product and operational specifications</w:t>
      </w:r>
    </w:p>
    <w:p w:rsidR="00000000" w:rsidRPr="00E25140" w:rsidP="00E25140">
      <w:pPr>
        <w:pStyle w:val="ListBullet"/>
      </w:pPr>
      <w:r w:rsidRPr="00E25140">
        <w:t>process line operator procedures.</w:t>
      </w:r>
    </w:p>
    <w:p w:rsidR="00000000" w:rsidRPr="00E25140" w:rsidP="00E25140">
      <w:pPr>
        <w:pStyle w:val="AllowPageBreak"/>
      </w:pPr>
    </w:p>
    <w:p w:rsidR="00000000" w:rsidRPr="00E25140" w:rsidP="00E25140">
      <w:pPr>
        <w:pStyle w:val="Heading1"/>
      </w:pPr>
      <w:bookmarkStart w:id="4" w:name="O_954541"/>
      <w:bookmarkEnd w:id="4"/>
      <w:r w:rsidRPr="00E25140">
        <w:t>Assessment Conditions</w:t>
      </w:r>
    </w:p>
    <w:p w:rsidR="00000000" w:rsidRPr="00E25140" w:rsidP="00E25140">
      <w:pPr>
        <w:pStyle w:val="ListBullet"/>
      </w:pPr>
      <w:r w:rsidRPr="00E25140">
        <w:t>Assessors must:</w:t>
      </w:r>
    </w:p>
    <w:p w:rsidR="00000000" w:rsidRPr="00E25140" w:rsidP="00E25140">
      <w:pPr>
        <w:pStyle w:val="ListBullet2"/>
      </w:pPr>
      <w:r w:rsidRPr="00E25140">
        <w:t>have vocational competency in setting multistage integrated processes at least to the le</w:t>
      </w:r>
      <w:r w:rsidRPr="00E25140">
        <w:t>vel being assessed with relevant industry knowledge and experience</w:t>
      </w:r>
    </w:p>
    <w:p w:rsidR="00000000" w:rsidRPr="00E25140" w:rsidP="00E25140">
      <w:pPr>
        <w:pStyle w:val="ListBullet2"/>
      </w:pPr>
      <w:r w:rsidRPr="00E25140">
        <w:t xml:space="preserve">satisfy the assessor requirements in the </w:t>
      </w:r>
      <w:r w:rsidRPr="00E25140">
        <w:rPr>
          <w:rStyle w:val="Emphasis"/>
        </w:rPr>
        <w:t xml:space="preserve">Standards for Registered Training Organisations 2015 </w:t>
      </w:r>
      <w:r w:rsidRPr="00E25140">
        <w:t xml:space="preserve">or its replacement and comply with the </w:t>
      </w:r>
      <w:r w:rsidRPr="00E25140">
        <w:rPr>
          <w:rStyle w:val="Emphasis"/>
        </w:rPr>
        <w:t>National Vocational Education and Training Regulator Act</w:t>
      </w:r>
      <w:r w:rsidRPr="00E25140">
        <w:rPr>
          <w:rStyle w:val="Emphasis"/>
        </w:rPr>
        <w:t xml:space="preserve"> 2011, </w:t>
      </w:r>
      <w:r w:rsidRPr="00E25140">
        <w:t>its replacement</w:t>
      </w:r>
      <w:r w:rsidRPr="00E25140">
        <w:rPr>
          <w:rStyle w:val="Emphasis"/>
        </w:rPr>
        <w:t xml:space="preserve"> </w:t>
      </w:r>
      <w:r w:rsidRPr="00E25140">
        <w:t>or equivalent legislation covering VET regulation in a non-referring state/territory as the case requires</w:t>
      </w:r>
    </w:p>
    <w:p w:rsidR="00000000" w:rsidRPr="00E25140" w:rsidP="00E25140">
      <w:pPr>
        <w:pStyle w:val="ListBullet"/>
      </w:pPr>
      <w:r w:rsidRPr="00E25140">
        <w:t xml:space="preserve">Where possible assessment must occur in operational workplace situations. Where this is not possible or where personal safety </w:t>
      </w:r>
      <w:r w:rsidRPr="00E25140">
        <w:t>or environmental damage are limiting factors, assessment must occur in a sufficiently rigorous simulated environment that reflects realistic operational workplace conditions. This must cover all aspects of workplace performance, including environment, task</w:t>
      </w:r>
      <w:r w:rsidRPr="00E25140">
        <w:t xml:space="preserve"> skills, task management skills, contingency management skills and job role environment skills</w:t>
      </w:r>
    </w:p>
    <w:p w:rsidR="00000000" w:rsidRPr="00E25140" w:rsidP="00E25140">
      <w:pPr>
        <w:pStyle w:val="ListBullet"/>
      </w:pPr>
      <w:r w:rsidRPr="00E25140">
        <w:t>Conditions for assessment must include access to all tools, equipment, materials and documentation required, including relevant workplace procedures, product and</w:t>
      </w:r>
      <w:r w:rsidRPr="00E25140">
        <w:t xml:space="preserve"> manufacturing specifications</w:t>
      </w:r>
    </w:p>
    <w:p w:rsidR="00000000" w:rsidRPr="00E25140" w:rsidP="00E25140">
      <w:pPr>
        <w:pStyle w:val="ListBullet"/>
      </w:pPr>
      <w:r w:rsidRPr="00E25140">
        <w:t>Assessment processes and techniques must be appropriate to the language, literacy and numeracy requirements of the work being performed and the needs of the candidate.</w:t>
      </w:r>
    </w:p>
    <w:p w:rsidR="00000000" w:rsidRPr="00E25140" w:rsidP="00E25140">
      <w:pPr>
        <w:pStyle w:val="AllowPageBreak"/>
      </w:pPr>
    </w:p>
    <w:p w:rsidR="00000000" w:rsidRPr="00E25140" w:rsidP="00E25140">
      <w:pPr>
        <w:pStyle w:val="Heading1"/>
      </w:pPr>
      <w:bookmarkStart w:id="5" w:name="O_954539"/>
      <w:bookmarkEnd w:id="5"/>
      <w:r w:rsidRPr="00E25140">
        <w:t>Links</w:t>
      </w:r>
    </w:p>
    <w:p w:rsidR="00000000" w:rsidRPr="00E25140" w:rsidP="003A5599">
      <w:pPr>
        <w:pStyle w:val="BodyText"/>
      </w:pPr>
      <w:r w:rsidRPr="00E25140">
        <w:t>Companion Volume implementation gui</w:t>
      </w:r>
      <w:r w:rsidRPr="00E25140">
        <w:t xml:space="preserve">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87A5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25140" w:rsidP="00E25140"/>
    <w:sectPr w:rsidSect="00E251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140" w:rsidRPr="003A5599" w:rsidP="003A559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9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140" w:rsidRPr="003A5599" w:rsidP="003A55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99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EC0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D23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C413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140"/>
  </w:style>
  <w:style w:type="character" w:customStyle="1" w:styleId="Heading1Char">
    <w:name w:val="Heading 1 Char"/>
    <w:basedOn w:val="DefaultParagraphFont"/>
    <w:link w:val="Heading1"/>
    <w:rsid w:val="00E25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1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51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51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5140"/>
    <w:rPr>
      <w:i/>
    </w:rPr>
  </w:style>
  <w:style w:type="paragraph" w:customStyle="1" w:styleId="SuperHeading">
    <w:name w:val="SuperHeading"/>
    <w:basedOn w:val="Normal"/>
    <w:rsid w:val="00E25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1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1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5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5140"/>
    <w:rPr>
      <w:b/>
      <w:spacing w:val="0"/>
    </w:rPr>
  </w:style>
  <w:style w:type="paragraph" w:customStyle="1" w:styleId="SuperTitle">
    <w:name w:val="SuperTitle"/>
    <w:basedOn w:val="Title"/>
    <w:rsid w:val="00E25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5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1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5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140"/>
  </w:style>
  <w:style w:type="paragraph" w:styleId="TableofFigures">
    <w:name w:val="table of figures"/>
    <w:basedOn w:val="Normal"/>
    <w:next w:val="Normal"/>
    <w:semiHidden/>
    <w:rsid w:val="00E25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1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5140"/>
    <w:rPr>
      <w:rFonts w:ascii="Wingdings" w:hAnsi="Wingdings"/>
    </w:rPr>
  </w:style>
  <w:style w:type="paragraph" w:customStyle="1" w:styleId="TableHeading">
    <w:name w:val="Table Heading"/>
    <w:basedOn w:val="HeadingBase"/>
    <w:rsid w:val="00E25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140"/>
    <w:rPr>
      <w:color w:val="0033CC"/>
      <w:u w:val="none"/>
    </w:rPr>
  </w:style>
  <w:style w:type="paragraph" w:customStyle="1" w:styleId="BodyTextRight">
    <w:name w:val="Body Text Right"/>
    <w:basedOn w:val="BodyText"/>
    <w:rsid w:val="00E25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1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140"/>
    <w:rPr>
      <w:sz w:val="32"/>
    </w:rPr>
  </w:style>
  <w:style w:type="paragraph" w:customStyle="1" w:styleId="HeadingProcedure">
    <w:name w:val="Heading Procedure"/>
    <w:basedOn w:val="HeadingBase"/>
    <w:next w:val="Normal"/>
    <w:rsid w:val="00E25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140"/>
    <w:pPr>
      <w:spacing w:before="60" w:after="60"/>
    </w:pPr>
  </w:style>
  <w:style w:type="paragraph" w:styleId="ListContinue">
    <w:name w:val="List Continue"/>
    <w:basedOn w:val="List"/>
    <w:rsid w:val="00E25140"/>
    <w:pPr>
      <w:ind w:firstLine="0"/>
    </w:pPr>
  </w:style>
  <w:style w:type="paragraph" w:customStyle="1" w:styleId="ListNote">
    <w:name w:val="List Note"/>
    <w:basedOn w:val="List"/>
    <w:rsid w:val="00E25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140"/>
    <w:rPr>
      <w:rFonts w:ascii="Courier New" w:hAnsi="Courier New"/>
    </w:rPr>
  </w:style>
  <w:style w:type="paragraph" w:customStyle="1" w:styleId="NoteBullet">
    <w:name w:val="Note Bullet"/>
    <w:basedOn w:val="Note"/>
    <w:rsid w:val="00E25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1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5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140"/>
    <w:rPr>
      <w:b/>
      <w:smallCaps/>
    </w:rPr>
  </w:style>
  <w:style w:type="paragraph" w:customStyle="1" w:styleId="TableListNumber">
    <w:name w:val="Table List Number"/>
    <w:basedOn w:val="ListNumber"/>
    <w:rsid w:val="00E25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140"/>
    <w:pPr>
      <w:numPr>
        <w:numId w:val="9"/>
      </w:numPr>
    </w:pPr>
  </w:style>
  <w:style w:type="paragraph" w:customStyle="1" w:styleId="ListAlpha2">
    <w:name w:val="List Alpha 2"/>
    <w:basedOn w:val="List2"/>
    <w:rsid w:val="00E25140"/>
    <w:pPr>
      <w:numPr>
        <w:numId w:val="8"/>
      </w:numPr>
    </w:pPr>
  </w:style>
  <w:style w:type="paragraph" w:styleId="List2">
    <w:name w:val="List 2"/>
    <w:basedOn w:val="BodyText"/>
    <w:rsid w:val="00E25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1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1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5140"/>
    <w:pPr>
      <w:numPr>
        <w:numId w:val="4"/>
      </w:numPr>
    </w:pPr>
  </w:style>
  <w:style w:type="paragraph" w:styleId="ListContinue2">
    <w:name w:val="List Continue 2"/>
    <w:basedOn w:val="List2"/>
    <w:rsid w:val="00E25140"/>
    <w:pPr>
      <w:ind w:firstLine="0"/>
    </w:pPr>
  </w:style>
  <w:style w:type="paragraph" w:styleId="ListContinue3">
    <w:name w:val="List Continue 3"/>
    <w:basedOn w:val="List3"/>
    <w:rsid w:val="00E25140"/>
    <w:pPr>
      <w:ind w:left="1021" w:firstLine="0"/>
    </w:pPr>
  </w:style>
  <w:style w:type="paragraph" w:styleId="ListContinue4">
    <w:name w:val="List Continue 4"/>
    <w:basedOn w:val="List4"/>
    <w:rsid w:val="00E25140"/>
    <w:pPr>
      <w:ind w:firstLine="0"/>
    </w:pPr>
  </w:style>
  <w:style w:type="paragraph" w:styleId="ListContinue5">
    <w:name w:val="List Continue 5"/>
    <w:basedOn w:val="List5"/>
    <w:rsid w:val="00E25140"/>
    <w:pPr>
      <w:ind w:firstLine="0"/>
    </w:pPr>
  </w:style>
  <w:style w:type="paragraph" w:styleId="ListNumber3">
    <w:name w:val="List Number 3"/>
    <w:basedOn w:val="List3"/>
    <w:rsid w:val="00E25140"/>
    <w:pPr>
      <w:numPr>
        <w:numId w:val="5"/>
      </w:numPr>
    </w:pPr>
  </w:style>
  <w:style w:type="paragraph" w:styleId="ListNumber4">
    <w:name w:val="List Number 4"/>
    <w:basedOn w:val="List4"/>
    <w:rsid w:val="00E25140"/>
    <w:pPr>
      <w:numPr>
        <w:numId w:val="6"/>
      </w:numPr>
    </w:pPr>
  </w:style>
  <w:style w:type="paragraph" w:styleId="ListNumber5">
    <w:name w:val="List Number 5"/>
    <w:basedOn w:val="List5"/>
    <w:rsid w:val="00E25140"/>
    <w:pPr>
      <w:numPr>
        <w:numId w:val="7"/>
      </w:numPr>
    </w:pPr>
  </w:style>
  <w:style w:type="paragraph" w:styleId="BlockText">
    <w:name w:val="Block Text"/>
    <w:basedOn w:val="Normal"/>
    <w:rsid w:val="00E25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140"/>
    <w:rPr>
      <w:sz w:val="16"/>
      <w:vertAlign w:val="superscript"/>
    </w:rPr>
  </w:style>
  <w:style w:type="character" w:customStyle="1" w:styleId="Symbols">
    <w:name w:val="Symbols"/>
    <w:basedOn w:val="DefaultParagraphFont"/>
    <w:rsid w:val="00E25140"/>
    <w:rPr>
      <w:rFonts w:ascii="Symbol" w:hAnsi="Symbol"/>
    </w:rPr>
  </w:style>
  <w:style w:type="character" w:customStyle="1" w:styleId="MenuOptions">
    <w:name w:val="Menu Options"/>
    <w:basedOn w:val="DefaultParagraphFont"/>
    <w:rsid w:val="00E25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140"/>
    <w:rPr>
      <w:b/>
    </w:rPr>
  </w:style>
  <w:style w:type="character" w:customStyle="1" w:styleId="Underlined">
    <w:name w:val="Underlined"/>
    <w:basedOn w:val="DefaultParagraphFont"/>
    <w:rsid w:val="00E25140"/>
    <w:rPr>
      <w:u w:val="single"/>
    </w:rPr>
  </w:style>
  <w:style w:type="paragraph" w:customStyle="1" w:styleId="TableBodyTextRight">
    <w:name w:val="Table Body Text Right"/>
    <w:basedOn w:val="TableBodyText"/>
    <w:rsid w:val="00E25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140"/>
    <w:rPr>
      <w:sz w:val="18"/>
    </w:rPr>
  </w:style>
  <w:style w:type="paragraph" w:customStyle="1" w:styleId="BodySmallRight">
    <w:name w:val="Body Small Right"/>
    <w:basedOn w:val="BodyTextRight"/>
    <w:rsid w:val="00E25140"/>
    <w:rPr>
      <w:sz w:val="18"/>
      <w:szCs w:val="18"/>
    </w:rPr>
  </w:style>
  <w:style w:type="paragraph" w:customStyle="1" w:styleId="MarginEdition">
    <w:name w:val="Margin Edition"/>
    <w:basedOn w:val="MarginNote"/>
    <w:rsid w:val="00E25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140"/>
    <w:rPr>
      <w:sz w:val="2"/>
      <w:szCs w:val="2"/>
    </w:rPr>
  </w:style>
  <w:style w:type="character" w:customStyle="1" w:styleId="Small">
    <w:name w:val="Small"/>
    <w:basedOn w:val="DefaultParagraphFont"/>
    <w:rsid w:val="00E25140"/>
    <w:rPr>
      <w:sz w:val="16"/>
    </w:rPr>
  </w:style>
  <w:style w:type="paragraph" w:customStyle="1" w:styleId="WideTable">
    <w:name w:val="Wide Table"/>
    <w:basedOn w:val="Normal"/>
    <w:rsid w:val="00E25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140"/>
  </w:style>
  <w:style w:type="paragraph" w:styleId="Quote">
    <w:name w:val="Quote"/>
    <w:basedOn w:val="Heading1"/>
    <w:link w:val="QuoteChar"/>
    <w:qFormat/>
    <w:rsid w:val="00E25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140"/>
    <w:pPr>
      <w:pageBreakBefore/>
    </w:pPr>
  </w:style>
  <w:style w:type="paragraph" w:customStyle="1" w:styleId="Border">
    <w:name w:val="Border"/>
    <w:basedOn w:val="Normal"/>
    <w:qFormat/>
    <w:rsid w:val="00E25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140"/>
    <w:rPr>
      <w:u w:val="single"/>
    </w:rPr>
  </w:style>
  <w:style w:type="character" w:customStyle="1" w:styleId="BoldandItalics">
    <w:name w:val="Bold and Italics"/>
    <w:qFormat/>
    <w:rsid w:val="00E25140"/>
    <w:rPr>
      <w:b/>
      <w:i/>
      <w:u w:val="none"/>
    </w:rPr>
  </w:style>
  <w:style w:type="paragraph" w:styleId="BalloonText">
    <w:name w:val="Balloon Text"/>
    <w:basedOn w:val="Normal"/>
    <w:link w:val="BalloonTextChar"/>
    <w:rsid w:val="00E25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140"/>
    <w:pPr>
      <w:spacing w:before="0" w:after="0"/>
    </w:pPr>
  </w:style>
  <w:style w:type="paragraph" w:customStyle="1" w:styleId="BodyTextBold">
    <w:name w:val="Body Text Bold"/>
    <w:basedOn w:val="BodyText"/>
    <w:qFormat/>
    <w:rsid w:val="00E25140"/>
    <w:rPr>
      <w:b/>
    </w:rPr>
  </w:style>
  <w:style w:type="character" w:styleId="Hyperlink">
    <w:name w:val="Hyperlink"/>
    <w:basedOn w:val="DefaultParagraphFont"/>
    <w:uiPriority w:val="99"/>
    <w:unhideWhenUsed/>
    <w:rsid w:val="003A55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3124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MEM07040 Set multistage integrated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2023-02-03T07:04:00Z</dcterms:created>
  <dcterms:modified xsi:type="dcterms:W3CDTF">2023-02-03T07:04:00Z</dcterms:modified>
</cp:coreProperties>
</file>