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197" w:rsidP="00512197">
      <w:pPr>
        <w:pStyle w:val="Title"/>
      </w:pPr>
      <w:r>
        <w:fldChar w:fldCharType="begin"/>
      </w:r>
      <w:r>
        <w:instrText xml:space="preserve"> TITLE   \* MERGEFORMAT </w:instrText>
      </w:r>
      <w:r>
        <w:fldChar w:fldCharType="separate"/>
      </w:r>
      <w:r>
        <w:t>MEM07039 Write programs for industrial robots</w:t>
      </w:r>
      <w:r>
        <w:fldChar w:fldCharType="end"/>
      </w:r>
    </w:p>
    <w:p w:rsidR="00512197" w:rsidP="00512197">
      <w:pPr>
        <w:pStyle w:val="Version"/>
        <w:sectPr w:rsidSect="00734D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DE2" w:rsidP="00734DE2">
      <w:pPr>
        <w:pStyle w:val="SuperHeading"/>
      </w:pPr>
      <w:r w:rsidRPr="00734DE2">
        <w:t>MEM07039 Write programs for industrial robots</w:t>
      </w:r>
    </w:p>
    <w:p w:rsidR="00000000" w:rsidRPr="00734DE2" w:rsidP="00734DE2">
      <w:pPr>
        <w:pStyle w:val="Heading1"/>
      </w:pPr>
      <w:bookmarkStart w:id="1" w:name="O_954525"/>
      <w:bookmarkEnd w:id="1"/>
      <w:r w:rsidRPr="00734DE2">
        <w:t>Modification History</w:t>
      </w:r>
    </w:p>
    <w:p w:rsidR="00000000" w:rsidRPr="00734DE2" w:rsidP="00512197">
      <w:pPr>
        <w:pStyle w:val="BodyText"/>
      </w:pPr>
      <w:r w:rsidRPr="00734DE2">
        <w:t xml:space="preserve">Release 1. Supersedes and is equivalent to MEM07039A Write programs for industrial robots </w:t>
      </w:r>
    </w:p>
    <w:p w:rsidR="00000000" w:rsidRPr="00734DE2" w:rsidP="00734DE2">
      <w:pPr>
        <w:pStyle w:val="Heading1"/>
      </w:pPr>
      <w:bookmarkStart w:id="2" w:name="O_954533"/>
      <w:bookmarkEnd w:id="2"/>
      <w:r w:rsidRPr="00734DE2">
        <w:t>Application</w:t>
      </w:r>
    </w:p>
    <w:p w:rsidR="00000000" w:rsidRPr="00734DE2" w:rsidP="00512197">
      <w:pPr>
        <w:pStyle w:val="BodyText"/>
      </w:pPr>
      <w:r w:rsidRPr="00734DE2">
        <w:t>This unit of competency defines the skills and knowledge required to plan and write computer programs for r</w:t>
      </w:r>
      <w:r w:rsidRPr="00734DE2">
        <w:t>obot operations to achieve operating specifications. Programs are in accordance with manufacturers</w:t>
      </w:r>
      <w:r>
        <w:t>’</w:t>
      </w:r>
      <w:r w:rsidRPr="00734DE2">
        <w:t xml:space="preserve"> operating procedures, manufacturer specific language and the functional parameters of the robot.</w:t>
      </w:r>
    </w:p>
    <w:p w:rsidR="00000000" w:rsidRPr="00734DE2" w:rsidP="00512197">
      <w:pPr>
        <w:pStyle w:val="BodyText"/>
      </w:pPr>
      <w:r w:rsidRPr="00734DE2">
        <w:t>Where setting of robot cells is required unit MEM07040 Set</w:t>
      </w:r>
      <w:r w:rsidRPr="00734DE2">
        <w:t xml:space="preserve"> multistage integrated processes should also be selected.</w:t>
      </w:r>
    </w:p>
    <w:p w:rsidR="00000000" w:rsidRPr="00734DE2" w:rsidP="00512197">
      <w:pPr>
        <w:pStyle w:val="BodyText"/>
      </w:pPr>
      <w:r w:rsidRPr="00734DE2">
        <w:t xml:space="preserve">No licensing, legislative or certification requirements apply to this unit at the time of publication.  </w:t>
      </w:r>
    </w:p>
    <w:p w:rsidR="00000000" w:rsidRPr="00734DE2" w:rsidP="00734DE2">
      <w:pPr>
        <w:pStyle w:val="BodyText"/>
      </w:pPr>
      <w:r w:rsidRPr="00734DE2">
        <w:rPr>
          <w:rStyle w:val="SpecialBold"/>
        </w:rPr>
        <w:t>Band:</w:t>
      </w:r>
      <w:r w:rsidRPr="00734DE2">
        <w:rPr>
          <w:rStyle w:val="SpecialBold"/>
        </w:rPr>
        <w:tab/>
        <w:t>B</w:t>
      </w:r>
    </w:p>
    <w:p w:rsidR="00000000" w:rsidRPr="00734DE2" w:rsidP="00734DE2">
      <w:pPr>
        <w:pStyle w:val="BodyText"/>
      </w:pPr>
      <w:r w:rsidRPr="00734DE2">
        <w:rPr>
          <w:rStyle w:val="SpecialBold"/>
        </w:rPr>
        <w:t>Unit Weight:</w:t>
      </w:r>
      <w:r w:rsidRPr="00734DE2">
        <w:rPr>
          <w:rStyle w:val="SpecialBold"/>
        </w:rPr>
        <w:tab/>
        <w:t>4</w:t>
      </w:r>
    </w:p>
    <w:p w:rsidR="00000000" w:rsidRPr="00734DE2" w:rsidP="00734DE2">
      <w:pPr>
        <w:pStyle w:val="AllowPageBreak"/>
      </w:pPr>
    </w:p>
    <w:p w:rsidR="00000000" w:rsidRPr="00734DE2" w:rsidP="00734DE2">
      <w:pPr>
        <w:pStyle w:val="Heading1"/>
      </w:pPr>
      <w:bookmarkStart w:id="3" w:name="O_954532"/>
      <w:bookmarkEnd w:id="3"/>
      <w:r w:rsidRPr="00734DE2">
        <w:t>Pre-requisite Unit</w:t>
      </w:r>
    </w:p>
    <w:tbl>
      <w:tblPr>
        <w:tblW w:w="0" w:type="auto"/>
        <w:tblLayout w:type="fixed"/>
        <w:tblCellMar>
          <w:left w:w="62" w:type="dxa"/>
          <w:right w:w="62" w:type="dxa"/>
        </w:tblCellMar>
        <w:tblLook w:val="0000"/>
      </w:tblPr>
      <w:tblGrid>
        <w:gridCol w:w="2186"/>
        <w:gridCol w:w="6886"/>
      </w:tblGrid>
      <w:tr w:rsidTr="00734DE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MEM09002</w:t>
            </w:r>
          </w:p>
        </w:tc>
        <w:tc>
          <w:tcPr>
            <w:tcW w:w="68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Interpret technical dra</w:t>
            </w:r>
            <w:r w:rsidRPr="00734DE2">
              <w:t>wing</w:t>
            </w:r>
          </w:p>
        </w:tc>
      </w:tr>
      <w:tr w:rsidTr="00734DE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MEM10004</w:t>
            </w:r>
          </w:p>
        </w:tc>
        <w:tc>
          <w:tcPr>
            <w:tcW w:w="68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Enter and change programmable controller operational parameters</w:t>
            </w:r>
          </w:p>
        </w:tc>
      </w:tr>
      <w:tr w:rsidTr="00734DE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MEM12023</w:t>
            </w:r>
          </w:p>
        </w:tc>
        <w:tc>
          <w:tcPr>
            <w:tcW w:w="68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Perform engineering measurements</w:t>
            </w:r>
          </w:p>
        </w:tc>
      </w:tr>
      <w:tr w:rsidTr="00734DE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MEM13015</w:t>
            </w:r>
          </w:p>
        </w:tc>
        <w:tc>
          <w:tcPr>
            <w:tcW w:w="68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Work safely and effectively in manufacturing and engineering</w:t>
            </w:r>
          </w:p>
        </w:tc>
      </w:tr>
      <w:tr w:rsidTr="00734DE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MEM16006</w:t>
            </w:r>
          </w:p>
        </w:tc>
        <w:tc>
          <w:tcPr>
            <w:tcW w:w="68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Organise and communicate information</w:t>
            </w:r>
          </w:p>
        </w:tc>
      </w:tr>
      <w:tr w:rsidTr="00734DE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 xml:space="preserve">MEM16008 </w:t>
            </w:r>
          </w:p>
        </w:tc>
        <w:tc>
          <w:tcPr>
            <w:tcW w:w="6886" w:type="dxa"/>
            <w:tcBorders>
              <w:top w:val="nil"/>
              <w:left w:val="nil"/>
              <w:bottom w:val="nil"/>
              <w:right w:val="nil"/>
            </w:tcBorders>
            <w:tcMar>
              <w:top w:w="0" w:type="dxa"/>
              <w:left w:w="62" w:type="dxa"/>
              <w:bottom w:w="0" w:type="dxa"/>
              <w:right w:w="62" w:type="dxa"/>
            </w:tcMar>
          </w:tcPr>
          <w:p w:rsidR="00000000" w:rsidRPr="00734DE2" w:rsidP="00734DE2">
            <w:pPr>
              <w:pStyle w:val="BodyText"/>
            </w:pPr>
            <w:r w:rsidRPr="00734DE2">
              <w:t>Interact with computing technology</w:t>
            </w:r>
          </w:p>
        </w:tc>
      </w:tr>
    </w:tbl>
    <w:p w:rsidR="00000000" w:rsidRPr="00734DE2" w:rsidP="00734DE2">
      <w:pPr>
        <w:pStyle w:val="BodyText"/>
      </w:pPr>
    </w:p>
    <w:p w:rsidR="00000000" w:rsidRPr="00734DE2" w:rsidP="00734DE2">
      <w:pPr>
        <w:pStyle w:val="AllowPageBreak"/>
      </w:pPr>
    </w:p>
    <w:p w:rsidR="00000000" w:rsidRPr="00734DE2" w:rsidP="00734DE2">
      <w:pPr>
        <w:pStyle w:val="Heading1"/>
      </w:pPr>
      <w:bookmarkStart w:id="4" w:name="O_954531"/>
      <w:bookmarkEnd w:id="4"/>
      <w:r w:rsidRPr="00734DE2">
        <w:t>Competency Field</w:t>
      </w:r>
    </w:p>
    <w:p w:rsidR="00000000" w:rsidRPr="00734DE2" w:rsidP="00512197">
      <w:pPr>
        <w:pStyle w:val="BodyText"/>
      </w:pPr>
      <w:r w:rsidRPr="00734DE2">
        <w:t>Machine and process operations</w:t>
      </w:r>
    </w:p>
    <w:p w:rsidR="00000000" w:rsidRPr="00734DE2" w:rsidP="00734DE2">
      <w:pPr>
        <w:pStyle w:val="Heading1"/>
      </w:pPr>
      <w:bookmarkStart w:id="5" w:name="O_954529"/>
      <w:bookmarkEnd w:id="5"/>
      <w:r w:rsidRPr="00734DE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34DE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Performance criteria describe the performance needed to demo</w:t>
            </w:r>
            <w:r w:rsidRPr="00734DE2">
              <w:t>nstrate achievement of the element.</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4DE2" w:rsidP="00734DE2">
            <w:pPr>
              <w:pStyle w:val="BodyText"/>
            </w:pPr>
            <w:r w:rsidRPr="00734DE2">
              <w:t>1</w:t>
            </w:r>
          </w:p>
        </w:tc>
        <w:tc>
          <w:tcPr>
            <w:tcW w:w="1986" w:type="dxa"/>
            <w:vMerge w:val="restart"/>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1.1</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Follow standard operating procedures (SOPs)</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1.2</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Comply with work health and safety (WHS) requirements at all times</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1.3</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Use appropriate personal protective equipment (PPE) in accordance with SOPs</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1.4</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Identify job requirements from specifications, drawings, job sheets or work instructions</w:t>
            </w:r>
          </w:p>
        </w:tc>
      </w:tr>
      <w:tr w:rsidTr="00734DE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4DE2">
            <w:pPr>
              <w:pStyle w:val="BodyText"/>
              <w:rPr>
                <w:lang w:val="en-NZ"/>
              </w:rPr>
            </w:pP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4DE2" w:rsidP="00734DE2">
            <w:pPr>
              <w:pStyle w:val="BodyText"/>
            </w:pPr>
            <w:r w:rsidRPr="00734DE2">
              <w:t>2</w:t>
            </w:r>
          </w:p>
        </w:tc>
        <w:tc>
          <w:tcPr>
            <w:tcW w:w="1986" w:type="dxa"/>
            <w:vMerge w:val="restart"/>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rPr>
                <w:rStyle w:val="SpecialBold"/>
              </w:rPr>
              <w:t>Identify robot requirements</w:t>
            </w: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2.1</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Identify robot features and specifications</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2.2</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Identify robot language appropriate to the robot type</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2.3</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Identify robot safety features</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2.4</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Interpret manufacturers’ operating procedures and engineering drawings to define robot function and tool path geometry</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2.5</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Determine required operations for robot and end effectors in conjunction with appropriate technical experts or other technical reference sources</w:t>
            </w:r>
          </w:p>
        </w:tc>
      </w:tr>
      <w:tr w:rsidTr="00734DE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4DE2">
            <w:pPr>
              <w:pStyle w:val="BodyText"/>
              <w:rPr>
                <w:lang w:val="en-NZ"/>
              </w:rPr>
            </w:pP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4DE2" w:rsidP="00734DE2">
            <w:pPr>
              <w:pStyle w:val="BodyText"/>
            </w:pPr>
            <w:r w:rsidRPr="00734DE2">
              <w:t>3</w:t>
            </w:r>
          </w:p>
        </w:tc>
        <w:tc>
          <w:tcPr>
            <w:tcW w:w="1986" w:type="dxa"/>
            <w:vMerge w:val="restart"/>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rPr>
                <w:rStyle w:val="SpecialBold"/>
              </w:rPr>
              <w:t>Plan robot program</w:t>
            </w: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3.1</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Identify programming requirements</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3.2</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 xml:space="preserve">Calculate coordinates for tool </w:t>
            </w:r>
            <w:r w:rsidRPr="00734DE2">
              <w:t>path or robot functions</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3.3</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Select programming method</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3.4</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Develop program plan</w:t>
            </w:r>
          </w:p>
        </w:tc>
      </w:tr>
      <w:tr w:rsidTr="00734DE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4DE2">
            <w:pPr>
              <w:pStyle w:val="BodyText"/>
              <w:rPr>
                <w:lang w:val="en-NZ"/>
              </w:rPr>
            </w:pP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4DE2" w:rsidP="00734DE2">
            <w:pPr>
              <w:pStyle w:val="BodyText"/>
            </w:pPr>
            <w:r w:rsidRPr="00734DE2">
              <w:t>4</w:t>
            </w:r>
          </w:p>
        </w:tc>
        <w:tc>
          <w:tcPr>
            <w:tcW w:w="1986" w:type="dxa"/>
            <w:vMerge w:val="restart"/>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rPr>
                <w:rStyle w:val="SpecialBold"/>
              </w:rPr>
              <w:t>Write basic program</w:t>
            </w: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4.1</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Prepare robot and computer equipment</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4.2</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Write program in required language and in accordance with SOPs</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4.3</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Incorporate safety features in robot program</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4.4</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Prepare operation sheet</w:t>
            </w:r>
          </w:p>
        </w:tc>
      </w:tr>
      <w:tr w:rsidTr="00734DE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4DE2">
            <w:pPr>
              <w:pStyle w:val="BodyText"/>
              <w:rPr>
                <w:lang w:val="en-NZ"/>
              </w:rPr>
            </w:pP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4DE2" w:rsidP="00734DE2">
            <w:pPr>
              <w:pStyle w:val="BodyText"/>
            </w:pPr>
            <w:r w:rsidRPr="00734DE2">
              <w:t>5</w:t>
            </w:r>
          </w:p>
        </w:tc>
        <w:tc>
          <w:tcPr>
            <w:tcW w:w="1986" w:type="dxa"/>
            <w:vMerge w:val="restart"/>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rPr>
                <w:rStyle w:val="SpecialBold"/>
              </w:rPr>
              <w:t>Trial program</w:t>
            </w: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5.1</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Trial program by operating robot in manual mode in conjunction with operator, as appropriate</w:t>
            </w:r>
          </w:p>
        </w:tc>
      </w:tr>
      <w:tr w:rsidTr="00734DE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5.2</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Verify program performance against required specifications and with appropriate technical experts or other technical reference sources</w:t>
            </w:r>
          </w:p>
        </w:tc>
      </w:tr>
      <w:tr w:rsidTr="00734DE2">
        <w:tblPrEx>
          <w:tblW w:w="0" w:type="auto"/>
          <w:tblLayout w:type="fixed"/>
          <w:tblCellMar>
            <w:left w:w="62" w:type="dxa"/>
            <w:right w:w="62" w:type="dxa"/>
          </w:tblCellMar>
          <w:tblLook w:val="0000"/>
        </w:tblPrEx>
        <w:trPr>
          <w:trHeight w:val="44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5.3</w:t>
            </w:r>
          </w:p>
        </w:tc>
        <w:tc>
          <w:tcPr>
            <w:tcW w:w="5678"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Edit program if necessary to adjust operation, as required</w:t>
            </w:r>
          </w:p>
        </w:tc>
      </w:tr>
      <w:tr w:rsidTr="00734DE2">
        <w:tblPrEx>
          <w:tblW w:w="0" w:type="auto"/>
          <w:tblLayout w:type="fixed"/>
          <w:tblCellMar>
            <w:left w:w="62" w:type="dxa"/>
            <w:right w:w="62" w:type="dxa"/>
          </w:tblCellMar>
          <w:tblLook w:val="0000"/>
        </w:tblPrEx>
        <w:trPr>
          <w:trHeight w:val="44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5.4</w:t>
            </w:r>
          </w:p>
        </w:tc>
        <w:tc>
          <w:tcPr>
            <w:tcW w:w="5678" w:type="dxa"/>
            <w:tcBorders>
              <w:top w:val="nil"/>
              <w:left w:val="nil"/>
              <w:bottom w:val="nil"/>
              <w:right w:val="nil"/>
            </w:tcBorders>
            <w:tcMar>
              <w:top w:w="0" w:type="dxa"/>
              <w:left w:w="62" w:type="dxa"/>
              <w:bottom w:w="0" w:type="dxa"/>
              <w:right w:w="62" w:type="dxa"/>
            </w:tcMar>
          </w:tcPr>
          <w:p w:rsidR="00000000" w:rsidRPr="00734DE2" w:rsidP="00734DE2">
            <w:pPr>
              <w:pStyle w:val="BodyText"/>
            </w:pPr>
            <w:r w:rsidRPr="00734DE2">
              <w:t>Check components for conformance to specifications, as required</w:t>
            </w:r>
          </w:p>
        </w:tc>
      </w:tr>
    </w:tbl>
    <w:p w:rsidR="00000000" w:rsidRPr="00734DE2" w:rsidP="00734DE2">
      <w:pPr>
        <w:pStyle w:val="BodyText"/>
      </w:pPr>
    </w:p>
    <w:p w:rsidR="00000000" w:rsidRPr="00734DE2" w:rsidP="00734DE2">
      <w:pPr>
        <w:pStyle w:val="AllowPageBreak"/>
      </w:pPr>
    </w:p>
    <w:p w:rsidR="00000000" w:rsidRPr="00734DE2" w:rsidP="00734DE2">
      <w:pPr>
        <w:pStyle w:val="Heading1"/>
      </w:pPr>
      <w:bookmarkStart w:id="6" w:name="O_954528"/>
      <w:bookmarkEnd w:id="6"/>
      <w:r w:rsidRPr="00734DE2">
        <w:t>Foundation Skills</w:t>
      </w:r>
    </w:p>
    <w:p w:rsidR="00000000" w:rsidRPr="00734DE2" w:rsidP="00512197">
      <w:pPr>
        <w:pStyle w:val="BodyText"/>
      </w:pPr>
      <w:r w:rsidRPr="00734DE2">
        <w:t>This section describes those required skills (reading, writing, oral communication and numeracy) that are essential to workplace performance in this unit o</w:t>
      </w:r>
      <w:r w:rsidRPr="00734DE2">
        <w:t xml:space="preserve">f competency.  </w:t>
      </w:r>
    </w:p>
    <w:p w:rsidR="00000000" w:rsidRPr="00734DE2" w:rsidP="00512197">
      <w:pPr>
        <w:pStyle w:val="BodyText"/>
      </w:pPr>
      <w:r w:rsidRPr="00734DE2">
        <w:t>Foundation skills essential to performance are explicit in the performance criteria of this unit of competency.</w:t>
      </w:r>
    </w:p>
    <w:p w:rsidR="00000000" w:rsidRPr="00734DE2" w:rsidP="00734DE2">
      <w:pPr>
        <w:pStyle w:val="Heading1"/>
      </w:pPr>
      <w:bookmarkStart w:id="7" w:name="O_954527"/>
      <w:bookmarkEnd w:id="7"/>
      <w:r w:rsidRPr="00734DE2">
        <w:t>Range of Conditions</w:t>
      </w:r>
    </w:p>
    <w:tbl>
      <w:tblPr>
        <w:tblW w:w="9286" w:type="dxa"/>
        <w:tblLayout w:type="fixed"/>
        <w:tblCellMar>
          <w:left w:w="62" w:type="dxa"/>
          <w:right w:w="62" w:type="dxa"/>
        </w:tblCellMar>
        <w:tblLook w:val="0000"/>
      </w:tblPr>
      <w:tblGrid>
        <w:gridCol w:w="2732"/>
        <w:gridCol w:w="6554"/>
      </w:tblGrid>
      <w:tr w:rsidTr="00734DE2">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t>This field allows for different work environments and conditions that may affect performan</w:t>
            </w:r>
            <w:r w:rsidRPr="00734DE2">
              <w:t>ce. Essential operating conditions that may be present (depending on the work situation, accessibility of the item, and local industry and regional contexts) are included.</w:t>
            </w:r>
          </w:p>
        </w:tc>
      </w:tr>
      <w:tr w:rsidTr="00734DE2">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rPr>
                <w:rStyle w:val="SpecialBold"/>
              </w:rPr>
              <w:t>Features and specifications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734DE2" w:rsidP="00734DE2">
            <w:pPr>
              <w:pStyle w:val="ListBullet"/>
            </w:pPr>
            <w:r w:rsidRPr="00734DE2">
              <w:t>components</w:t>
            </w:r>
          </w:p>
          <w:p w:rsidR="00000000" w:rsidRPr="00734DE2" w:rsidP="00734DE2">
            <w:pPr>
              <w:pStyle w:val="ListBullet"/>
            </w:pPr>
            <w:r w:rsidRPr="00734DE2">
              <w:t>capabilities</w:t>
            </w:r>
          </w:p>
          <w:p w:rsidR="00000000" w:rsidRPr="00734DE2" w:rsidP="00734DE2">
            <w:pPr>
              <w:pStyle w:val="ListBullet"/>
            </w:pPr>
            <w:r w:rsidRPr="00734DE2">
              <w:t>speed</w:t>
            </w:r>
          </w:p>
          <w:p w:rsidR="00000000" w:rsidRPr="00734DE2" w:rsidP="00734DE2">
            <w:pPr>
              <w:pStyle w:val="ListBullet"/>
            </w:pPr>
            <w:r w:rsidRPr="00734DE2">
              <w:t>reach</w:t>
            </w:r>
          </w:p>
          <w:p w:rsidR="00000000" w:rsidRPr="00734DE2" w:rsidP="00734DE2">
            <w:pPr>
              <w:pStyle w:val="ListBullet"/>
            </w:pPr>
            <w:r w:rsidRPr="00734DE2">
              <w:t>load carrying capacity</w:t>
            </w:r>
          </w:p>
          <w:p w:rsidR="00000000" w:rsidRPr="00734DE2" w:rsidP="00734DE2">
            <w:pPr>
              <w:pStyle w:val="ListBullet"/>
            </w:pPr>
            <w:r w:rsidRPr="00734DE2">
              <w:t>accuracy/repeatability</w:t>
            </w:r>
          </w:p>
          <w:p w:rsidR="00000000" w:rsidRPr="00734DE2" w:rsidP="00734DE2">
            <w:pPr>
              <w:pStyle w:val="ListBullet"/>
            </w:pPr>
            <w:r w:rsidRPr="00734DE2">
              <w:t xml:space="preserve">classification </w:t>
            </w:r>
          </w:p>
          <w:p w:rsidR="00000000" w:rsidRPr="00734DE2" w:rsidP="00734DE2">
            <w:pPr>
              <w:pStyle w:val="ListBullet"/>
            </w:pPr>
            <w:r w:rsidRPr="00734DE2">
              <w:t>polar coordinate</w:t>
            </w:r>
          </w:p>
          <w:p w:rsidR="00000000" w:rsidRPr="00734DE2" w:rsidP="00734DE2">
            <w:pPr>
              <w:pStyle w:val="ListBullet"/>
            </w:pPr>
            <w:r w:rsidRPr="00734DE2">
              <w:t>cylindrical coordinate</w:t>
            </w:r>
          </w:p>
          <w:p w:rsidR="00000000" w:rsidRPr="00734DE2" w:rsidP="00734DE2">
            <w:pPr>
              <w:pStyle w:val="ListBullet"/>
            </w:pPr>
            <w:r w:rsidRPr="00734DE2">
              <w:t>Cartesian coordinate</w:t>
            </w:r>
          </w:p>
          <w:p w:rsidR="00000000" w:rsidRPr="00734DE2" w:rsidP="00734DE2">
            <w:pPr>
              <w:pStyle w:val="ListBullet"/>
            </w:pPr>
            <w:r w:rsidRPr="00734DE2">
              <w:t>jointed elbow</w:t>
            </w:r>
          </w:p>
          <w:p w:rsidR="00000000" w:rsidRPr="00734DE2" w:rsidP="00734DE2">
            <w:pPr>
              <w:pStyle w:val="ListBullet"/>
            </w:pPr>
            <w:r w:rsidRPr="00734DE2">
              <w:t>SCARA</w:t>
            </w:r>
          </w:p>
          <w:p w:rsidR="00000000" w:rsidRPr="00734DE2" w:rsidP="00734DE2">
            <w:pPr>
              <w:pStyle w:val="ListBullet"/>
            </w:pPr>
            <w:r w:rsidRPr="00734DE2">
              <w:t>movements</w:t>
            </w:r>
          </w:p>
          <w:p w:rsidR="00000000" w:rsidRPr="00734DE2" w:rsidP="00734DE2">
            <w:pPr>
              <w:pStyle w:val="ListBullet"/>
            </w:pPr>
            <w:r w:rsidRPr="00734DE2">
              <w:t>base</w:t>
            </w:r>
          </w:p>
          <w:p w:rsidR="00000000" w:rsidRPr="00734DE2" w:rsidP="00734DE2">
            <w:pPr>
              <w:pStyle w:val="ListBullet"/>
            </w:pPr>
            <w:r w:rsidRPr="00734DE2">
              <w:t>shoulder</w:t>
            </w:r>
          </w:p>
          <w:p w:rsidR="00000000" w:rsidRPr="00734DE2" w:rsidP="00734DE2">
            <w:pPr>
              <w:pStyle w:val="ListBullet"/>
            </w:pPr>
            <w:r w:rsidRPr="00734DE2">
              <w:t>elbow</w:t>
            </w:r>
          </w:p>
          <w:p w:rsidR="00000000" w:rsidRPr="00734DE2" w:rsidP="00734DE2">
            <w:pPr>
              <w:pStyle w:val="ListBullet"/>
            </w:pPr>
            <w:r w:rsidRPr="00734DE2">
              <w:t>pitch</w:t>
            </w:r>
          </w:p>
          <w:p w:rsidR="00000000" w:rsidRPr="00734DE2" w:rsidP="00734DE2">
            <w:pPr>
              <w:pStyle w:val="ListBullet"/>
            </w:pPr>
            <w:r w:rsidRPr="00734DE2">
              <w:t>roll</w:t>
            </w:r>
          </w:p>
          <w:p w:rsidR="00000000" w:rsidRPr="00734DE2" w:rsidP="00734DE2">
            <w:pPr>
              <w:pStyle w:val="ListBullet"/>
            </w:pPr>
            <w:r w:rsidRPr="00734DE2">
              <w:t>yaw</w:t>
            </w:r>
          </w:p>
          <w:p w:rsidR="00000000" w:rsidRPr="00734DE2" w:rsidP="00734DE2">
            <w:pPr>
              <w:pStyle w:val="ListBullet"/>
            </w:pPr>
            <w:r w:rsidRPr="00734DE2">
              <w:t>applications</w:t>
            </w:r>
          </w:p>
          <w:p w:rsidR="00000000" w:rsidRPr="00734DE2" w:rsidP="00734DE2">
            <w:pPr>
              <w:pStyle w:val="ListBullet"/>
            </w:pPr>
            <w:r w:rsidRPr="00734DE2">
              <w:t>required operating conditions</w:t>
            </w:r>
          </w:p>
          <w:p w:rsidR="00000000" w:rsidRPr="00734DE2" w:rsidP="00734DE2">
            <w:pPr>
              <w:pStyle w:val="ListBullet"/>
            </w:pPr>
            <w:r w:rsidRPr="00734DE2">
              <w:t>limitations</w:t>
            </w:r>
          </w:p>
          <w:p w:rsidR="00000000" w:rsidRPr="00734DE2" w:rsidP="00734DE2">
            <w:pPr>
              <w:pStyle w:val="ListBullet"/>
            </w:pPr>
            <w:r w:rsidRPr="00734DE2">
              <w:t>justification</w:t>
            </w:r>
          </w:p>
          <w:p w:rsidR="00000000" w:rsidRPr="00734DE2" w:rsidP="00734DE2">
            <w:pPr>
              <w:pStyle w:val="ListBullet"/>
            </w:pPr>
            <w:r w:rsidRPr="00734DE2">
              <w:t>safety features</w:t>
            </w:r>
          </w:p>
          <w:p w:rsidR="00000000" w:rsidP="00734DE2">
            <w:pPr>
              <w:pStyle w:val="BodyText"/>
              <w:rPr>
                <w:lang w:val="en-NZ"/>
              </w:rPr>
            </w:pPr>
          </w:p>
        </w:tc>
      </w:tr>
      <w:tr w:rsidTr="00734DE2">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rPr>
                <w:rStyle w:val="SpecialBold"/>
              </w:rPr>
              <w:t>Language includes the following:</w:t>
            </w:r>
            <w:r w:rsidRPr="00734DE2">
              <w:t xml:space="preserve"> </w:t>
            </w:r>
          </w:p>
        </w:tc>
        <w:tc>
          <w:tcPr>
            <w:tcW w:w="6554" w:type="dxa"/>
            <w:tcBorders>
              <w:top w:val="nil"/>
              <w:left w:val="nil"/>
              <w:bottom w:val="nil"/>
              <w:right w:val="nil"/>
            </w:tcBorders>
            <w:tcMar>
              <w:top w:w="0" w:type="dxa"/>
              <w:left w:w="62" w:type="dxa"/>
              <w:bottom w:w="0" w:type="dxa"/>
              <w:right w:w="62" w:type="dxa"/>
            </w:tcMar>
          </w:tcPr>
          <w:p w:rsidR="00000000" w:rsidRPr="00734DE2" w:rsidP="00734DE2">
            <w:pPr>
              <w:pStyle w:val="ListBullet"/>
            </w:pPr>
            <w:r w:rsidRPr="00734DE2">
              <w:t>language appropriate to robot type</w:t>
            </w:r>
          </w:p>
          <w:p w:rsidR="00000000" w:rsidP="00734DE2">
            <w:pPr>
              <w:pStyle w:val="BodyText"/>
              <w:rPr>
                <w:lang w:val="en-NZ"/>
              </w:rPr>
            </w:pPr>
          </w:p>
        </w:tc>
      </w:tr>
      <w:tr w:rsidTr="00734DE2">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734DE2">
            <w:pPr>
              <w:pStyle w:val="BodyText"/>
              <w:rPr>
                <w:lang w:val="en-NZ"/>
              </w:rPr>
            </w:pPr>
            <w:r w:rsidRPr="00734DE2">
              <w:rPr>
                <w:rStyle w:val="SpecialBold"/>
              </w:rPr>
              <w:t>Safety features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734DE2" w:rsidP="00734DE2">
            <w:pPr>
              <w:pStyle w:val="ListBullet"/>
            </w:pPr>
            <w:r w:rsidRPr="00734DE2">
              <w:t>AS 2939-1987 Industrial robot safety - Safe design and usage</w:t>
            </w:r>
          </w:p>
          <w:p w:rsidR="00000000" w:rsidRPr="00734DE2" w:rsidP="00734DE2">
            <w:pPr>
              <w:pStyle w:val="ListBullet"/>
            </w:pPr>
            <w:r w:rsidRPr="00734DE2">
              <w:t>physical design</w:t>
            </w:r>
          </w:p>
          <w:p w:rsidR="00000000" w:rsidRPr="00734DE2" w:rsidP="00734DE2">
            <w:pPr>
              <w:pStyle w:val="ListBullet"/>
            </w:pPr>
            <w:r w:rsidRPr="00734DE2">
              <w:t>enclosures</w:t>
            </w:r>
          </w:p>
          <w:p w:rsidR="00000000" w:rsidRPr="00734DE2" w:rsidP="00734DE2">
            <w:pPr>
              <w:pStyle w:val="ListBullet"/>
            </w:pPr>
            <w:r w:rsidRPr="00734DE2">
              <w:t>layout</w:t>
            </w:r>
          </w:p>
          <w:p w:rsidR="00000000" w:rsidRPr="00734DE2" w:rsidP="00734DE2">
            <w:pPr>
              <w:pStyle w:val="ListBullet"/>
            </w:pPr>
            <w:r w:rsidRPr="00734DE2">
              <w:t>programming</w:t>
            </w:r>
          </w:p>
          <w:p w:rsidR="00000000" w:rsidRPr="00734DE2" w:rsidP="00734DE2">
            <w:pPr>
              <w:pStyle w:val="ListBullet"/>
            </w:pPr>
            <w:r w:rsidRPr="00734DE2">
              <w:t>sensing</w:t>
            </w:r>
          </w:p>
          <w:p w:rsidR="00000000" w:rsidRPr="00734DE2" w:rsidP="00734DE2">
            <w:pPr>
              <w:pStyle w:val="ListBullet"/>
            </w:pPr>
            <w:r w:rsidRPr="00734DE2">
              <w:t>personnel</w:t>
            </w:r>
          </w:p>
        </w:tc>
      </w:tr>
    </w:tbl>
    <w:p w:rsidR="00000000" w:rsidRPr="00734DE2" w:rsidP="00734DE2">
      <w:pPr>
        <w:pStyle w:val="BodyText"/>
      </w:pPr>
    </w:p>
    <w:p w:rsidR="00000000" w:rsidRPr="00734DE2" w:rsidP="00734DE2">
      <w:pPr>
        <w:pStyle w:val="AllowPageBreak"/>
      </w:pPr>
    </w:p>
    <w:p w:rsidR="00000000" w:rsidRPr="00734DE2" w:rsidP="00734DE2">
      <w:pPr>
        <w:pStyle w:val="Heading1"/>
      </w:pPr>
      <w:bookmarkStart w:id="8" w:name="O_954526"/>
      <w:bookmarkEnd w:id="8"/>
      <w:r w:rsidRPr="00734DE2">
        <w:t>Unit Mapping Information</w:t>
      </w:r>
    </w:p>
    <w:p w:rsidR="00000000" w:rsidRPr="00734DE2" w:rsidP="00512197">
      <w:pPr>
        <w:pStyle w:val="BodyText"/>
      </w:pPr>
      <w:r w:rsidRPr="00734DE2">
        <w:t xml:space="preserve">Release 1. Supersedes and is equivalent to MEM07039A Write programs for industrial robots </w:t>
      </w:r>
    </w:p>
    <w:p w:rsidR="00000000" w:rsidRPr="00734DE2" w:rsidP="00734DE2">
      <w:pPr>
        <w:pStyle w:val="Heading1"/>
      </w:pPr>
      <w:bookmarkStart w:id="9" w:name="O_954519"/>
      <w:bookmarkEnd w:id="9"/>
      <w:r w:rsidRPr="00734DE2">
        <w:t>Links</w:t>
      </w:r>
    </w:p>
    <w:p w:rsidR="00000000" w:rsidRPr="00734DE2" w:rsidP="00512197">
      <w:pPr>
        <w:pStyle w:val="BodyText"/>
      </w:pPr>
      <w:r w:rsidRPr="00734DE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D4E28">
        <w:rPr>
          <w:rStyle w:val="Hyperlink"/>
        </w:rPr>
        <w:t>https://vetnet.gov.au/Pages/TrainingDocs.aspx?q=b7050d37-5fd0-4740-8f7d-3b7a49c10bb2</w:t>
      </w:r>
      <w:r>
        <w:fldChar w:fldCharType="end"/>
      </w:r>
    </w:p>
    <w:p w:rsidR="00000000" w:rsidRPr="00734DE2" w:rsidP="00512197">
      <w:pPr>
        <w:pStyle w:val="BodyText"/>
        <w:sectPr w:rsidSect="00734DE2">
          <w:headerReference w:type="default" r:id="rId10"/>
          <w:footerReference w:type="default" r:id="rId11"/>
          <w:pgSz w:w="11908" w:h="16833"/>
          <w:pgMar w:top="1702" w:right="1418" w:bottom="1702" w:left="1418" w:header="992" w:footer="992" w:gutter="0"/>
          <w:cols w:space="720"/>
          <w:noEndnote/>
          <w:docGrid w:linePitch="299"/>
        </w:sectPr>
      </w:pPr>
    </w:p>
    <w:p w:rsidR="00000000" w:rsidRPr="00734DE2" w:rsidP="00734DE2">
      <w:pPr>
        <w:pStyle w:val="SuperHeading"/>
      </w:pPr>
      <w:r w:rsidRPr="00734DE2">
        <w:t>Assessment Requirements for MEM07039 Write programs for industr</w:t>
      </w:r>
      <w:r w:rsidRPr="00734DE2">
        <w:t>ial robots</w:t>
      </w:r>
    </w:p>
    <w:p w:rsidR="00000000" w:rsidRPr="00734DE2" w:rsidP="00734DE2">
      <w:pPr>
        <w:pStyle w:val="Heading1"/>
      </w:pPr>
      <w:bookmarkStart w:id="10" w:name="O_954521"/>
      <w:bookmarkEnd w:id="10"/>
      <w:r w:rsidRPr="00734DE2">
        <w:t>Modification History</w:t>
      </w:r>
    </w:p>
    <w:p w:rsidR="00000000" w:rsidRPr="00734DE2" w:rsidP="00512197">
      <w:pPr>
        <w:pStyle w:val="BodyText"/>
      </w:pPr>
      <w:r w:rsidRPr="00734DE2">
        <w:t xml:space="preserve">Release 1. Supersedes and is equivalent to MEM07039A Write programs for industrial robots </w:t>
      </w:r>
    </w:p>
    <w:p w:rsidR="00000000" w:rsidRPr="00734DE2" w:rsidP="00734DE2">
      <w:pPr>
        <w:pStyle w:val="Heading1"/>
      </w:pPr>
      <w:bookmarkStart w:id="11" w:name="O_954524"/>
      <w:bookmarkEnd w:id="11"/>
      <w:r w:rsidRPr="00734DE2">
        <w:t>Performance Evidence</w:t>
      </w:r>
    </w:p>
    <w:p w:rsidR="00000000" w:rsidRPr="00734DE2" w:rsidP="00512197">
      <w:pPr>
        <w:pStyle w:val="BodyText"/>
      </w:pPr>
      <w:r w:rsidRPr="00734DE2">
        <w:t>Evidence required to demonstrate competence in this unit must be relevant to and satisfy the requirements of the elements and performance criteria on at least two (2) occasions and include:</w:t>
      </w:r>
    </w:p>
    <w:p w:rsidR="00000000" w:rsidRPr="00734DE2" w:rsidP="00734DE2">
      <w:pPr>
        <w:pStyle w:val="ListBullet"/>
      </w:pPr>
      <w:r w:rsidRPr="00734DE2">
        <w:t>following work instructions, standard operating procedures (SOPs)</w:t>
      </w:r>
      <w:r w:rsidRPr="00734DE2">
        <w:t xml:space="preserve"> and safe work practices </w:t>
      </w:r>
    </w:p>
    <w:p w:rsidR="00000000" w:rsidRPr="00734DE2" w:rsidP="00734DE2">
      <w:pPr>
        <w:pStyle w:val="ListBullet"/>
      </w:pPr>
      <w:r w:rsidRPr="00734DE2">
        <w:t>identifying and interpreting specifications, charts, lists, engineering drawings and other applicable reference documents to write programs for industrial robots</w:t>
      </w:r>
    </w:p>
    <w:p w:rsidR="00000000" w:rsidRPr="00734DE2" w:rsidP="00734DE2">
      <w:pPr>
        <w:pStyle w:val="ListBullet"/>
      </w:pPr>
      <w:r w:rsidRPr="00734DE2">
        <w:t>identifying required robot operations in determining programming req</w:t>
      </w:r>
      <w:r w:rsidRPr="00734DE2">
        <w:t>uirements</w:t>
      </w:r>
    </w:p>
    <w:p w:rsidR="00000000" w:rsidRPr="00734DE2" w:rsidP="00734DE2">
      <w:pPr>
        <w:pStyle w:val="ListBullet"/>
      </w:pPr>
      <w:r w:rsidRPr="00734DE2">
        <w:t>planning the programming methodology appropriate to the robot type and operation</w:t>
      </w:r>
    </w:p>
    <w:p w:rsidR="00000000" w:rsidRPr="00734DE2" w:rsidP="00734DE2">
      <w:pPr>
        <w:pStyle w:val="ListBullet"/>
      </w:pPr>
      <w:r w:rsidRPr="00734DE2">
        <w:t>calculating coordinates of all relevant points on the part or product to be produced</w:t>
      </w:r>
    </w:p>
    <w:p w:rsidR="00000000" w:rsidRPr="00734DE2" w:rsidP="00734DE2">
      <w:pPr>
        <w:pStyle w:val="ListBullet"/>
      </w:pPr>
      <w:r w:rsidRPr="00734DE2">
        <w:t>writing the robot program in the correct programming language and drafting a robot operation sheet</w:t>
      </w:r>
    </w:p>
    <w:p w:rsidR="00000000" w:rsidRPr="00734DE2" w:rsidP="00734DE2">
      <w:pPr>
        <w:pStyle w:val="ListBullet"/>
      </w:pPr>
      <w:r w:rsidRPr="00734DE2">
        <w:t>trialling the program ensuring the robot operates safely and correctly and produces work that meets specification</w:t>
      </w:r>
    </w:p>
    <w:p w:rsidR="00000000" w:rsidRPr="00734DE2" w:rsidP="00734DE2">
      <w:pPr>
        <w:pStyle w:val="ListBullet"/>
      </w:pPr>
      <w:r w:rsidRPr="00734DE2">
        <w:t xml:space="preserve">editing the program as necessary to ensure </w:t>
      </w:r>
      <w:r w:rsidRPr="00734DE2">
        <w:t>compliance with specifications</w:t>
      </w:r>
    </w:p>
    <w:p w:rsidR="00000000" w:rsidRPr="00734DE2" w:rsidP="00734DE2">
      <w:pPr>
        <w:pStyle w:val="ListBullet"/>
      </w:pPr>
      <w:r w:rsidRPr="00734DE2">
        <w:t>undertaking program storage and filing procedures.</w:t>
      </w:r>
    </w:p>
    <w:p w:rsidR="00000000" w:rsidRPr="00734DE2" w:rsidP="00734DE2">
      <w:pPr>
        <w:pStyle w:val="AllowPageBreak"/>
      </w:pPr>
    </w:p>
    <w:p w:rsidR="00000000" w:rsidRPr="00734DE2" w:rsidP="00734DE2">
      <w:pPr>
        <w:pStyle w:val="Heading1"/>
      </w:pPr>
      <w:bookmarkStart w:id="12" w:name="O_954523"/>
      <w:bookmarkEnd w:id="12"/>
      <w:r w:rsidRPr="00734DE2">
        <w:t>Knowledge Evidence</w:t>
      </w:r>
    </w:p>
    <w:p w:rsidR="00000000" w:rsidRPr="00734DE2" w:rsidP="00512197">
      <w:pPr>
        <w:pStyle w:val="BodyText"/>
      </w:pPr>
      <w:r w:rsidRPr="00734DE2">
        <w:t>Evidence required to demonstrate the required knowledge for this unit must be relevant to and satisfy the requirements of the elements and</w:t>
      </w:r>
      <w:r w:rsidRPr="00734DE2">
        <w:t xml:space="preserve"> performance criteria and include knowledge of:</w:t>
      </w:r>
    </w:p>
    <w:p w:rsidR="00000000" w:rsidRPr="00734DE2" w:rsidP="00734DE2">
      <w:pPr>
        <w:pStyle w:val="ListBullet"/>
      </w:pPr>
      <w:r w:rsidRPr="00734DE2">
        <w:t>safe work practices and procedures and use of personal protective equipment (PPE)</w:t>
      </w:r>
    </w:p>
    <w:p w:rsidR="00000000" w:rsidRPr="00734DE2" w:rsidP="00734DE2">
      <w:pPr>
        <w:pStyle w:val="ListBullet"/>
      </w:pPr>
      <w:r w:rsidRPr="00734DE2">
        <w:t>classifications/applications of industrial robots, including:</w:t>
      </w:r>
    </w:p>
    <w:p w:rsidR="00000000" w:rsidRPr="00734DE2" w:rsidP="00734DE2">
      <w:pPr>
        <w:pStyle w:val="ListBullet2"/>
      </w:pPr>
      <w:r w:rsidRPr="00734DE2">
        <w:t>welding</w:t>
      </w:r>
    </w:p>
    <w:p w:rsidR="00000000" w:rsidRPr="00734DE2" w:rsidP="00734DE2">
      <w:pPr>
        <w:pStyle w:val="ListBullet2"/>
      </w:pPr>
      <w:r w:rsidRPr="00734DE2">
        <w:t>thermal cutting</w:t>
      </w:r>
    </w:p>
    <w:p w:rsidR="00000000" w:rsidRPr="00734DE2" w:rsidP="00734DE2">
      <w:pPr>
        <w:pStyle w:val="ListBullet2"/>
      </w:pPr>
      <w:r w:rsidRPr="00734DE2">
        <w:t>machining</w:t>
      </w:r>
    </w:p>
    <w:p w:rsidR="00000000" w:rsidRPr="00734DE2" w:rsidP="00734DE2">
      <w:pPr>
        <w:pStyle w:val="ListBullet2"/>
      </w:pPr>
      <w:r w:rsidRPr="00734DE2">
        <w:t>forming and shaping</w:t>
      </w:r>
    </w:p>
    <w:p w:rsidR="00000000" w:rsidRPr="00734DE2" w:rsidP="00734DE2">
      <w:pPr>
        <w:pStyle w:val="ListBullet2"/>
      </w:pPr>
      <w:r w:rsidRPr="00734DE2">
        <w:t>pick and place</w:t>
      </w:r>
    </w:p>
    <w:p w:rsidR="00000000" w:rsidRPr="00734DE2" w:rsidP="00734DE2">
      <w:pPr>
        <w:pStyle w:val="ListBullet2"/>
      </w:pPr>
      <w:r w:rsidRPr="00734DE2">
        <w:t>palletising</w:t>
      </w:r>
    </w:p>
    <w:p w:rsidR="00000000" w:rsidRPr="00734DE2" w:rsidP="00734DE2">
      <w:pPr>
        <w:pStyle w:val="ListBullet2"/>
      </w:pPr>
      <w:r w:rsidRPr="00734DE2">
        <w:t>machine loading/unloading</w:t>
      </w:r>
    </w:p>
    <w:p w:rsidR="00000000" w:rsidRPr="00734DE2" w:rsidP="00734DE2">
      <w:pPr>
        <w:pStyle w:val="ListBullet"/>
      </w:pPr>
      <w:r w:rsidRPr="00734DE2">
        <w:t>end effectors, including:</w:t>
      </w:r>
    </w:p>
    <w:p w:rsidR="00000000" w:rsidRPr="00734DE2" w:rsidP="00734DE2">
      <w:pPr>
        <w:pStyle w:val="ListBullet2"/>
      </w:pPr>
      <w:r w:rsidRPr="00734DE2">
        <w:t>grippers</w:t>
      </w:r>
    </w:p>
    <w:p w:rsidR="00000000" w:rsidRPr="00734DE2" w:rsidP="00734DE2">
      <w:pPr>
        <w:pStyle w:val="ListBullet2"/>
      </w:pPr>
      <w:r w:rsidRPr="00734DE2">
        <w:t>tools and tool changes</w:t>
      </w:r>
    </w:p>
    <w:p w:rsidR="00000000" w:rsidRPr="00734DE2" w:rsidP="00734DE2">
      <w:pPr>
        <w:pStyle w:val="ListBullet"/>
      </w:pPr>
      <w:r w:rsidRPr="00734DE2">
        <w:t>features and specifications of robots and components</w:t>
      </w:r>
    </w:p>
    <w:p w:rsidR="00000000" w:rsidRPr="00734DE2" w:rsidP="00734DE2">
      <w:pPr>
        <w:pStyle w:val="ListBullet"/>
      </w:pPr>
      <w:r w:rsidRPr="00734DE2">
        <w:t>joint movements of a robot</w:t>
      </w:r>
    </w:p>
    <w:p w:rsidR="00000000" w:rsidRPr="00734DE2" w:rsidP="00734DE2">
      <w:pPr>
        <w:pStyle w:val="ListBullet"/>
      </w:pPr>
      <w:r w:rsidRPr="00734DE2">
        <w:t>drive systems used to generate robot movement</w:t>
      </w:r>
    </w:p>
    <w:p w:rsidR="00000000" w:rsidRPr="00734DE2" w:rsidP="00734DE2">
      <w:pPr>
        <w:pStyle w:val="ListBullet"/>
      </w:pPr>
      <w:r w:rsidRPr="00734DE2">
        <w:t>robot programmin</w:t>
      </w:r>
      <w:r w:rsidRPr="00734DE2">
        <w:t>g methods and procedures</w:t>
      </w:r>
    </w:p>
    <w:p w:rsidR="00000000" w:rsidRPr="00734DE2" w:rsidP="00734DE2">
      <w:pPr>
        <w:pStyle w:val="ListBullet"/>
      </w:pPr>
      <w:r w:rsidRPr="00734DE2">
        <w:t>function of elements in controlling operation of a robot</w:t>
      </w:r>
    </w:p>
    <w:p w:rsidR="00000000" w:rsidRPr="00734DE2" w:rsidP="00734DE2">
      <w:pPr>
        <w:pStyle w:val="ListBullet"/>
      </w:pPr>
      <w:r w:rsidRPr="00734DE2">
        <w:t>safety features and requirements of robots</w:t>
      </w:r>
    </w:p>
    <w:p w:rsidR="00000000" w:rsidRPr="00734DE2" w:rsidP="00734DE2">
      <w:pPr>
        <w:pStyle w:val="ListBullet"/>
      </w:pPr>
      <w:r w:rsidRPr="00734DE2">
        <w:t>type(s) of robots and end effectors and their applications</w:t>
      </w:r>
    </w:p>
    <w:p w:rsidR="00000000" w:rsidRPr="00734DE2" w:rsidP="00734DE2">
      <w:pPr>
        <w:pStyle w:val="ListBullet"/>
      </w:pPr>
      <w:r w:rsidRPr="00734DE2">
        <w:t xml:space="preserve">robot operations controlled by programs </w:t>
      </w:r>
    </w:p>
    <w:p w:rsidR="00000000" w:rsidRPr="00734DE2" w:rsidP="00734DE2">
      <w:pPr>
        <w:pStyle w:val="ListBullet"/>
      </w:pPr>
      <w:r w:rsidRPr="00734DE2">
        <w:t>tool path(s) when producing a part or product</w:t>
      </w:r>
    </w:p>
    <w:p w:rsidR="00000000" w:rsidRPr="00734DE2" w:rsidP="00734DE2">
      <w:pPr>
        <w:pStyle w:val="ListBullet"/>
      </w:pPr>
      <w:r w:rsidRPr="00734DE2">
        <w:t>sequence of robot operations, including movements</w:t>
      </w:r>
    </w:p>
    <w:p w:rsidR="00000000" w:rsidRPr="00734DE2" w:rsidP="00734DE2">
      <w:pPr>
        <w:pStyle w:val="ListBullet"/>
      </w:pPr>
      <w:r w:rsidRPr="00734DE2">
        <w:t xml:space="preserve">zero point of the robot </w:t>
      </w:r>
    </w:p>
    <w:p w:rsidR="00000000" w:rsidRPr="00734DE2" w:rsidP="00734DE2">
      <w:pPr>
        <w:pStyle w:val="ListBullet"/>
      </w:pPr>
      <w:r w:rsidRPr="00734DE2">
        <w:t>standard codes and languages for robot programs</w:t>
      </w:r>
    </w:p>
    <w:p w:rsidR="00000000" w:rsidRPr="00734DE2" w:rsidP="00734DE2">
      <w:pPr>
        <w:pStyle w:val="ListBullet"/>
      </w:pPr>
      <w:r w:rsidRPr="00734DE2">
        <w:t xml:space="preserve">procedures for completing robot operation sheets </w:t>
      </w:r>
    </w:p>
    <w:p w:rsidR="00000000" w:rsidRPr="00734DE2" w:rsidP="00734DE2">
      <w:pPr>
        <w:pStyle w:val="ListBullet"/>
      </w:pPr>
      <w:r w:rsidRPr="00734DE2">
        <w:t>procedures for manual operation of th</w:t>
      </w:r>
      <w:r w:rsidRPr="00734DE2">
        <w:t>e robot</w:t>
      </w:r>
    </w:p>
    <w:p w:rsidR="00000000" w:rsidRPr="00734DE2" w:rsidP="00734DE2">
      <w:pPr>
        <w:pStyle w:val="ListBullet"/>
      </w:pPr>
      <w:r w:rsidRPr="00734DE2">
        <w:t>reasons for testing and proving the robot program</w:t>
      </w:r>
    </w:p>
    <w:p w:rsidR="00000000" w:rsidRPr="00734DE2" w:rsidP="00734DE2">
      <w:pPr>
        <w:pStyle w:val="ListBullet"/>
      </w:pPr>
      <w:r w:rsidRPr="00734DE2">
        <w:t>procedures for editing the robot program</w:t>
      </w:r>
    </w:p>
    <w:p w:rsidR="00000000" w:rsidRPr="00734DE2" w:rsidP="00734DE2">
      <w:pPr>
        <w:pStyle w:val="ListBullet"/>
      </w:pPr>
      <w:r w:rsidRPr="00734DE2">
        <w:t>effects of editing on the operation of the robot and the part or product to be produced</w:t>
      </w:r>
    </w:p>
    <w:p w:rsidR="00000000" w:rsidRPr="00734DE2" w:rsidP="00734DE2">
      <w:pPr>
        <w:pStyle w:val="ListBullet"/>
      </w:pPr>
      <w:r w:rsidRPr="00734DE2">
        <w:t>measuring equipment/techniques used to check for conformance to speci</w:t>
      </w:r>
      <w:r w:rsidRPr="00734DE2">
        <w:t>fication.</w:t>
      </w:r>
    </w:p>
    <w:p w:rsidR="00000000" w:rsidRPr="00734DE2" w:rsidP="00734DE2">
      <w:pPr>
        <w:pStyle w:val="AllowPageBreak"/>
      </w:pPr>
    </w:p>
    <w:p w:rsidR="00000000" w:rsidRPr="00734DE2" w:rsidP="00734DE2">
      <w:pPr>
        <w:pStyle w:val="Heading1"/>
      </w:pPr>
      <w:bookmarkStart w:id="13" w:name="O_954522"/>
      <w:bookmarkEnd w:id="13"/>
      <w:r w:rsidRPr="00734DE2">
        <w:t>Assessment Conditions</w:t>
      </w:r>
    </w:p>
    <w:p w:rsidR="00000000" w:rsidRPr="00734DE2" w:rsidP="00734DE2">
      <w:pPr>
        <w:pStyle w:val="ListBullet"/>
      </w:pPr>
      <w:r w:rsidRPr="00734DE2">
        <w:t>Assessors must:</w:t>
      </w:r>
    </w:p>
    <w:p w:rsidR="00000000" w:rsidRPr="00734DE2" w:rsidP="00734DE2">
      <w:pPr>
        <w:pStyle w:val="ListBullet2"/>
      </w:pPr>
      <w:r w:rsidRPr="00734DE2">
        <w:t>have vocational competency in writing programs for industrial robots at least to the level being assessed with relevant industry knowledge and experience</w:t>
      </w:r>
    </w:p>
    <w:p w:rsidR="00000000" w:rsidRPr="00734DE2" w:rsidP="00734DE2">
      <w:pPr>
        <w:pStyle w:val="ListBullet2"/>
      </w:pPr>
      <w:r w:rsidRPr="00734DE2">
        <w:t xml:space="preserve">satisfy </w:t>
      </w:r>
      <w:r w:rsidRPr="00734DE2">
        <w:t xml:space="preserve">the assessor requirements in the </w:t>
      </w:r>
      <w:r w:rsidRPr="00734DE2">
        <w:rPr>
          <w:rStyle w:val="Emphasis"/>
        </w:rPr>
        <w:t xml:space="preserve">Standards for Registered Training Organisations 2015 </w:t>
      </w:r>
      <w:r w:rsidRPr="00734DE2">
        <w:t xml:space="preserve">or its replacement and comply with the </w:t>
      </w:r>
      <w:r w:rsidRPr="00734DE2">
        <w:rPr>
          <w:rStyle w:val="Emphasis"/>
        </w:rPr>
        <w:t xml:space="preserve">National Vocational Education and Training Regulator Act 2011, </w:t>
      </w:r>
      <w:r w:rsidRPr="00734DE2">
        <w:t>its replacement</w:t>
      </w:r>
      <w:r w:rsidRPr="00734DE2">
        <w:rPr>
          <w:rStyle w:val="Emphasis"/>
        </w:rPr>
        <w:t xml:space="preserve"> </w:t>
      </w:r>
      <w:r w:rsidRPr="00734DE2">
        <w:t>or equivalent legislation covering VET regulation in</w:t>
      </w:r>
      <w:r w:rsidRPr="00734DE2">
        <w:t xml:space="preserve"> a non-referring state/territory as the case requires</w:t>
      </w:r>
    </w:p>
    <w:p w:rsidR="00000000" w:rsidRPr="00734DE2" w:rsidP="00734DE2">
      <w:pPr>
        <w:pStyle w:val="ListBullet"/>
      </w:pPr>
      <w:r w:rsidRPr="00734DE2">
        <w:t>Where possible assessment must occur in operational workplace situations. Where this is not possible or where personal safety or environmental damage are limiting factors, assessment must occur in a su</w:t>
      </w:r>
      <w:r w:rsidRPr="00734DE2">
        <w:t>fficiently rigorous simulated environment that reflects realistic operational workplace conditions. This must cover all aspects of workplace performance, including environment, task skills, task management skills, contingency management skills and job role</w:t>
      </w:r>
      <w:r w:rsidRPr="00734DE2">
        <w:t xml:space="preserve"> environment skills</w:t>
      </w:r>
    </w:p>
    <w:p w:rsidR="00000000" w:rsidRPr="00734DE2" w:rsidP="00734DE2">
      <w:pPr>
        <w:pStyle w:val="ListBullet"/>
      </w:pPr>
      <w:r w:rsidRPr="00734DE2">
        <w:t>Conditions for assessment must include access to all tools, equipment, materials and documentation required, including relevant workplace procedures, product and manufacturing specifications</w:t>
      </w:r>
    </w:p>
    <w:p w:rsidR="00000000" w:rsidRPr="00734DE2" w:rsidP="00734DE2">
      <w:pPr>
        <w:pStyle w:val="ListBullet"/>
      </w:pPr>
      <w:r w:rsidRPr="00734DE2">
        <w:t>Assessment processes and techniques must be a</w:t>
      </w:r>
      <w:r w:rsidRPr="00734DE2">
        <w:t>ppropriate to the language, literacy and numeracy requirements of the work being performed and the needs of the candidate.</w:t>
      </w:r>
    </w:p>
    <w:p w:rsidR="00000000" w:rsidRPr="00734DE2" w:rsidP="00734DE2">
      <w:pPr>
        <w:pStyle w:val="AllowPageBreak"/>
      </w:pPr>
    </w:p>
    <w:p w:rsidR="00000000" w:rsidRPr="00734DE2" w:rsidP="00734DE2">
      <w:pPr>
        <w:pStyle w:val="Heading1"/>
      </w:pPr>
      <w:bookmarkStart w:id="14" w:name="O_954520"/>
      <w:bookmarkEnd w:id="14"/>
      <w:r w:rsidRPr="00734DE2">
        <w:t>Links</w:t>
      </w:r>
    </w:p>
    <w:p w:rsidR="00000000" w:rsidRPr="00734DE2" w:rsidP="00512197">
      <w:pPr>
        <w:pStyle w:val="BodyText"/>
      </w:pPr>
      <w:r w:rsidRPr="00734DE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D4E28">
        <w:rPr>
          <w:rStyle w:val="Hyperlink"/>
        </w:rPr>
        <w:t>https://vetnet.gov.au/Pages/TrainingDocs.aspx?q=b7050d37-5fd0-4740-8f7d-3b7a49c10bb2</w:t>
      </w:r>
      <w:r>
        <w:fldChar w:fldCharType="end"/>
      </w:r>
    </w:p>
    <w:p w:rsidR="00000000" w:rsidRPr="00734DE2" w:rsidP="00734DE2"/>
    <w:sectPr w:rsidSect="00734D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2" w:rsidRPr="00512197" w:rsidP="00512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97" w:rsidP="00734D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2197" w:rsidP="00734D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12197" w:rsidP="00734D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2" w:rsidP="00734DE2">
    <w:pPr>
      <w:pStyle w:val="Footer"/>
      <w:framePr w:wrap="around"/>
    </w:pPr>
    <w:r>
      <w:fldChar w:fldCharType="begin"/>
    </w:r>
    <w:r>
      <w:instrText xml:space="preserve"> DOCPROPERTY  Subject  \* MERGEFORMAT </w:instrText>
    </w:r>
    <w:r>
      <w:fldChar w:fldCharType="separate"/>
    </w:r>
    <w:r w:rsidR="00512197">
      <w:t>Approved</w:t>
    </w:r>
    <w:r w:rsidR="00512197">
      <w:fldChar w:fldCharType="end"/>
    </w:r>
    <w:r>
      <w:tab/>
      <w:t xml:space="preserve">Page </w:t>
    </w:r>
    <w:r>
      <w:fldChar w:fldCharType="begin"/>
    </w:r>
    <w:r>
      <w:instrText xml:space="preserve"> PAGE  \* Arabic  \* MERGEFORMAT </w:instrText>
    </w:r>
    <w:r>
      <w:fldChar w:fldCharType="separate"/>
    </w:r>
    <w:r w:rsidR="005121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2197">
      <w:rPr>
        <w:noProof/>
      </w:rPr>
      <w:t>5</w:t>
    </w:r>
    <w:r>
      <w:rPr>
        <w:noProof/>
      </w:rPr>
      <w:fldChar w:fldCharType="end"/>
    </w:r>
  </w:p>
  <w:p w:rsidR="00734DE2" w:rsidP="00734DE2">
    <w:pPr>
      <w:pStyle w:val="Footer"/>
      <w:framePr w:wrap="around"/>
    </w:pPr>
    <w:r>
      <w:t xml:space="preserve">© Commonwealth of Australia, </w:t>
    </w:r>
    <w:r>
      <w:fldChar w:fldCharType="begin"/>
    </w:r>
    <w:r>
      <w:instrText xml:space="preserve"> DATE  \@ "yyyy"  \* MERGEFORMAT </w:instrText>
    </w:r>
    <w:r>
      <w:fldChar w:fldCharType="separate"/>
    </w:r>
    <w:r w:rsidR="00512197">
      <w:rPr>
        <w:noProof/>
      </w:rPr>
      <w:t>2025</w:t>
    </w:r>
    <w:r>
      <w:fldChar w:fldCharType="end"/>
    </w:r>
    <w:r>
      <w:tab/>
    </w:r>
    <w:r>
      <w:fldChar w:fldCharType="begin"/>
    </w:r>
    <w:r>
      <w:instrText xml:space="preserve"> DOCPROPERTY  Author  \* MERGEFORMAT </w:instrText>
    </w:r>
    <w:r>
      <w:fldChar w:fldCharType="separate"/>
    </w:r>
    <w:r w:rsidR="00512197">
      <w:t>Manufacturing Industry Skills Alliance</w:t>
    </w:r>
    <w:r w:rsidR="00512197">
      <w:fldChar w:fldCharType="end"/>
    </w:r>
  </w:p>
  <w:p w:rsidR="00734DE2" w:rsidP="00734D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DE2" w:rsidRPr="00512197" w:rsidP="00512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97" w:rsidRPr="002D2AF8" w:rsidP="00734DE2">
    <w:pPr>
      <w:pStyle w:val="Header"/>
      <w:framePr w:wrap="around"/>
    </w:pPr>
    <w:r>
      <w:fldChar w:fldCharType="begin"/>
    </w:r>
    <w:r>
      <w:instrText xml:space="preserve"> TITLE   \* MERGEFORMAT </w:instrText>
    </w:r>
    <w:r>
      <w:fldChar w:fldCharType="separate"/>
    </w:r>
    <w:r>
      <w:t>MEM07039 Write programs for industrial robots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2197" w:rsidP="00734D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2" w:rsidRPr="002D2AF8" w:rsidP="00734DE2">
    <w:pPr>
      <w:pStyle w:val="Header"/>
      <w:framePr w:wrap="around"/>
    </w:pPr>
    <w:r>
      <w:fldChar w:fldCharType="begin"/>
    </w:r>
    <w:r>
      <w:instrText xml:space="preserve"> TITLE   \* MERGEFORMAT </w:instrText>
    </w:r>
    <w:r>
      <w:fldChar w:fldCharType="separate"/>
    </w:r>
    <w:r w:rsidR="00512197">
      <w:t>MEM07039 Write programs for industrial robots</w:t>
    </w:r>
    <w:r w:rsidR="00512197">
      <w:fldChar w:fldCharType="end"/>
    </w:r>
    <w:r>
      <w:tab/>
      <w:t xml:space="preserve">Date this document was generated: </w:t>
    </w:r>
    <w:r>
      <w:fldChar w:fldCharType="begin"/>
    </w:r>
    <w:r>
      <w:instrText xml:space="preserve"> CREATEDATE  \@ "d MMMM yyyy"  \* MERGEFORMAT </w:instrText>
    </w:r>
    <w:r>
      <w:fldChar w:fldCharType="separate"/>
    </w:r>
    <w:r w:rsidR="00512197">
      <w:rPr>
        <w:noProof/>
      </w:rPr>
      <w:t>2 March 2025</w:t>
    </w:r>
    <w:r>
      <w:fldChar w:fldCharType="end"/>
    </w:r>
  </w:p>
  <w:p w:rsidR="00734DE2" w:rsidP="00734D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66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B05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3A2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D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DE2"/>
    <w:pPr>
      <w:spacing w:before="360" w:after="60"/>
      <w:outlineLvl w:val="0"/>
    </w:pPr>
    <w:rPr>
      <w:sz w:val="32"/>
    </w:rPr>
  </w:style>
  <w:style w:type="paragraph" w:styleId="Heading2">
    <w:name w:val="heading 2"/>
    <w:basedOn w:val="HeadingBase"/>
    <w:next w:val="BodyText"/>
    <w:link w:val="Heading2Char"/>
    <w:qFormat/>
    <w:rsid w:val="00734DE2"/>
    <w:pPr>
      <w:keepLines/>
      <w:spacing w:before="240" w:after="120"/>
      <w:outlineLvl w:val="1"/>
    </w:pPr>
    <w:rPr>
      <w:sz w:val="28"/>
      <w:szCs w:val="40"/>
    </w:rPr>
  </w:style>
  <w:style w:type="paragraph" w:styleId="Heading3">
    <w:name w:val="heading 3"/>
    <w:basedOn w:val="HeadingBase"/>
    <w:next w:val="BodyText"/>
    <w:link w:val="Heading3Char"/>
    <w:qFormat/>
    <w:rsid w:val="00734DE2"/>
    <w:pPr>
      <w:spacing w:before="180" w:after="120"/>
      <w:outlineLvl w:val="2"/>
    </w:pPr>
    <w:rPr>
      <w:spacing w:val="-10"/>
      <w:kern w:val="32"/>
    </w:rPr>
  </w:style>
  <w:style w:type="paragraph" w:styleId="Heading4">
    <w:name w:val="heading 4"/>
    <w:basedOn w:val="HeadingBase"/>
    <w:next w:val="BodyText"/>
    <w:link w:val="Heading4Char"/>
    <w:qFormat/>
    <w:rsid w:val="00734DE2"/>
    <w:pPr>
      <w:spacing w:before="160" w:after="120"/>
      <w:outlineLvl w:val="3"/>
    </w:pPr>
    <w:rPr>
      <w:sz w:val="22"/>
    </w:rPr>
  </w:style>
  <w:style w:type="paragraph" w:styleId="Heading5">
    <w:name w:val="heading 5"/>
    <w:basedOn w:val="HeadingBase"/>
    <w:next w:val="Normal"/>
    <w:link w:val="Heading5Char"/>
    <w:qFormat/>
    <w:rsid w:val="00734DE2"/>
    <w:pPr>
      <w:spacing w:before="80"/>
      <w:outlineLvl w:val="4"/>
    </w:pPr>
    <w:rPr>
      <w:color w:val="918585"/>
      <w:sz w:val="20"/>
    </w:rPr>
  </w:style>
  <w:style w:type="paragraph" w:styleId="Heading6">
    <w:name w:val="heading 6"/>
    <w:basedOn w:val="HeadingBase"/>
    <w:next w:val="Normal"/>
    <w:link w:val="Heading6Char"/>
    <w:qFormat/>
    <w:rsid w:val="00734DE2"/>
    <w:pPr>
      <w:spacing w:before="60"/>
      <w:outlineLvl w:val="5"/>
    </w:pPr>
    <w:rPr>
      <w:color w:val="918585"/>
      <w:sz w:val="20"/>
    </w:rPr>
  </w:style>
  <w:style w:type="paragraph" w:styleId="Heading7">
    <w:name w:val="heading 7"/>
    <w:basedOn w:val="Normal"/>
    <w:next w:val="Normal"/>
    <w:link w:val="Heading7Char"/>
    <w:qFormat/>
    <w:rsid w:val="00734DE2"/>
    <w:pPr>
      <w:ind w:left="720"/>
      <w:outlineLvl w:val="6"/>
    </w:pPr>
    <w:rPr>
      <w:i/>
    </w:rPr>
  </w:style>
  <w:style w:type="paragraph" w:styleId="Heading8">
    <w:name w:val="heading 8"/>
    <w:basedOn w:val="Normal"/>
    <w:next w:val="Normal"/>
    <w:link w:val="Heading8Char"/>
    <w:qFormat/>
    <w:rsid w:val="00734DE2"/>
    <w:pPr>
      <w:ind w:left="720"/>
      <w:outlineLvl w:val="7"/>
    </w:pPr>
    <w:rPr>
      <w:i/>
    </w:rPr>
  </w:style>
  <w:style w:type="paragraph" w:styleId="Heading9">
    <w:name w:val="heading 9"/>
    <w:basedOn w:val="Normal"/>
    <w:next w:val="Normal"/>
    <w:link w:val="Heading9Char"/>
    <w:qFormat/>
    <w:rsid w:val="00734DE2"/>
    <w:pPr>
      <w:ind w:left="720"/>
      <w:outlineLvl w:val="8"/>
    </w:pPr>
    <w:rPr>
      <w:i/>
    </w:rPr>
  </w:style>
  <w:style w:type="character" w:default="1" w:styleId="DefaultParagraphFont">
    <w:name w:val="Default Paragraph Font"/>
    <w:uiPriority w:val="1"/>
    <w:unhideWhenUsed/>
    <w:rsid w:val="00734D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DE2"/>
  </w:style>
  <w:style w:type="character" w:customStyle="1" w:styleId="Heading1Char">
    <w:name w:val="Heading 1 Char"/>
    <w:basedOn w:val="DefaultParagraphFont"/>
    <w:link w:val="Heading1"/>
    <w:rsid w:val="00734DE2"/>
    <w:rPr>
      <w:rFonts w:ascii="Times New Roman" w:eastAsia="Times New Roman" w:hAnsi="Times New Roman" w:cs="Times New Roman"/>
      <w:b/>
      <w:sz w:val="32"/>
      <w:szCs w:val="20"/>
      <w:lang w:eastAsia="en-US"/>
    </w:rPr>
  </w:style>
  <w:style w:type="paragraph" w:styleId="BodyText">
    <w:name w:val="Body Text"/>
    <w:basedOn w:val="Normal"/>
    <w:link w:val="BodyTextChar"/>
    <w:rsid w:val="00734D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DE2"/>
    <w:rPr>
      <w:rFonts w:ascii="Times New Roman" w:eastAsia="Times New Roman" w:hAnsi="Times New Roman" w:cs="Times New Roman"/>
      <w:sz w:val="24"/>
      <w:lang w:eastAsia="en-US"/>
    </w:rPr>
  </w:style>
  <w:style w:type="paragraph" w:styleId="ListBullet">
    <w:name w:val="List Bullet"/>
    <w:basedOn w:val="List"/>
    <w:rsid w:val="00734DE2"/>
    <w:pPr>
      <w:numPr>
        <w:numId w:val="12"/>
      </w:numPr>
      <w:tabs>
        <w:tab w:val="clear" w:pos="340"/>
      </w:tabs>
      <w:spacing w:before="40" w:after="40"/>
    </w:pPr>
  </w:style>
  <w:style w:type="character" w:customStyle="1" w:styleId="SpecialBold">
    <w:name w:val="Special Bold"/>
    <w:basedOn w:val="DefaultParagraphFont"/>
    <w:rsid w:val="00734DE2"/>
    <w:rPr>
      <w:b/>
      <w:spacing w:val="0"/>
    </w:rPr>
  </w:style>
  <w:style w:type="paragraph" w:styleId="ListBullet2">
    <w:name w:val="List Bullet 2"/>
    <w:basedOn w:val="List2"/>
    <w:rsid w:val="00734DE2"/>
    <w:pPr>
      <w:numPr>
        <w:numId w:val="13"/>
      </w:numPr>
      <w:tabs>
        <w:tab w:val="clear" w:pos="680"/>
      </w:tabs>
    </w:pPr>
  </w:style>
  <w:style w:type="character" w:styleId="Emphasis">
    <w:name w:val="Emphasis"/>
    <w:basedOn w:val="DefaultParagraphFont"/>
    <w:qFormat/>
    <w:rsid w:val="00734DE2"/>
    <w:rPr>
      <w:i/>
    </w:rPr>
  </w:style>
  <w:style w:type="paragraph" w:customStyle="1" w:styleId="SuperHeading">
    <w:name w:val="SuperHeading"/>
    <w:basedOn w:val="Normal"/>
    <w:rsid w:val="00734DE2"/>
    <w:pPr>
      <w:spacing w:before="240" w:after="120"/>
      <w:outlineLvl w:val="0"/>
    </w:pPr>
    <w:rPr>
      <w:rFonts w:ascii="Times New Roman" w:hAnsi="Times New Roman"/>
      <w:b/>
      <w:sz w:val="32"/>
    </w:rPr>
  </w:style>
  <w:style w:type="paragraph" w:customStyle="1" w:styleId="AllowPageBreak">
    <w:name w:val="AllowPageBreak"/>
    <w:rsid w:val="00734D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D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D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D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D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D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D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D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DE2"/>
    <w:rPr>
      <w:rFonts w:ascii="Courier New" w:eastAsia="Times New Roman" w:hAnsi="Courier New" w:cs="Times New Roman"/>
      <w:i/>
      <w:szCs w:val="20"/>
      <w:lang w:eastAsia="en-US"/>
    </w:rPr>
  </w:style>
  <w:style w:type="paragraph" w:customStyle="1" w:styleId="HeadingBase">
    <w:name w:val="Heading Base"/>
    <w:rsid w:val="00734D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DE2"/>
    <w:pPr>
      <w:tabs>
        <w:tab w:val="right" w:leader="dot" w:pos="9072"/>
      </w:tabs>
      <w:ind w:left="567"/>
    </w:pPr>
    <w:rPr>
      <w:szCs w:val="22"/>
    </w:rPr>
  </w:style>
  <w:style w:type="paragraph" w:customStyle="1" w:styleId="TOCBase">
    <w:name w:val="TOC Base"/>
    <w:rsid w:val="00734D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DE2"/>
    <w:pPr>
      <w:tabs>
        <w:tab w:val="right" w:leader="dot" w:pos="9072"/>
      </w:tabs>
      <w:spacing w:before="40" w:after="40"/>
      <w:ind w:left="284"/>
    </w:pPr>
    <w:rPr>
      <w:rFonts w:ascii="Times New Roman" w:hAnsi="Times New Roman"/>
    </w:rPr>
  </w:style>
  <w:style w:type="paragraph" w:styleId="TOC1">
    <w:name w:val="toc 1"/>
    <w:basedOn w:val="TOCBase"/>
    <w:next w:val="Normal"/>
    <w:rsid w:val="00734D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D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DE2"/>
    <w:rPr>
      <w:rFonts w:ascii="Times New Roman" w:eastAsia="Times New Roman" w:hAnsi="Times New Roman" w:cs="Times New Roman"/>
      <w:sz w:val="16"/>
      <w:lang w:eastAsia="en-US"/>
    </w:rPr>
  </w:style>
  <w:style w:type="paragraph" w:styleId="Title">
    <w:name w:val="Title"/>
    <w:basedOn w:val="HeadingBase"/>
    <w:link w:val="TitleChar"/>
    <w:qFormat/>
    <w:rsid w:val="00734DE2"/>
    <w:pPr>
      <w:spacing w:before="5040"/>
      <w:jc w:val="center"/>
    </w:pPr>
    <w:rPr>
      <w:sz w:val="48"/>
      <w:szCs w:val="72"/>
      <w:lang w:val="en-US"/>
    </w:rPr>
  </w:style>
  <w:style w:type="character" w:customStyle="1" w:styleId="TitleChar">
    <w:name w:val="Title Char"/>
    <w:basedOn w:val="DefaultParagraphFont"/>
    <w:link w:val="Title"/>
    <w:rsid w:val="00734D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DE2"/>
    <w:pPr>
      <w:tabs>
        <w:tab w:val="left" w:pos="3600"/>
        <w:tab w:val="left" w:pos="3958"/>
      </w:tabs>
    </w:pPr>
  </w:style>
  <w:style w:type="paragraph" w:styleId="List">
    <w:name w:val="List"/>
    <w:basedOn w:val="BodyText"/>
    <w:next w:val="BodyText"/>
    <w:rsid w:val="00734DE2"/>
    <w:pPr>
      <w:tabs>
        <w:tab w:val="left" w:pos="340"/>
      </w:tabs>
      <w:spacing w:before="60" w:after="60"/>
      <w:ind w:left="340" w:hanging="340"/>
    </w:pPr>
  </w:style>
  <w:style w:type="paragraph" w:customStyle="1" w:styleId="Note">
    <w:name w:val="Note"/>
    <w:basedOn w:val="BodyText"/>
    <w:rsid w:val="00734D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DE2"/>
    <w:pPr>
      <w:framePr w:wrap="auto" w:hAnchor="text" w:y="6049"/>
    </w:pPr>
    <w:rPr>
      <w:color w:val="000000"/>
      <w:sz w:val="40"/>
    </w:rPr>
  </w:style>
  <w:style w:type="paragraph" w:customStyle="1" w:styleId="TOCTitle">
    <w:name w:val="TOCTitle"/>
    <w:basedOn w:val="Heading1"/>
    <w:rsid w:val="00734DE2"/>
    <w:pPr>
      <w:spacing w:after="240"/>
      <w:jc w:val="center"/>
      <w:outlineLvl w:val="9"/>
    </w:pPr>
    <w:rPr>
      <w:caps/>
    </w:rPr>
  </w:style>
  <w:style w:type="paragraph" w:customStyle="1" w:styleId="Version">
    <w:name w:val="Version"/>
    <w:rsid w:val="00734D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DE2"/>
    <w:pPr>
      <w:keepNext w:val="0"/>
      <w:tabs>
        <w:tab w:val="right" w:pos="4176"/>
      </w:tabs>
      <w:ind w:left="198" w:hanging="198"/>
    </w:pPr>
    <w:rPr>
      <w:rFonts w:ascii="Garamond" w:hAnsi="Garamond"/>
    </w:rPr>
  </w:style>
  <w:style w:type="paragraph" w:styleId="IndexHeading">
    <w:name w:val="index heading"/>
    <w:basedOn w:val="Normal"/>
    <w:next w:val="Index1"/>
    <w:semiHidden/>
    <w:rsid w:val="00734DE2"/>
    <w:pPr>
      <w:spacing w:before="120" w:after="120"/>
    </w:pPr>
    <w:rPr>
      <w:rFonts w:ascii="Arial" w:hAnsi="Arial"/>
      <w:b/>
      <w:color w:val="918585"/>
      <w:sz w:val="24"/>
    </w:rPr>
  </w:style>
  <w:style w:type="paragraph" w:styleId="Header">
    <w:name w:val="header"/>
    <w:basedOn w:val="Normal"/>
    <w:link w:val="HeaderChar"/>
    <w:rsid w:val="00734D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DE2"/>
    <w:rPr>
      <w:rFonts w:ascii="Times New Roman" w:eastAsia="Times New Roman" w:hAnsi="Times New Roman" w:cs="Times New Roman"/>
      <w:sz w:val="16"/>
      <w:szCs w:val="20"/>
      <w:lang w:val="en-GB" w:eastAsia="en-US"/>
    </w:rPr>
  </w:style>
  <w:style w:type="paragraph" w:customStyle="1" w:styleId="Chapter">
    <w:name w:val="Chapter"/>
    <w:basedOn w:val="Normal"/>
    <w:rsid w:val="00734DE2"/>
    <w:pPr>
      <w:spacing w:before="240"/>
    </w:pPr>
    <w:rPr>
      <w:rFonts w:ascii="Times New Roman" w:hAnsi="Times New Roman"/>
      <w:smallCaps/>
      <w:spacing w:val="80"/>
      <w:sz w:val="28"/>
    </w:rPr>
  </w:style>
  <w:style w:type="paragraph" w:customStyle="1" w:styleId="InChapter">
    <w:name w:val="InChapter"/>
    <w:basedOn w:val="Heading3"/>
    <w:rsid w:val="00734DE2"/>
    <w:pPr>
      <w:spacing w:after="240"/>
      <w:outlineLvl w:val="9"/>
    </w:pPr>
    <w:rPr>
      <w:noProof/>
    </w:rPr>
  </w:style>
  <w:style w:type="paragraph" w:styleId="Index2">
    <w:name w:val="index 2"/>
    <w:basedOn w:val="Normal"/>
    <w:next w:val="Normal"/>
    <w:semiHidden/>
    <w:rsid w:val="00734DE2"/>
    <w:pPr>
      <w:tabs>
        <w:tab w:val="right" w:pos="4176"/>
      </w:tabs>
      <w:ind w:left="568" w:hanging="284"/>
    </w:pPr>
    <w:rPr>
      <w:rFonts w:ascii="Garamond" w:hAnsi="Garamond"/>
    </w:rPr>
  </w:style>
  <w:style w:type="paragraph" w:customStyle="1" w:styleId="Byline">
    <w:name w:val="Byline"/>
    <w:rsid w:val="00734D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DE2"/>
    <w:pPr>
      <w:tabs>
        <w:tab w:val="clear" w:pos="3600"/>
        <w:tab w:val="clear" w:pos="3958"/>
      </w:tabs>
      <w:jc w:val="right"/>
    </w:pPr>
  </w:style>
  <w:style w:type="paragraph" w:styleId="Caption">
    <w:name w:val="caption"/>
    <w:basedOn w:val="BodyText"/>
    <w:next w:val="Normal"/>
    <w:qFormat/>
    <w:rsid w:val="00734DE2"/>
    <w:pPr>
      <w:framePr w:w="2268" w:hSpace="181" w:vSpace="181" w:wrap="around" w:vAnchor="text" w:hAnchor="page" w:x="1135" w:y="285" w:anchorLock="1"/>
    </w:pPr>
    <w:rPr>
      <w:i/>
    </w:rPr>
  </w:style>
  <w:style w:type="paragraph" w:customStyle="1" w:styleId="MiniTOCTitle">
    <w:name w:val="MiniTOCTitle"/>
    <w:basedOn w:val="Heading4"/>
    <w:rsid w:val="00734DE2"/>
    <w:pPr>
      <w:spacing w:before="240"/>
      <w:outlineLvl w:val="9"/>
    </w:pPr>
    <w:rPr>
      <w:noProof/>
      <w:sz w:val="24"/>
    </w:rPr>
  </w:style>
  <w:style w:type="paragraph" w:customStyle="1" w:styleId="MiniTOCItem">
    <w:name w:val="MiniTOCItem"/>
    <w:basedOn w:val="ListBullet"/>
    <w:rsid w:val="00734DE2"/>
    <w:pPr>
      <w:numPr>
        <w:numId w:val="0"/>
      </w:numPr>
      <w:tabs>
        <w:tab w:val="right" w:leader="dot" w:pos="6521"/>
      </w:tabs>
      <w:spacing w:before="0" w:after="0"/>
    </w:pPr>
  </w:style>
  <w:style w:type="paragraph" w:customStyle="1" w:styleId="TOFTitle">
    <w:name w:val="TOFTitle"/>
    <w:basedOn w:val="TOCTitle"/>
    <w:rsid w:val="00734DE2"/>
  </w:style>
  <w:style w:type="paragraph" w:styleId="TableofFigures">
    <w:name w:val="table of figures"/>
    <w:basedOn w:val="Normal"/>
    <w:next w:val="Normal"/>
    <w:semiHidden/>
    <w:rsid w:val="00734DE2"/>
    <w:pPr>
      <w:tabs>
        <w:tab w:val="right" w:leader="dot" w:pos="9072"/>
      </w:tabs>
      <w:ind w:left="970" w:hanging="403"/>
    </w:pPr>
    <w:rPr>
      <w:rFonts w:ascii="Times New Roman" w:hAnsi="Times New Roman"/>
      <w:b/>
    </w:rPr>
  </w:style>
  <w:style w:type="paragraph" w:styleId="ListNumber">
    <w:name w:val="List Number"/>
    <w:basedOn w:val="List"/>
    <w:rsid w:val="00734DE2"/>
    <w:pPr>
      <w:numPr>
        <w:numId w:val="15"/>
      </w:numPr>
      <w:tabs>
        <w:tab w:val="clear" w:pos="340"/>
      </w:tabs>
    </w:pPr>
  </w:style>
  <w:style w:type="character" w:customStyle="1" w:styleId="WingdingSymbols">
    <w:name w:val="Wingding Symbols"/>
    <w:rsid w:val="00734DE2"/>
    <w:rPr>
      <w:rFonts w:ascii="Wingdings" w:hAnsi="Wingdings"/>
    </w:rPr>
  </w:style>
  <w:style w:type="paragraph" w:customStyle="1" w:styleId="TableHeading">
    <w:name w:val="Table Heading"/>
    <w:basedOn w:val="HeadingBase"/>
    <w:rsid w:val="00734DE2"/>
    <w:pPr>
      <w:keepLines/>
      <w:pBdr>
        <w:bottom w:val="single" w:sz="6" w:space="1" w:color="918585"/>
      </w:pBdr>
      <w:spacing w:before="240"/>
    </w:pPr>
  </w:style>
  <w:style w:type="character" w:customStyle="1" w:styleId="HotSpot">
    <w:name w:val="HotSpot"/>
    <w:rsid w:val="00734DE2"/>
    <w:rPr>
      <w:color w:val="0033CC"/>
      <w:u w:val="none"/>
    </w:rPr>
  </w:style>
  <w:style w:type="paragraph" w:customStyle="1" w:styleId="BodyTextRight">
    <w:name w:val="Body Text Right"/>
    <w:basedOn w:val="BodyText"/>
    <w:rsid w:val="00734DE2"/>
    <w:pPr>
      <w:spacing w:before="0" w:after="0"/>
      <w:jc w:val="right"/>
    </w:pPr>
  </w:style>
  <w:style w:type="paragraph" w:styleId="Index3">
    <w:name w:val="index 3"/>
    <w:basedOn w:val="ListNumber2"/>
    <w:next w:val="Normal"/>
    <w:semiHidden/>
    <w:rsid w:val="00734DE2"/>
    <w:pPr>
      <w:numPr>
        <w:numId w:val="0"/>
      </w:numPr>
      <w:tabs>
        <w:tab w:val="right" w:leader="dot" w:pos="4176"/>
      </w:tabs>
    </w:pPr>
  </w:style>
  <w:style w:type="paragraph" w:styleId="ListNumber2">
    <w:name w:val="List Number 2"/>
    <w:basedOn w:val="List2"/>
    <w:rsid w:val="00734DE2"/>
    <w:pPr>
      <w:numPr>
        <w:numId w:val="10"/>
      </w:numPr>
      <w:tabs>
        <w:tab w:val="clear" w:pos="1060"/>
      </w:tabs>
    </w:pPr>
  </w:style>
  <w:style w:type="paragraph" w:customStyle="1" w:styleId="MarginNote">
    <w:name w:val="Margin Note"/>
    <w:basedOn w:val="BodyText"/>
    <w:rsid w:val="00734D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D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D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DE2"/>
    <w:rPr>
      <w:sz w:val="32"/>
    </w:rPr>
  </w:style>
  <w:style w:type="paragraph" w:customStyle="1" w:styleId="HeadingProcedure">
    <w:name w:val="Heading Procedure"/>
    <w:basedOn w:val="HeadingBase"/>
    <w:next w:val="Normal"/>
    <w:rsid w:val="00734DE2"/>
    <w:pPr>
      <w:tabs>
        <w:tab w:val="left" w:pos="0"/>
      </w:tabs>
      <w:spacing w:before="120" w:after="60"/>
    </w:pPr>
    <w:rPr>
      <w:i/>
      <w:color w:val="918585"/>
      <w:sz w:val="22"/>
    </w:rPr>
  </w:style>
  <w:style w:type="paragraph" w:customStyle="1" w:styleId="TableBodyText">
    <w:name w:val="Table Body Text"/>
    <w:basedOn w:val="BodyText"/>
    <w:rsid w:val="00734DE2"/>
    <w:pPr>
      <w:spacing w:before="60" w:after="60"/>
    </w:pPr>
  </w:style>
  <w:style w:type="paragraph" w:styleId="ListContinue">
    <w:name w:val="List Continue"/>
    <w:basedOn w:val="List"/>
    <w:rsid w:val="00734DE2"/>
    <w:pPr>
      <w:ind w:firstLine="0"/>
    </w:pPr>
  </w:style>
  <w:style w:type="paragraph" w:customStyle="1" w:styleId="ListNote">
    <w:name w:val="List Note"/>
    <w:basedOn w:val="List"/>
    <w:rsid w:val="00734DE2"/>
    <w:pPr>
      <w:pBdr>
        <w:top w:val="single" w:sz="6" w:space="2" w:color="918585"/>
        <w:bottom w:val="single" w:sz="6" w:space="2" w:color="918585"/>
      </w:pBdr>
      <w:tabs>
        <w:tab w:val="left" w:pos="1021"/>
      </w:tabs>
      <w:ind w:firstLine="0"/>
    </w:pPr>
  </w:style>
  <w:style w:type="paragraph" w:customStyle="1" w:styleId="Warning">
    <w:name w:val="Warning"/>
    <w:basedOn w:val="BodyText"/>
    <w:rsid w:val="00734DE2"/>
    <w:pPr>
      <w:shd w:val="clear" w:color="auto" w:fill="D9D9D9"/>
      <w:tabs>
        <w:tab w:val="left" w:pos="992"/>
      </w:tabs>
      <w:ind w:left="119" w:right="119"/>
    </w:pPr>
    <w:rPr>
      <w:sz w:val="20"/>
    </w:rPr>
  </w:style>
  <w:style w:type="paragraph" w:customStyle="1" w:styleId="MarginIcons">
    <w:name w:val="Margin Icons"/>
    <w:basedOn w:val="BodyText"/>
    <w:rsid w:val="00734D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DE2"/>
    <w:rPr>
      <w:rFonts w:ascii="Courier New" w:hAnsi="Courier New"/>
    </w:rPr>
  </w:style>
  <w:style w:type="paragraph" w:customStyle="1" w:styleId="NoteBullet">
    <w:name w:val="Note Bullet"/>
    <w:basedOn w:val="Note"/>
    <w:rsid w:val="00734DE2"/>
    <w:pPr>
      <w:tabs>
        <w:tab w:val="clear" w:pos="680"/>
      </w:tabs>
      <w:spacing w:before="60" w:after="60"/>
    </w:pPr>
  </w:style>
  <w:style w:type="paragraph" w:customStyle="1" w:styleId="SubHeading2">
    <w:name w:val="SubHeading2"/>
    <w:basedOn w:val="HeadingBase"/>
    <w:rsid w:val="00734DE2"/>
    <w:pPr>
      <w:spacing w:before="240" w:after="60"/>
    </w:pPr>
    <w:rPr>
      <w:sz w:val="20"/>
    </w:rPr>
  </w:style>
  <w:style w:type="paragraph" w:customStyle="1" w:styleId="SubHeading1">
    <w:name w:val="SubHeading1"/>
    <w:basedOn w:val="HeadingBase"/>
    <w:rsid w:val="00734DE2"/>
    <w:pPr>
      <w:spacing w:before="240" w:after="60"/>
    </w:pPr>
    <w:rPr>
      <w:color w:val="918585"/>
      <w:sz w:val="22"/>
    </w:rPr>
  </w:style>
  <w:style w:type="paragraph" w:customStyle="1" w:styleId="SideHeading">
    <w:name w:val="Side Heading"/>
    <w:basedOn w:val="HeadingBase"/>
    <w:rsid w:val="00734D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DE2"/>
    <w:pPr>
      <w:tabs>
        <w:tab w:val="num" w:pos="360"/>
      </w:tabs>
    </w:pPr>
  </w:style>
  <w:style w:type="paragraph" w:styleId="PlainText">
    <w:name w:val="Plain Text"/>
    <w:basedOn w:val="Normal"/>
    <w:link w:val="PlainTextChar"/>
    <w:rsid w:val="00734DE2"/>
    <w:rPr>
      <w:sz w:val="20"/>
    </w:rPr>
  </w:style>
  <w:style w:type="character" w:customStyle="1" w:styleId="PlainTextChar">
    <w:name w:val="Plain Text Char"/>
    <w:basedOn w:val="DefaultParagraphFont"/>
    <w:link w:val="PlainText"/>
    <w:rsid w:val="00734DE2"/>
    <w:rPr>
      <w:rFonts w:ascii="Courier New" w:eastAsia="Times New Roman" w:hAnsi="Courier New" w:cs="Times New Roman"/>
      <w:sz w:val="20"/>
      <w:szCs w:val="20"/>
      <w:lang w:eastAsia="en-US"/>
    </w:rPr>
  </w:style>
  <w:style w:type="character" w:customStyle="1" w:styleId="MenuOption">
    <w:name w:val="Menu Option"/>
    <w:basedOn w:val="DefaultParagraphFont"/>
    <w:rsid w:val="00734DE2"/>
    <w:rPr>
      <w:b/>
      <w:smallCaps/>
    </w:rPr>
  </w:style>
  <w:style w:type="paragraph" w:customStyle="1" w:styleId="TableListNumber">
    <w:name w:val="Table List Number"/>
    <w:basedOn w:val="ListNumber"/>
    <w:rsid w:val="00734DE2"/>
    <w:pPr>
      <w:numPr>
        <w:numId w:val="0"/>
      </w:numPr>
    </w:pPr>
  </w:style>
  <w:style w:type="paragraph" w:styleId="TOC4">
    <w:name w:val="toc 4"/>
    <w:basedOn w:val="TOCBase"/>
    <w:next w:val="Normal"/>
    <w:semiHidden/>
    <w:rsid w:val="00734DE2"/>
    <w:pPr>
      <w:tabs>
        <w:tab w:val="right" w:leader="dot" w:pos="9071"/>
      </w:tabs>
      <w:ind w:left="1701"/>
    </w:pPr>
  </w:style>
  <w:style w:type="paragraph" w:customStyle="1" w:styleId="ListAlpha">
    <w:name w:val="List Alpha"/>
    <w:basedOn w:val="List"/>
    <w:rsid w:val="00734DE2"/>
    <w:pPr>
      <w:numPr>
        <w:numId w:val="9"/>
      </w:numPr>
    </w:pPr>
  </w:style>
  <w:style w:type="paragraph" w:customStyle="1" w:styleId="ListAlpha2">
    <w:name w:val="List Alpha 2"/>
    <w:basedOn w:val="List2"/>
    <w:rsid w:val="00734DE2"/>
    <w:pPr>
      <w:numPr>
        <w:numId w:val="8"/>
      </w:numPr>
    </w:pPr>
  </w:style>
  <w:style w:type="paragraph" w:styleId="List2">
    <w:name w:val="List 2"/>
    <w:basedOn w:val="BodyText"/>
    <w:rsid w:val="00734DE2"/>
    <w:pPr>
      <w:tabs>
        <w:tab w:val="left" w:pos="680"/>
      </w:tabs>
      <w:spacing w:before="60" w:after="60"/>
      <w:ind w:left="680" w:hanging="340"/>
    </w:pPr>
  </w:style>
  <w:style w:type="paragraph" w:styleId="List3">
    <w:name w:val="List 3"/>
    <w:basedOn w:val="BodyText"/>
    <w:rsid w:val="00734DE2"/>
    <w:pPr>
      <w:tabs>
        <w:tab w:val="left" w:pos="1021"/>
      </w:tabs>
      <w:spacing w:before="60" w:after="60"/>
      <w:ind w:left="1020" w:hanging="340"/>
    </w:pPr>
  </w:style>
  <w:style w:type="paragraph" w:styleId="List4">
    <w:name w:val="List 4"/>
    <w:basedOn w:val="BodyText"/>
    <w:rsid w:val="00734DE2"/>
    <w:pPr>
      <w:tabs>
        <w:tab w:val="left" w:pos="1361"/>
      </w:tabs>
      <w:spacing w:before="60" w:after="60"/>
      <w:ind w:left="1361" w:hanging="340"/>
    </w:pPr>
  </w:style>
  <w:style w:type="paragraph" w:styleId="List5">
    <w:name w:val="List 5"/>
    <w:basedOn w:val="BodyText"/>
    <w:rsid w:val="00734DE2"/>
    <w:pPr>
      <w:tabs>
        <w:tab w:val="left" w:pos="1701"/>
      </w:tabs>
      <w:spacing w:before="60" w:after="60"/>
      <w:ind w:left="1701" w:hanging="340"/>
    </w:pPr>
  </w:style>
  <w:style w:type="paragraph" w:styleId="ListBullet3">
    <w:name w:val="List Bullet 3"/>
    <w:basedOn w:val="List3"/>
    <w:rsid w:val="00734DE2"/>
    <w:pPr>
      <w:numPr>
        <w:numId w:val="14"/>
      </w:numPr>
      <w:tabs>
        <w:tab w:val="clear" w:pos="1021"/>
      </w:tabs>
      <w:ind w:left="1037" w:hanging="357"/>
    </w:pPr>
  </w:style>
  <w:style w:type="paragraph" w:styleId="ListBullet4">
    <w:name w:val="List Bullet 4"/>
    <w:basedOn w:val="List4"/>
    <w:rsid w:val="00734DE2"/>
    <w:pPr>
      <w:numPr>
        <w:numId w:val="3"/>
      </w:numPr>
      <w:tabs>
        <w:tab w:val="clear" w:pos="1361"/>
      </w:tabs>
    </w:pPr>
  </w:style>
  <w:style w:type="paragraph" w:styleId="ListBullet5">
    <w:name w:val="List Bullet 5"/>
    <w:basedOn w:val="List5"/>
    <w:rsid w:val="00734DE2"/>
    <w:pPr>
      <w:numPr>
        <w:numId w:val="4"/>
      </w:numPr>
    </w:pPr>
  </w:style>
  <w:style w:type="paragraph" w:styleId="ListContinue2">
    <w:name w:val="List Continue 2"/>
    <w:basedOn w:val="List2"/>
    <w:rsid w:val="00734DE2"/>
    <w:pPr>
      <w:ind w:firstLine="0"/>
    </w:pPr>
  </w:style>
  <w:style w:type="paragraph" w:styleId="ListContinue3">
    <w:name w:val="List Continue 3"/>
    <w:basedOn w:val="List3"/>
    <w:rsid w:val="00734DE2"/>
    <w:pPr>
      <w:ind w:left="1021" w:firstLine="0"/>
    </w:pPr>
  </w:style>
  <w:style w:type="paragraph" w:styleId="ListContinue4">
    <w:name w:val="List Continue 4"/>
    <w:basedOn w:val="List4"/>
    <w:rsid w:val="00734DE2"/>
    <w:pPr>
      <w:ind w:firstLine="0"/>
    </w:pPr>
  </w:style>
  <w:style w:type="paragraph" w:styleId="ListContinue5">
    <w:name w:val="List Continue 5"/>
    <w:basedOn w:val="List5"/>
    <w:rsid w:val="00734DE2"/>
    <w:pPr>
      <w:ind w:firstLine="0"/>
    </w:pPr>
  </w:style>
  <w:style w:type="paragraph" w:styleId="ListNumber3">
    <w:name w:val="List Number 3"/>
    <w:basedOn w:val="List3"/>
    <w:rsid w:val="00734DE2"/>
    <w:pPr>
      <w:numPr>
        <w:numId w:val="5"/>
      </w:numPr>
    </w:pPr>
  </w:style>
  <w:style w:type="paragraph" w:styleId="ListNumber4">
    <w:name w:val="List Number 4"/>
    <w:basedOn w:val="List4"/>
    <w:rsid w:val="00734DE2"/>
    <w:pPr>
      <w:numPr>
        <w:numId w:val="6"/>
      </w:numPr>
    </w:pPr>
  </w:style>
  <w:style w:type="paragraph" w:styleId="ListNumber5">
    <w:name w:val="List Number 5"/>
    <w:basedOn w:val="List5"/>
    <w:rsid w:val="00734DE2"/>
    <w:pPr>
      <w:numPr>
        <w:numId w:val="7"/>
      </w:numPr>
    </w:pPr>
  </w:style>
  <w:style w:type="paragraph" w:styleId="BlockText">
    <w:name w:val="Block Text"/>
    <w:basedOn w:val="Normal"/>
    <w:rsid w:val="00734DE2"/>
    <w:pPr>
      <w:spacing w:after="120"/>
      <w:ind w:left="1440" w:right="1440"/>
    </w:pPr>
  </w:style>
  <w:style w:type="character" w:customStyle="1" w:styleId="Subscript">
    <w:name w:val="Subscript"/>
    <w:basedOn w:val="DefaultParagraphFont"/>
    <w:rsid w:val="00734DE2"/>
    <w:rPr>
      <w:sz w:val="16"/>
      <w:vertAlign w:val="subscript"/>
    </w:rPr>
  </w:style>
  <w:style w:type="character" w:customStyle="1" w:styleId="Superscript">
    <w:name w:val="Superscript"/>
    <w:basedOn w:val="DefaultParagraphFont"/>
    <w:rsid w:val="00734DE2"/>
    <w:rPr>
      <w:sz w:val="16"/>
      <w:vertAlign w:val="superscript"/>
    </w:rPr>
  </w:style>
  <w:style w:type="character" w:customStyle="1" w:styleId="Symbols">
    <w:name w:val="Symbols"/>
    <w:basedOn w:val="DefaultParagraphFont"/>
    <w:rsid w:val="00734DE2"/>
    <w:rPr>
      <w:rFonts w:ascii="Symbol" w:hAnsi="Symbol"/>
    </w:rPr>
  </w:style>
  <w:style w:type="character" w:customStyle="1" w:styleId="MenuOptions">
    <w:name w:val="Menu Options"/>
    <w:basedOn w:val="DefaultParagraphFont"/>
    <w:rsid w:val="00734DE2"/>
    <w:rPr>
      <w:rFonts w:ascii="Arial Narrow" w:hAnsi="Arial Narrow"/>
      <w:smallCaps/>
    </w:rPr>
  </w:style>
  <w:style w:type="character" w:customStyle="1" w:styleId="Buttons">
    <w:name w:val="Buttons"/>
    <w:basedOn w:val="DefaultParagraphFont"/>
    <w:rsid w:val="00734DE2"/>
    <w:rPr>
      <w:b/>
    </w:rPr>
  </w:style>
  <w:style w:type="character" w:customStyle="1" w:styleId="Underlined">
    <w:name w:val="Underlined"/>
    <w:basedOn w:val="DefaultParagraphFont"/>
    <w:rsid w:val="00734DE2"/>
    <w:rPr>
      <w:u w:val="single"/>
    </w:rPr>
  </w:style>
  <w:style w:type="paragraph" w:customStyle="1" w:styleId="TableBodyTextRight">
    <w:name w:val="Table Body Text Right"/>
    <w:basedOn w:val="TableBodyText"/>
    <w:rsid w:val="00734DE2"/>
    <w:pPr>
      <w:widowControl w:val="0"/>
      <w:autoSpaceDE w:val="0"/>
      <w:autoSpaceDN w:val="0"/>
      <w:adjustRightInd w:val="0"/>
      <w:jc w:val="right"/>
    </w:pPr>
    <w:rPr>
      <w:rFonts w:cs="Arial"/>
      <w:szCs w:val="18"/>
    </w:rPr>
  </w:style>
  <w:style w:type="paragraph" w:customStyle="1" w:styleId="CopyrightText">
    <w:name w:val="Copyright Text"/>
    <w:basedOn w:val="BodyText"/>
    <w:rsid w:val="00734DE2"/>
    <w:rPr>
      <w:sz w:val="18"/>
    </w:rPr>
  </w:style>
  <w:style w:type="paragraph" w:customStyle="1" w:styleId="BodySmallRight">
    <w:name w:val="Body Small Right"/>
    <w:basedOn w:val="BodyTextRight"/>
    <w:rsid w:val="00734DE2"/>
    <w:rPr>
      <w:sz w:val="18"/>
      <w:szCs w:val="18"/>
    </w:rPr>
  </w:style>
  <w:style w:type="paragraph" w:customStyle="1" w:styleId="MarginEdition">
    <w:name w:val="Margin Edition"/>
    <w:basedOn w:val="MarginNote"/>
    <w:rsid w:val="00734DE2"/>
    <w:pPr>
      <w:spacing w:before="0" w:after="0"/>
    </w:pPr>
    <w:rPr>
      <w:rFonts w:ascii="Times New Roman" w:hAnsi="Times New Roman"/>
      <w:color w:val="999999"/>
    </w:rPr>
  </w:style>
  <w:style w:type="paragraph" w:customStyle="1" w:styleId="Spacer">
    <w:name w:val="Spacer"/>
    <w:basedOn w:val="Normal"/>
    <w:rsid w:val="00734DE2"/>
    <w:rPr>
      <w:sz w:val="2"/>
      <w:szCs w:val="2"/>
    </w:rPr>
  </w:style>
  <w:style w:type="character" w:customStyle="1" w:styleId="Small">
    <w:name w:val="Small"/>
    <w:basedOn w:val="DefaultParagraphFont"/>
    <w:rsid w:val="00734DE2"/>
    <w:rPr>
      <w:sz w:val="16"/>
    </w:rPr>
  </w:style>
  <w:style w:type="paragraph" w:customStyle="1" w:styleId="WideTable">
    <w:name w:val="Wide Table"/>
    <w:basedOn w:val="Normal"/>
    <w:rsid w:val="00734DE2"/>
    <w:pPr>
      <w:ind w:left="-1418"/>
    </w:pPr>
    <w:rPr>
      <w:sz w:val="2"/>
      <w:szCs w:val="2"/>
    </w:rPr>
  </w:style>
  <w:style w:type="character" w:styleId="PageNumber">
    <w:name w:val="page number"/>
    <w:basedOn w:val="DefaultParagraphFont"/>
    <w:rsid w:val="00734DE2"/>
  </w:style>
  <w:style w:type="paragraph" w:styleId="Quote">
    <w:name w:val="Quote"/>
    <w:basedOn w:val="Heading1"/>
    <w:link w:val="QuoteChar"/>
    <w:qFormat/>
    <w:rsid w:val="00734DE2"/>
    <w:rPr>
      <w:b w:val="0"/>
      <w:sz w:val="72"/>
      <w:szCs w:val="72"/>
      <w:lang w:val="en-NZ"/>
    </w:rPr>
  </w:style>
  <w:style w:type="character" w:customStyle="1" w:styleId="QuoteChar">
    <w:name w:val="Quote Char"/>
    <w:basedOn w:val="DefaultParagraphFont"/>
    <w:link w:val="Quote"/>
    <w:rsid w:val="00734D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DE2"/>
    <w:pPr>
      <w:pageBreakBefore/>
    </w:pPr>
  </w:style>
  <w:style w:type="paragraph" w:customStyle="1" w:styleId="Border">
    <w:name w:val="Border"/>
    <w:basedOn w:val="Normal"/>
    <w:qFormat/>
    <w:rsid w:val="00734D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DE2"/>
    <w:rPr>
      <w:b/>
      <w:bCs/>
      <w:i/>
      <w:iCs/>
      <w:color w:val="auto"/>
    </w:rPr>
  </w:style>
  <w:style w:type="paragraph" w:styleId="IntenseQuote">
    <w:name w:val="Intense Quote"/>
    <w:basedOn w:val="Normal"/>
    <w:next w:val="Normal"/>
    <w:link w:val="IntenseQuoteChar"/>
    <w:uiPriority w:val="30"/>
    <w:qFormat/>
    <w:rsid w:val="00734D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D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DE2"/>
    <w:rPr>
      <w:smallCaps/>
      <w:color w:val="auto"/>
      <w:u w:val="single"/>
    </w:rPr>
  </w:style>
  <w:style w:type="character" w:styleId="IntenseReference">
    <w:name w:val="Intense Reference"/>
    <w:basedOn w:val="DefaultParagraphFont"/>
    <w:uiPriority w:val="32"/>
    <w:qFormat/>
    <w:rsid w:val="00734DE2"/>
    <w:rPr>
      <w:b/>
      <w:bCs/>
      <w:smallCaps/>
      <w:color w:val="auto"/>
      <w:spacing w:val="5"/>
      <w:u w:val="single"/>
    </w:rPr>
  </w:style>
  <w:style w:type="paragraph" w:customStyle="1" w:styleId="2ColumnHeading">
    <w:name w:val="2Column Heading"/>
    <w:basedOn w:val="BodyText"/>
    <w:qFormat/>
    <w:rsid w:val="00734DE2"/>
    <w:pPr>
      <w:spacing w:after="60"/>
      <w:ind w:left="-2268"/>
    </w:pPr>
    <w:rPr>
      <w:b/>
    </w:rPr>
  </w:style>
  <w:style w:type="paragraph" w:customStyle="1" w:styleId="Heading1TOC">
    <w:name w:val="Heading1 TOC"/>
    <w:basedOn w:val="Normal"/>
    <w:qFormat/>
    <w:rsid w:val="00734DE2"/>
    <w:pPr>
      <w:spacing w:before="240" w:after="120"/>
    </w:pPr>
    <w:rPr>
      <w:rFonts w:ascii="Times New Roman" w:hAnsi="Times New Roman"/>
      <w:b/>
      <w:sz w:val="32"/>
    </w:rPr>
  </w:style>
  <w:style w:type="paragraph" w:customStyle="1" w:styleId="Heading2TOC">
    <w:name w:val="Heading2 TOC"/>
    <w:basedOn w:val="Normal"/>
    <w:qFormat/>
    <w:rsid w:val="00734DE2"/>
    <w:pPr>
      <w:spacing w:before="240" w:after="60"/>
    </w:pPr>
    <w:rPr>
      <w:rFonts w:ascii="Times New Roman" w:hAnsi="Times New Roman"/>
      <w:b/>
      <w:sz w:val="28"/>
    </w:rPr>
  </w:style>
  <w:style w:type="character" w:customStyle="1" w:styleId="Underline">
    <w:name w:val="Underline"/>
    <w:basedOn w:val="DefaultParagraphFont"/>
    <w:qFormat/>
    <w:rsid w:val="00734DE2"/>
    <w:rPr>
      <w:u w:val="single"/>
    </w:rPr>
  </w:style>
  <w:style w:type="character" w:customStyle="1" w:styleId="BoldandItalics">
    <w:name w:val="Bold and Italics"/>
    <w:qFormat/>
    <w:rsid w:val="00734DE2"/>
    <w:rPr>
      <w:b/>
      <w:i/>
      <w:u w:val="none"/>
    </w:rPr>
  </w:style>
  <w:style w:type="paragraph" w:styleId="BalloonText">
    <w:name w:val="Balloon Text"/>
    <w:basedOn w:val="Normal"/>
    <w:link w:val="BalloonTextChar"/>
    <w:rsid w:val="00734DE2"/>
    <w:rPr>
      <w:rFonts w:ascii="Tahoma" w:hAnsi="Tahoma" w:cs="Tahoma"/>
      <w:sz w:val="16"/>
      <w:szCs w:val="16"/>
    </w:rPr>
  </w:style>
  <w:style w:type="character" w:customStyle="1" w:styleId="BalloonTextChar">
    <w:name w:val="Balloon Text Char"/>
    <w:basedOn w:val="DefaultParagraphFont"/>
    <w:link w:val="BalloonText"/>
    <w:rsid w:val="00734D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D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D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DE2"/>
    <w:rPr>
      <w:b/>
      <w:color w:val="660033"/>
      <w:spacing w:val="0"/>
    </w:rPr>
  </w:style>
  <w:style w:type="paragraph" w:customStyle="1" w:styleId="Nameditemlist">
    <w:name w:val="Named item list"/>
    <w:basedOn w:val="BodyText"/>
    <w:qFormat/>
    <w:rsid w:val="00734DE2"/>
    <w:pPr>
      <w:tabs>
        <w:tab w:val="left" w:pos="2835"/>
      </w:tabs>
      <w:ind w:left="2835" w:hanging="2835"/>
    </w:pPr>
  </w:style>
  <w:style w:type="paragraph" w:customStyle="1" w:styleId="BodyTextnopadding">
    <w:name w:val="Body Text no padding"/>
    <w:basedOn w:val="BodyText"/>
    <w:qFormat/>
    <w:rsid w:val="00734DE2"/>
    <w:pPr>
      <w:spacing w:before="0" w:after="0"/>
    </w:pPr>
  </w:style>
  <w:style w:type="paragraph" w:customStyle="1" w:styleId="BodyTextBold">
    <w:name w:val="Body Text Bold"/>
    <w:basedOn w:val="BodyText"/>
    <w:qFormat/>
    <w:rsid w:val="00734DE2"/>
    <w:rPr>
      <w:b/>
    </w:rPr>
  </w:style>
  <w:style w:type="character" w:styleId="Hyperlink">
    <w:name w:val="Hyperlink"/>
    <w:basedOn w:val="DefaultParagraphFont"/>
    <w:uiPriority w:val="99"/>
    <w:unhideWhenUsed/>
    <w:rsid w:val="00512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7655</Characters>
  <Application>Microsoft Office Word</Application>
  <DocSecurity>0</DocSecurity>
  <Lines>306</Lines>
  <Paragraphs>210</Paragraphs>
  <ScaleCrop>false</ScaleCrop>
  <Company>Author-it Software Corporation Ltd.</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MEM07039 Write programs for industrial robots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