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372" w:rsidP="00410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MEM07033 Operate and monitor basic boiler</w:t>
      </w:r>
      <w:r>
        <w:fldChar w:fldCharType="end"/>
      </w:r>
    </w:p>
    <w:p w:rsidR="00410372" w:rsidP="00410372">
      <w:pPr>
        <w:pStyle w:val="Version"/>
        <w:sectPr w:rsidSect="00FF7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5F9" w:rsidP="00FF75F9">
      <w:pPr>
        <w:pStyle w:val="SuperHeading"/>
      </w:pPr>
      <w:r w:rsidRPr="00FF75F9">
        <w:t>MEM07033 Operate and monitor basic boiler</w:t>
      </w:r>
    </w:p>
    <w:p w:rsidR="00000000" w:rsidRPr="00FF75F9" w:rsidP="00FF75F9">
      <w:pPr>
        <w:pStyle w:val="Heading1"/>
      </w:pPr>
      <w:bookmarkStart w:id="1" w:name="O_954506"/>
      <w:bookmarkEnd w:id="1"/>
      <w:r w:rsidRPr="00FF75F9">
        <w:t>Modification History</w:t>
      </w:r>
    </w:p>
    <w:p w:rsidR="00000000" w:rsidRPr="00FF75F9" w:rsidP="00410372">
      <w:pPr>
        <w:pStyle w:val="BodyText"/>
      </w:pPr>
      <w:r w:rsidRPr="00FF75F9">
        <w:t xml:space="preserve">Release 1. Supersedes and is equivalent to MEM07033B Operate and monitor basic boiler </w:t>
      </w:r>
    </w:p>
    <w:p w:rsidR="00000000" w:rsidRPr="00FF75F9" w:rsidP="00FF75F9">
      <w:pPr>
        <w:pStyle w:val="Heading1"/>
      </w:pPr>
      <w:bookmarkStart w:id="2" w:name="O_954514"/>
      <w:bookmarkEnd w:id="2"/>
      <w:r w:rsidRPr="00FF75F9">
        <w:t>Application</w:t>
      </w:r>
    </w:p>
    <w:p w:rsidR="00000000" w:rsidRPr="00FF75F9" w:rsidP="00410372">
      <w:pPr>
        <w:pStyle w:val="BodyText"/>
      </w:pPr>
      <w:r w:rsidRPr="00FF75F9">
        <w:t>This unit of competency defines the skills and knowledge required to perform start-up, take-over/handover, monitor, shu</w:t>
      </w:r>
      <w:r w:rsidRPr="00FF75F9">
        <w:t>tdown and storage of a basic boiler used for all purposes, including the generation of steam.</w:t>
      </w:r>
    </w:p>
    <w:p w:rsidR="00000000" w:rsidRPr="00FF75F9" w:rsidP="00410372">
      <w:pPr>
        <w:pStyle w:val="BodyText"/>
      </w:pPr>
      <w:r w:rsidRPr="00FF75F9">
        <w:t xml:space="preserve">All work is carried out to applicable state/territory and national work health and safety (WHS) legislation, standards and codes of practice. </w:t>
      </w:r>
    </w:p>
    <w:p w:rsidR="00000000" w:rsidRPr="00FF75F9" w:rsidP="00410372">
      <w:pPr>
        <w:pStyle w:val="BodyText"/>
      </w:pPr>
      <w:r w:rsidRPr="00FF75F9">
        <w:t>Where the selecti</w:t>
      </w:r>
      <w:r w:rsidRPr="00FF75F9">
        <w:t>on and use of engineering measurement is required unit MEM12023 Perform engineering measurements should also be selected.</w:t>
      </w:r>
    </w:p>
    <w:p w:rsidR="00000000" w:rsidRPr="00FF75F9" w:rsidP="00410372">
      <w:pPr>
        <w:pStyle w:val="BodyText"/>
      </w:pPr>
      <w:r w:rsidRPr="00FF75F9">
        <w:t>Where the selection and use of tools is required unit MEM18001 Use hand tools and unit MEM18002 Use power tools/hand held operations,</w:t>
      </w:r>
      <w:r w:rsidRPr="00FF75F9">
        <w:t xml:space="preserve"> as appropriate should also be selected.</w:t>
      </w:r>
    </w:p>
    <w:p w:rsidR="00000000" w:rsidRPr="00FF75F9" w:rsidP="00410372">
      <w:pPr>
        <w:pStyle w:val="BodyText"/>
      </w:pPr>
      <w:r w:rsidRPr="00FF75F9">
        <w:t>Some jurisdictions may require the holder of this unit to be licensed or certified and users should check with the relevant authorities.</w:t>
      </w:r>
    </w:p>
    <w:p w:rsidR="00000000" w:rsidRPr="00FF75F9" w:rsidP="00FF75F9">
      <w:pPr>
        <w:pStyle w:val="BodyText"/>
      </w:pPr>
      <w:r w:rsidRPr="00FF75F9">
        <w:rPr>
          <w:rStyle w:val="SpecialBold"/>
        </w:rPr>
        <w:t>Band:</w:t>
      </w:r>
      <w:r w:rsidRPr="00FF75F9">
        <w:rPr>
          <w:rStyle w:val="SpecialBold"/>
        </w:rPr>
        <w:tab/>
        <w:t>A</w:t>
      </w:r>
    </w:p>
    <w:p w:rsidR="00000000" w:rsidRPr="00FF75F9" w:rsidP="00FF75F9">
      <w:pPr>
        <w:pStyle w:val="BodyText"/>
      </w:pPr>
      <w:r w:rsidRPr="00FF75F9">
        <w:rPr>
          <w:rStyle w:val="SpecialBold"/>
        </w:rPr>
        <w:t>Unit Weight:</w:t>
      </w:r>
      <w:r w:rsidRPr="00FF75F9">
        <w:rPr>
          <w:rStyle w:val="SpecialBold"/>
        </w:rPr>
        <w:tab/>
        <w:t>6</w:t>
      </w:r>
    </w:p>
    <w:p w:rsidR="00000000" w:rsidRPr="00FF75F9" w:rsidP="00FF75F9">
      <w:pPr>
        <w:pStyle w:val="AllowPageBreak"/>
      </w:pPr>
    </w:p>
    <w:p w:rsidR="00000000" w:rsidRPr="00FF75F9" w:rsidP="00FF75F9">
      <w:pPr>
        <w:pStyle w:val="Heading1"/>
      </w:pPr>
      <w:bookmarkStart w:id="3" w:name="O_954513"/>
      <w:bookmarkEnd w:id="3"/>
      <w:r w:rsidRPr="00FF75F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Undertak</w:t>
            </w:r>
            <w:r w:rsidRPr="00FF75F9">
              <w:t>e manual handling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Work safely and effectively in manufacturing and engineering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Organise and communicate information</w:t>
            </w:r>
          </w:p>
        </w:tc>
      </w:tr>
    </w:tbl>
    <w:p w:rsidR="00000000" w:rsidRPr="00FF75F9" w:rsidP="00FF75F9">
      <w:pPr>
        <w:pStyle w:val="BodyText"/>
      </w:pPr>
    </w:p>
    <w:p w:rsidR="00000000" w:rsidRPr="00FF75F9" w:rsidP="00FF75F9">
      <w:pPr>
        <w:pStyle w:val="AllowPageBreak"/>
      </w:pPr>
    </w:p>
    <w:p w:rsidR="00000000" w:rsidRPr="00FF75F9" w:rsidP="00FF75F9">
      <w:pPr>
        <w:pStyle w:val="Heading1"/>
      </w:pPr>
      <w:bookmarkStart w:id="4" w:name="O_954512"/>
      <w:bookmarkEnd w:id="4"/>
      <w:r w:rsidRPr="00FF75F9">
        <w:t>Competency Field</w:t>
      </w:r>
    </w:p>
    <w:p w:rsidR="00000000" w:rsidRPr="00FF75F9" w:rsidP="00410372">
      <w:pPr>
        <w:pStyle w:val="BodyText"/>
      </w:pPr>
      <w:r w:rsidRPr="00FF75F9">
        <w:t>Machine and process operations</w:t>
      </w:r>
    </w:p>
    <w:p w:rsidR="00000000" w:rsidRPr="00FF75F9" w:rsidP="00FF75F9">
      <w:pPr>
        <w:pStyle w:val="Heading1"/>
      </w:pPr>
      <w:bookmarkStart w:id="5" w:name="O_954510"/>
      <w:bookmarkEnd w:id="5"/>
      <w:r w:rsidRPr="00FF75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Performance criteria describe the performance needed to demonstrate achievement of the element.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Follow standard operating procedures (SOPs)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Comply with work health and safety (WHS) requirements at all times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Use appropriate personal protective equipment (PPE) in accordance with SOPs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Identify job requirements from specifications, job sheets or work instructions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Carry out pre-operational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Undertake pre-operational checks of boiler to plant operating procedures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Identify maintenance requirements and report in accordance with procedures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Maintain health and safety standards in work area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Identify hazards and potential hazards and report according to SOPs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Select hazard prevention/control measures, as required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Start boiler and conduct hand-over/take-over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Start boiler and bring online safely, consistent with workplace procedures and production requirements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Confirm operating status of boiler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Maintain operating log and communicate boiler status/operation according to workplace procedures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Operate, monitor and shut down boiler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Operate boiler and monitor consistent with production and safety requirements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Conduct boiler water quality tests and adjust boiler water quality to manufacturers’ recommendations and workplace procedures, a</w:t>
            </w:r>
            <w:r w:rsidRPr="00FF75F9">
              <w:t>s required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 xml:space="preserve">Act upon boiler failures/emergencies according to workplace procedures and notify downstream users, if necessary 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Shut down boiler consistent with workplace procedures, production and safety requirements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Carry out boiler shutdown for an internal inspection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 xml:space="preserve">Shut down boiler for internal inspection 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Clean boiler internally and externally to manufacturers’ recommendations and workplace procedures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Store boiler in shutdown mode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Identify manufacturers’ recommendations and workplace procedures required for shutdown storage mode</w:t>
            </w:r>
          </w:p>
        </w:tc>
      </w:tr>
      <w:tr w:rsidTr="00FF7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BodyText"/>
            </w:pPr>
            <w:r w:rsidRPr="00FF75F9">
              <w:t>Store boiler in identified shutdown mode</w:t>
            </w:r>
          </w:p>
        </w:tc>
      </w:tr>
    </w:tbl>
    <w:p w:rsidR="00000000" w:rsidRPr="00FF75F9" w:rsidP="00FF75F9">
      <w:pPr>
        <w:pStyle w:val="BodyText"/>
      </w:pPr>
    </w:p>
    <w:p w:rsidR="00000000" w:rsidRPr="00FF75F9" w:rsidP="00FF75F9">
      <w:pPr>
        <w:pStyle w:val="AllowPageBreak"/>
      </w:pPr>
    </w:p>
    <w:p w:rsidR="00000000" w:rsidRPr="00FF75F9" w:rsidP="00FF75F9">
      <w:pPr>
        <w:pStyle w:val="Heading1"/>
      </w:pPr>
      <w:bookmarkStart w:id="6" w:name="O_954509"/>
      <w:bookmarkEnd w:id="6"/>
      <w:r w:rsidRPr="00FF75F9">
        <w:t>Foundation Skills</w:t>
      </w:r>
    </w:p>
    <w:p w:rsidR="00000000" w:rsidRPr="00FF75F9" w:rsidP="00410372">
      <w:pPr>
        <w:pStyle w:val="BodyText"/>
      </w:pPr>
      <w:r w:rsidRPr="00FF75F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F75F9" w:rsidP="00410372">
      <w:pPr>
        <w:pStyle w:val="BodyText"/>
      </w:pPr>
      <w:r w:rsidRPr="00FF75F9">
        <w:t xml:space="preserve">Foundation skills essential to performance are explicit in the performance criteria </w:t>
      </w:r>
      <w:r w:rsidRPr="00FF75F9">
        <w:t>of this unit of competency.</w:t>
      </w:r>
    </w:p>
    <w:p w:rsidR="00000000" w:rsidRPr="00FF75F9" w:rsidP="00FF75F9">
      <w:pPr>
        <w:pStyle w:val="Heading1"/>
      </w:pPr>
      <w:bookmarkStart w:id="7" w:name="O_954508"/>
      <w:bookmarkEnd w:id="7"/>
      <w:r w:rsidRPr="00FF75F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t>This field allows for different work environments and conditions that may affect performance. Essential operating conditions that may be present (depending on the work situation, accessibilit</w:t>
            </w:r>
            <w:r w:rsidRPr="00FF75F9">
              <w:t>y of the item, and local industry and regional contexts) are included.</w:t>
            </w:r>
          </w:p>
        </w:tc>
      </w:tr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Pre-operational checks include one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ListBullet"/>
            </w:pPr>
            <w:r w:rsidRPr="00FF75F9">
              <w:t>feed water supply</w:t>
            </w:r>
          </w:p>
          <w:p w:rsidR="00000000" w:rsidRPr="00FF75F9" w:rsidP="00FF75F9">
            <w:pPr>
              <w:pStyle w:val="ListBullet"/>
            </w:pPr>
            <w:r w:rsidRPr="00FF75F9">
              <w:t>boiler water level</w:t>
            </w:r>
          </w:p>
          <w:p w:rsidR="00000000" w:rsidRPr="00FF75F9" w:rsidP="00FF75F9">
            <w:pPr>
              <w:pStyle w:val="ListBullet"/>
            </w:pPr>
            <w:r w:rsidRPr="00FF75F9">
              <w:t>fuel supply/heat source</w:t>
            </w:r>
          </w:p>
          <w:p w:rsidR="00000000" w:rsidRPr="00FF75F9" w:rsidP="00FF75F9">
            <w:pPr>
              <w:pStyle w:val="ListBullet"/>
            </w:pPr>
            <w:r w:rsidRPr="00FF75F9">
              <w:t>boiler valves - their operation and position</w:t>
            </w:r>
          </w:p>
          <w:p w:rsidR="00000000" w:rsidRPr="00FF75F9" w:rsidP="00FF75F9">
            <w:pPr>
              <w:pStyle w:val="ListBullet"/>
            </w:pPr>
            <w:r w:rsidRPr="00FF75F9">
              <w:t xml:space="preserve">combustion air supply </w:t>
            </w:r>
          </w:p>
          <w:p w:rsidR="00000000" w:rsidRPr="00FF75F9" w:rsidP="00FF75F9">
            <w:pPr>
              <w:pStyle w:val="ListBullet"/>
            </w:pPr>
            <w:r w:rsidRPr="00FF75F9">
              <w:t>combustion equipment</w:t>
            </w:r>
          </w:p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Boilers include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ListBullet"/>
            </w:pPr>
            <w:r w:rsidRPr="00FF75F9">
              <w:t>single fixed combustion air supply, non-modulating single heat source and fixed firing rate</w:t>
            </w:r>
          </w:p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Hazards include one (1) or more of the following:</w:t>
            </w:r>
            <w:r w:rsidRPr="00FF75F9">
              <w:t xml:space="preserve">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ListBullet"/>
            </w:pPr>
            <w:r w:rsidRPr="00FF75F9">
              <w:t xml:space="preserve">chemical </w:t>
            </w:r>
          </w:p>
          <w:p w:rsidR="00000000" w:rsidRPr="00FF75F9" w:rsidP="00FF75F9">
            <w:pPr>
              <w:pStyle w:val="ListBullet"/>
            </w:pPr>
            <w:r w:rsidRPr="00FF75F9">
              <w:t xml:space="preserve">thermal </w:t>
            </w:r>
          </w:p>
          <w:p w:rsidR="00000000" w:rsidRPr="00FF75F9" w:rsidP="00FF75F9">
            <w:pPr>
              <w:pStyle w:val="ListBullet"/>
            </w:pPr>
            <w:r w:rsidRPr="00FF75F9">
              <w:t>manual handli</w:t>
            </w:r>
            <w:r w:rsidRPr="00FF75F9">
              <w:t>ng</w:t>
            </w:r>
          </w:p>
          <w:p w:rsidR="00000000" w:rsidRPr="00FF75F9" w:rsidP="00FF75F9">
            <w:pPr>
              <w:pStyle w:val="ListBullet"/>
            </w:pPr>
            <w:r w:rsidRPr="00FF75F9">
              <w:t>guarding of machinery</w:t>
            </w:r>
          </w:p>
          <w:p w:rsidR="00000000" w:rsidRPr="00FF75F9" w:rsidP="00FF75F9">
            <w:pPr>
              <w:pStyle w:val="ListBullet"/>
            </w:pPr>
            <w:r w:rsidRPr="00FF75F9">
              <w:t>illumination of work area</w:t>
            </w:r>
          </w:p>
          <w:p w:rsidR="00000000" w:rsidRPr="00FF75F9" w:rsidP="00FF75F9">
            <w:pPr>
              <w:pStyle w:val="ListBullet"/>
            </w:pPr>
            <w:r w:rsidRPr="00FF75F9">
              <w:t>rubbish and combustibles</w:t>
            </w:r>
          </w:p>
          <w:p w:rsidR="00000000" w:rsidRPr="00FF75F9" w:rsidP="00FF75F9">
            <w:pPr>
              <w:pStyle w:val="ListBullet"/>
            </w:pPr>
            <w:r w:rsidRPr="00FF75F9">
              <w:t xml:space="preserve">leakage of steam and fuel </w:t>
            </w:r>
          </w:p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Monitor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ListBullet"/>
            </w:pPr>
            <w:r w:rsidRPr="00FF75F9">
              <w:t>steam pressure</w:t>
            </w:r>
          </w:p>
          <w:p w:rsidR="00000000" w:rsidRPr="00FF75F9" w:rsidP="00FF75F9">
            <w:pPr>
              <w:pStyle w:val="ListBullet"/>
            </w:pPr>
            <w:r w:rsidRPr="00FF75F9">
              <w:t>flame and combustion conditions</w:t>
            </w:r>
          </w:p>
          <w:p w:rsidR="00000000" w:rsidRPr="00FF75F9" w:rsidP="00FF75F9">
            <w:pPr>
              <w:pStyle w:val="ListBullet"/>
            </w:pPr>
            <w:r w:rsidRPr="00FF75F9">
              <w:t>feed system and condensate returns</w:t>
            </w:r>
          </w:p>
          <w:p w:rsidR="00000000" w:rsidRPr="00FF75F9" w:rsidP="00FF75F9">
            <w:pPr>
              <w:pStyle w:val="ListBullet"/>
            </w:pPr>
            <w:r w:rsidRPr="00FF75F9">
              <w:t>fuel system</w:t>
            </w:r>
          </w:p>
          <w:p w:rsidR="00000000" w:rsidRPr="00FF75F9" w:rsidP="00FF75F9">
            <w:pPr>
              <w:pStyle w:val="ListBullet"/>
            </w:pPr>
            <w:r w:rsidRPr="00FF75F9">
              <w:t>water level</w:t>
            </w:r>
          </w:p>
          <w:p w:rsidR="00000000" w:rsidRPr="00FF75F9" w:rsidP="00FF75F9">
            <w:pPr>
              <w:pStyle w:val="ListBullet"/>
            </w:pPr>
            <w:r w:rsidRPr="00FF75F9">
              <w:t>combustion management system</w:t>
            </w:r>
          </w:p>
          <w:p w:rsidR="00000000" w:rsidRPr="00FF75F9" w:rsidP="00FF75F9">
            <w:pPr>
              <w:pStyle w:val="ListBullet"/>
            </w:pPr>
            <w:r w:rsidRPr="00FF75F9">
              <w:t>water management system</w:t>
            </w:r>
          </w:p>
          <w:p w:rsidR="00000000" w:rsidRPr="00FF75F9" w:rsidP="00FF75F9">
            <w:pPr>
              <w:pStyle w:val="ListBullet"/>
            </w:pPr>
            <w:r w:rsidRPr="00FF75F9">
              <w:t>boiler and steam manifold fittings</w:t>
            </w:r>
          </w:p>
          <w:p w:rsidR="00000000" w:rsidRPr="00FF75F9" w:rsidP="00FF75F9">
            <w:pPr>
              <w:pStyle w:val="ListBullet"/>
            </w:pPr>
            <w:r w:rsidRPr="00FF75F9">
              <w:t xml:space="preserve">soot blowers </w:t>
            </w:r>
          </w:p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Handover includes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ListBullet"/>
            </w:pPr>
            <w:r w:rsidRPr="00FF75F9">
              <w:t>previous load requirements</w:t>
            </w:r>
          </w:p>
          <w:p w:rsidR="00000000" w:rsidRPr="00FF75F9" w:rsidP="00FF75F9">
            <w:pPr>
              <w:pStyle w:val="ListBullet"/>
            </w:pPr>
            <w:r w:rsidRPr="00FF75F9">
              <w:t>maintenance issue, including equipment isolated for maintenance</w:t>
            </w:r>
          </w:p>
          <w:p w:rsidR="00000000" w:rsidRPr="00FF75F9" w:rsidP="00FF75F9">
            <w:pPr>
              <w:pStyle w:val="ListBullet"/>
            </w:pPr>
            <w:r w:rsidRPr="00FF75F9">
              <w:t>operational incidences</w:t>
            </w:r>
          </w:p>
          <w:p w:rsidR="00000000" w:rsidRPr="00FF75F9" w:rsidP="00FF75F9">
            <w:pPr>
              <w:pStyle w:val="ListBullet"/>
            </w:pPr>
            <w:r w:rsidRPr="00FF75F9">
              <w:t>completing/reading operating log</w:t>
            </w:r>
          </w:p>
          <w:p w:rsidR="00000000" w:rsidRPr="00FF75F9" w:rsidP="00FF75F9">
            <w:pPr>
              <w:pStyle w:val="ListBullet"/>
            </w:pPr>
            <w:r w:rsidRPr="00FF75F9">
              <w:t>general inspection of boiler to detect any defects</w:t>
            </w:r>
          </w:p>
          <w:p w:rsidR="00000000" w:rsidRPr="00FF75F9" w:rsidP="00FF75F9">
            <w:pPr>
              <w:pStyle w:val="ListBullet"/>
            </w:pPr>
            <w:r w:rsidRPr="00FF75F9">
              <w:t>accept responsibility of boiler</w:t>
            </w:r>
          </w:p>
          <w:p w:rsidR="00000000" w:rsidRPr="00FF75F9" w:rsidP="00FF75F9">
            <w:pPr>
              <w:pStyle w:val="ListBullet"/>
            </w:pPr>
            <w:r w:rsidRPr="00FF75F9">
              <w:t>noted equipment malfunctions</w:t>
            </w:r>
          </w:p>
          <w:p w:rsidR="00000000" w:rsidRPr="00FF75F9" w:rsidP="00FF75F9">
            <w:pPr>
              <w:pStyle w:val="ListBullet"/>
            </w:pPr>
            <w:r w:rsidRPr="00FF75F9">
              <w:t>required equipment tests</w:t>
            </w:r>
          </w:p>
          <w:p w:rsidR="00000000" w:rsidP="00FF75F9">
            <w:pPr>
              <w:pStyle w:val="BodyText"/>
              <w:rPr>
                <w:lang w:val="en-NZ"/>
              </w:rPr>
            </w:pPr>
          </w:p>
        </w:tc>
      </w:tr>
      <w:tr w:rsidTr="00FF75F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5F9">
            <w:pPr>
              <w:pStyle w:val="BodyText"/>
              <w:rPr>
                <w:lang w:val="en-NZ"/>
              </w:rPr>
            </w:pPr>
            <w:r w:rsidRPr="00FF75F9">
              <w:rPr>
                <w:rStyle w:val="SpecialBold"/>
              </w:rPr>
              <w:t>Storage mode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5F9" w:rsidP="00FF75F9">
            <w:pPr>
              <w:pStyle w:val="ListBullet"/>
            </w:pPr>
            <w:r w:rsidRPr="00FF75F9">
              <w:t xml:space="preserve">wet </w:t>
            </w:r>
          </w:p>
          <w:p w:rsidR="00000000" w:rsidRPr="00FF75F9" w:rsidP="00FF75F9">
            <w:pPr>
              <w:pStyle w:val="ListBullet"/>
            </w:pPr>
            <w:r w:rsidRPr="00FF75F9">
              <w:t xml:space="preserve">dry </w:t>
            </w:r>
          </w:p>
          <w:p w:rsidR="00000000" w:rsidRPr="00FF75F9" w:rsidP="00FF75F9">
            <w:pPr>
              <w:pStyle w:val="ListBullet"/>
            </w:pPr>
            <w:r w:rsidRPr="00FF75F9">
              <w:t>open condition</w:t>
            </w:r>
          </w:p>
          <w:p w:rsidR="00000000" w:rsidRPr="00FF75F9" w:rsidP="00FF75F9">
            <w:pPr>
              <w:pStyle w:val="ListBullet"/>
            </w:pPr>
            <w:r w:rsidRPr="00FF75F9">
              <w:t>closed condition</w:t>
            </w:r>
          </w:p>
        </w:tc>
      </w:tr>
    </w:tbl>
    <w:p w:rsidR="00000000" w:rsidRPr="00FF75F9" w:rsidP="00FF75F9">
      <w:pPr>
        <w:pStyle w:val="BodyText"/>
      </w:pPr>
    </w:p>
    <w:p w:rsidR="00000000" w:rsidRPr="00FF75F9" w:rsidP="00FF75F9">
      <w:pPr>
        <w:pStyle w:val="AllowPageBreak"/>
      </w:pPr>
    </w:p>
    <w:p w:rsidR="00000000" w:rsidRPr="00FF75F9" w:rsidP="00FF75F9">
      <w:pPr>
        <w:pStyle w:val="Heading1"/>
      </w:pPr>
      <w:bookmarkStart w:id="8" w:name="O_954507"/>
      <w:bookmarkEnd w:id="8"/>
      <w:r w:rsidRPr="00FF75F9">
        <w:t>Unit Mapping Information</w:t>
      </w:r>
    </w:p>
    <w:p w:rsidR="00000000" w:rsidRPr="00FF75F9" w:rsidP="00410372">
      <w:pPr>
        <w:pStyle w:val="BodyText"/>
      </w:pPr>
      <w:r w:rsidRPr="00FF75F9">
        <w:t xml:space="preserve">Release 1. Supersedes and is equivalent to MEM07033B Operate and monitor basic boiler </w:t>
      </w:r>
    </w:p>
    <w:p w:rsidR="00000000" w:rsidRPr="00FF75F9" w:rsidP="00FF75F9">
      <w:pPr>
        <w:pStyle w:val="Heading1"/>
      </w:pPr>
      <w:bookmarkStart w:id="9" w:name="O_954500"/>
      <w:bookmarkEnd w:id="9"/>
      <w:r w:rsidRPr="00FF75F9">
        <w:t>Links</w:t>
      </w:r>
    </w:p>
    <w:p w:rsidR="00000000" w:rsidRPr="00FF75F9" w:rsidP="00410372">
      <w:pPr>
        <w:pStyle w:val="BodyText"/>
      </w:pPr>
      <w:r w:rsidRPr="00FF7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730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75F9" w:rsidP="00FF75F9"/>
    <w:sectPr w:rsidSect="00FF75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F9" w:rsidRPr="00410372" w:rsidP="00410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72" w:rsidP="00FF7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372" w:rsidP="00FF7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0372" w:rsidP="00FF7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5F9" w:rsidRPr="00410372" w:rsidP="00410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72" w:rsidRPr="002D2AF8" w:rsidP="00FF7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MEM07033 Operate and monitor basic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0372" w:rsidP="00FF7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D02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4B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5F9"/>
  </w:style>
  <w:style w:type="character" w:customStyle="1" w:styleId="Heading1Char">
    <w:name w:val="Heading 1 Char"/>
    <w:basedOn w:val="DefaultParagraphFont"/>
    <w:link w:val="Heading1"/>
    <w:rsid w:val="00FF7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5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5F9"/>
    <w:rPr>
      <w:b/>
      <w:spacing w:val="0"/>
    </w:rPr>
  </w:style>
  <w:style w:type="paragraph" w:customStyle="1" w:styleId="SuperHeading">
    <w:name w:val="SuperHeading"/>
    <w:basedOn w:val="Normal"/>
    <w:rsid w:val="00FF7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5F9"/>
    <w:rPr>
      <w:i/>
    </w:rPr>
  </w:style>
  <w:style w:type="paragraph" w:styleId="Caption">
    <w:name w:val="caption"/>
    <w:basedOn w:val="BodyText"/>
    <w:next w:val="Normal"/>
    <w:qFormat/>
    <w:rsid w:val="00FF7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5F9"/>
  </w:style>
  <w:style w:type="paragraph" w:styleId="TableofFigures">
    <w:name w:val="table of figures"/>
    <w:basedOn w:val="Normal"/>
    <w:next w:val="Normal"/>
    <w:semiHidden/>
    <w:rsid w:val="00FF7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5F9"/>
    <w:rPr>
      <w:rFonts w:ascii="Wingdings" w:hAnsi="Wingdings"/>
    </w:rPr>
  </w:style>
  <w:style w:type="paragraph" w:customStyle="1" w:styleId="TableHeading">
    <w:name w:val="Table Heading"/>
    <w:basedOn w:val="HeadingBase"/>
    <w:rsid w:val="00FF7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5F9"/>
    <w:rPr>
      <w:color w:val="0033CC"/>
      <w:u w:val="none"/>
    </w:rPr>
  </w:style>
  <w:style w:type="paragraph" w:customStyle="1" w:styleId="BodyTextRight">
    <w:name w:val="Body Text Right"/>
    <w:basedOn w:val="BodyText"/>
    <w:rsid w:val="00FF7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5F9"/>
    <w:rPr>
      <w:sz w:val="32"/>
    </w:rPr>
  </w:style>
  <w:style w:type="paragraph" w:customStyle="1" w:styleId="HeadingProcedure">
    <w:name w:val="Heading Procedure"/>
    <w:basedOn w:val="HeadingBase"/>
    <w:next w:val="Normal"/>
    <w:rsid w:val="00FF7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5F9"/>
    <w:pPr>
      <w:spacing w:before="60" w:after="60"/>
    </w:pPr>
  </w:style>
  <w:style w:type="paragraph" w:styleId="ListContinue">
    <w:name w:val="List Continue"/>
    <w:basedOn w:val="List"/>
    <w:rsid w:val="00FF75F9"/>
    <w:pPr>
      <w:ind w:firstLine="0"/>
    </w:pPr>
  </w:style>
  <w:style w:type="paragraph" w:customStyle="1" w:styleId="ListNote">
    <w:name w:val="List Note"/>
    <w:basedOn w:val="List"/>
    <w:rsid w:val="00FF7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5F9"/>
    <w:rPr>
      <w:rFonts w:ascii="Courier New" w:hAnsi="Courier New"/>
    </w:rPr>
  </w:style>
  <w:style w:type="paragraph" w:customStyle="1" w:styleId="NoteBullet">
    <w:name w:val="Note Bullet"/>
    <w:basedOn w:val="Note"/>
    <w:rsid w:val="00FF7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5F9"/>
    <w:rPr>
      <w:b/>
      <w:smallCaps/>
    </w:rPr>
  </w:style>
  <w:style w:type="paragraph" w:customStyle="1" w:styleId="TableListNumber">
    <w:name w:val="Table List Number"/>
    <w:basedOn w:val="ListNumber"/>
    <w:rsid w:val="00FF7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5F9"/>
    <w:pPr>
      <w:numPr>
        <w:numId w:val="8"/>
      </w:numPr>
    </w:pPr>
  </w:style>
  <w:style w:type="paragraph" w:customStyle="1" w:styleId="ListAlpha2">
    <w:name w:val="List Alpha 2"/>
    <w:basedOn w:val="List2"/>
    <w:rsid w:val="00FF75F9"/>
    <w:pPr>
      <w:numPr>
        <w:numId w:val="7"/>
      </w:numPr>
    </w:pPr>
  </w:style>
  <w:style w:type="paragraph" w:styleId="List2">
    <w:name w:val="List 2"/>
    <w:basedOn w:val="BodyText"/>
    <w:rsid w:val="00FF7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5F9"/>
    <w:pPr>
      <w:numPr>
        <w:numId w:val="3"/>
      </w:numPr>
    </w:pPr>
  </w:style>
  <w:style w:type="paragraph" w:styleId="ListContinue2">
    <w:name w:val="List Continue 2"/>
    <w:basedOn w:val="List2"/>
    <w:rsid w:val="00FF75F9"/>
    <w:pPr>
      <w:ind w:firstLine="0"/>
    </w:pPr>
  </w:style>
  <w:style w:type="paragraph" w:styleId="ListContinue3">
    <w:name w:val="List Continue 3"/>
    <w:basedOn w:val="List3"/>
    <w:rsid w:val="00FF75F9"/>
    <w:pPr>
      <w:ind w:left="1021" w:firstLine="0"/>
    </w:pPr>
  </w:style>
  <w:style w:type="paragraph" w:styleId="ListContinue4">
    <w:name w:val="List Continue 4"/>
    <w:basedOn w:val="List4"/>
    <w:rsid w:val="00FF75F9"/>
    <w:pPr>
      <w:ind w:firstLine="0"/>
    </w:pPr>
  </w:style>
  <w:style w:type="paragraph" w:styleId="ListContinue5">
    <w:name w:val="List Continue 5"/>
    <w:basedOn w:val="List5"/>
    <w:rsid w:val="00FF75F9"/>
    <w:pPr>
      <w:ind w:firstLine="0"/>
    </w:pPr>
  </w:style>
  <w:style w:type="paragraph" w:styleId="ListNumber3">
    <w:name w:val="List Number 3"/>
    <w:basedOn w:val="List3"/>
    <w:rsid w:val="00FF75F9"/>
    <w:pPr>
      <w:numPr>
        <w:numId w:val="4"/>
      </w:numPr>
    </w:pPr>
  </w:style>
  <w:style w:type="paragraph" w:styleId="ListNumber4">
    <w:name w:val="List Number 4"/>
    <w:basedOn w:val="List4"/>
    <w:rsid w:val="00FF75F9"/>
    <w:pPr>
      <w:numPr>
        <w:numId w:val="5"/>
      </w:numPr>
    </w:pPr>
  </w:style>
  <w:style w:type="paragraph" w:styleId="ListNumber5">
    <w:name w:val="List Number 5"/>
    <w:basedOn w:val="List5"/>
    <w:rsid w:val="00FF75F9"/>
    <w:pPr>
      <w:numPr>
        <w:numId w:val="6"/>
      </w:numPr>
    </w:pPr>
  </w:style>
  <w:style w:type="paragraph" w:styleId="BlockText">
    <w:name w:val="Block Text"/>
    <w:basedOn w:val="Normal"/>
    <w:rsid w:val="00FF7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5F9"/>
    <w:rPr>
      <w:sz w:val="16"/>
      <w:vertAlign w:val="superscript"/>
    </w:rPr>
  </w:style>
  <w:style w:type="character" w:customStyle="1" w:styleId="Symbols">
    <w:name w:val="Symbols"/>
    <w:basedOn w:val="DefaultParagraphFont"/>
    <w:rsid w:val="00FF75F9"/>
    <w:rPr>
      <w:rFonts w:ascii="Symbol" w:hAnsi="Symbol"/>
    </w:rPr>
  </w:style>
  <w:style w:type="character" w:customStyle="1" w:styleId="MenuOptions">
    <w:name w:val="Menu Options"/>
    <w:basedOn w:val="DefaultParagraphFont"/>
    <w:rsid w:val="00FF7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5F9"/>
    <w:rPr>
      <w:b/>
    </w:rPr>
  </w:style>
  <w:style w:type="character" w:customStyle="1" w:styleId="Underlined">
    <w:name w:val="Underlined"/>
    <w:basedOn w:val="DefaultParagraphFont"/>
    <w:rsid w:val="00FF75F9"/>
    <w:rPr>
      <w:u w:val="single"/>
    </w:rPr>
  </w:style>
  <w:style w:type="paragraph" w:customStyle="1" w:styleId="TableBodyTextRight">
    <w:name w:val="Table Body Text Right"/>
    <w:basedOn w:val="TableBodyText"/>
    <w:rsid w:val="00FF7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5F9"/>
    <w:rPr>
      <w:sz w:val="18"/>
    </w:rPr>
  </w:style>
  <w:style w:type="paragraph" w:customStyle="1" w:styleId="BodySmallRight">
    <w:name w:val="Body Small Right"/>
    <w:basedOn w:val="BodyTextRight"/>
    <w:rsid w:val="00FF75F9"/>
    <w:rPr>
      <w:sz w:val="18"/>
      <w:szCs w:val="18"/>
    </w:rPr>
  </w:style>
  <w:style w:type="paragraph" w:customStyle="1" w:styleId="MarginEdition">
    <w:name w:val="Margin Edition"/>
    <w:basedOn w:val="MarginNote"/>
    <w:rsid w:val="00FF7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5F9"/>
    <w:rPr>
      <w:sz w:val="2"/>
      <w:szCs w:val="2"/>
    </w:rPr>
  </w:style>
  <w:style w:type="character" w:customStyle="1" w:styleId="Small">
    <w:name w:val="Small"/>
    <w:basedOn w:val="DefaultParagraphFont"/>
    <w:rsid w:val="00FF75F9"/>
    <w:rPr>
      <w:sz w:val="16"/>
    </w:rPr>
  </w:style>
  <w:style w:type="paragraph" w:customStyle="1" w:styleId="WideTable">
    <w:name w:val="Wide Table"/>
    <w:basedOn w:val="Normal"/>
    <w:rsid w:val="00FF7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5F9"/>
  </w:style>
  <w:style w:type="paragraph" w:styleId="Quote">
    <w:name w:val="Quote"/>
    <w:basedOn w:val="Heading1"/>
    <w:link w:val="QuoteChar"/>
    <w:qFormat/>
    <w:rsid w:val="00FF7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5F9"/>
    <w:pPr>
      <w:pageBreakBefore/>
    </w:pPr>
  </w:style>
  <w:style w:type="paragraph" w:customStyle="1" w:styleId="Border">
    <w:name w:val="Border"/>
    <w:basedOn w:val="Normal"/>
    <w:qFormat/>
    <w:rsid w:val="00FF7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5F9"/>
    <w:rPr>
      <w:u w:val="single"/>
    </w:rPr>
  </w:style>
  <w:style w:type="character" w:customStyle="1" w:styleId="BoldandItalics">
    <w:name w:val="Bold and Italics"/>
    <w:qFormat/>
    <w:rsid w:val="00FF75F9"/>
    <w:rPr>
      <w:b/>
      <w:i/>
      <w:u w:val="none"/>
    </w:rPr>
  </w:style>
  <w:style w:type="paragraph" w:styleId="BalloonText">
    <w:name w:val="Balloon Text"/>
    <w:basedOn w:val="Normal"/>
    <w:link w:val="BalloonTextChar"/>
    <w:rsid w:val="00FF7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5F9"/>
    <w:pPr>
      <w:spacing w:before="0" w:after="0"/>
    </w:pPr>
  </w:style>
  <w:style w:type="paragraph" w:customStyle="1" w:styleId="BodyTextBold">
    <w:name w:val="Body Text Bold"/>
    <w:basedOn w:val="BodyText"/>
    <w:qFormat/>
    <w:rsid w:val="00FF75F9"/>
    <w:rPr>
      <w:b/>
    </w:rPr>
  </w:style>
  <w:style w:type="character" w:styleId="Hyperlink">
    <w:name w:val="Hyperlink"/>
    <w:basedOn w:val="DefaultParagraphFont"/>
    <w:uiPriority w:val="99"/>
    <w:unhideWhenUsed/>
    <w:rsid w:val="00410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4816</Characters>
  <Application>Microsoft Office Word</Application>
  <DocSecurity>0</DocSecurity>
  <Lines>253</Lines>
  <Paragraphs>150</Paragraphs>
  <ScaleCrop>false</ScaleCrop>
  <Company>Author-it Software Corporation Ltd.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MEM07033 Operate and monitor basic boiler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2023-02-03T07:30:00Z</dcterms:created>
  <dcterms:modified xsi:type="dcterms:W3CDTF">2023-02-03T07:30:00Z</dcterms:modified>
</cp:coreProperties>
</file>