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C33" w:rsidP="00D22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MEM07030 Perform basic metal spinning lathe operations</w:t>
      </w:r>
      <w:r>
        <w:fldChar w:fldCharType="end"/>
      </w:r>
    </w:p>
    <w:p w:rsidR="00D22C33" w:rsidP="00D22C33">
      <w:pPr>
        <w:pStyle w:val="Version"/>
        <w:sectPr w:rsidSect="002759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97C" w:rsidP="0027597C">
      <w:pPr>
        <w:pStyle w:val="SuperHeading"/>
      </w:pPr>
      <w:r w:rsidRPr="0027597C">
        <w:t>Assessment Requirements for MEM07030 Perform basic metal spinning lathe operations</w:t>
      </w:r>
    </w:p>
    <w:p w:rsidR="00000000" w:rsidRPr="0027597C" w:rsidP="0027597C">
      <w:pPr>
        <w:pStyle w:val="Heading1"/>
      </w:pPr>
      <w:bookmarkStart w:id="1" w:name="O_954445"/>
      <w:bookmarkEnd w:id="1"/>
      <w:r w:rsidRPr="0027597C">
        <w:t>Modification History</w:t>
      </w:r>
    </w:p>
    <w:p w:rsidR="00000000" w:rsidRPr="0027597C" w:rsidP="00D22C33">
      <w:pPr>
        <w:pStyle w:val="BodyText"/>
      </w:pPr>
      <w:r w:rsidRPr="0027597C">
        <w:t xml:space="preserve">Release 1. Supersedes and is equivalent to MEM07030C Perform metal spinning lathe operations (basic) </w:t>
      </w:r>
    </w:p>
    <w:p w:rsidR="00000000" w:rsidRPr="0027597C" w:rsidP="0027597C">
      <w:pPr>
        <w:pStyle w:val="Heading1"/>
      </w:pPr>
      <w:bookmarkStart w:id="2" w:name="O_954448"/>
      <w:bookmarkEnd w:id="2"/>
      <w:r w:rsidRPr="0027597C">
        <w:t>Performance Evidence</w:t>
      </w:r>
    </w:p>
    <w:p w:rsidR="00000000" w:rsidRPr="0027597C" w:rsidP="00D22C33">
      <w:pPr>
        <w:pStyle w:val="BodyText"/>
      </w:pPr>
      <w:r w:rsidRPr="0027597C">
        <w:t>Evidence required to demonstrate competence in this unit must be relevant to and satisfy the requirements of the elements and performance criteria on at least two (2) occasions and include:</w:t>
      </w:r>
    </w:p>
    <w:p w:rsidR="00000000" w:rsidRPr="0027597C" w:rsidP="0027597C">
      <w:pPr>
        <w:pStyle w:val="ListBullet"/>
      </w:pPr>
      <w:r w:rsidRPr="0027597C">
        <w:t>following work instructions, standard operat</w:t>
      </w:r>
      <w:r w:rsidRPr="0027597C">
        <w:t xml:space="preserve">ing procedures (SOPs) and safe work practices </w:t>
      </w:r>
    </w:p>
    <w:p w:rsidR="00000000" w:rsidRPr="0027597C" w:rsidP="0027597C">
      <w:pPr>
        <w:pStyle w:val="ListBullet"/>
      </w:pPr>
      <w:r w:rsidRPr="0027597C">
        <w:t>identifying and interpreting specifications and other applicable reference documents for spinning lathe operations</w:t>
      </w:r>
    </w:p>
    <w:p w:rsidR="00000000" w:rsidRPr="0027597C" w:rsidP="0027597C">
      <w:pPr>
        <w:pStyle w:val="ListBullet"/>
      </w:pPr>
      <w:r w:rsidRPr="0027597C">
        <w:t xml:space="preserve">calculating disc size and spinning speeds </w:t>
      </w:r>
    </w:p>
    <w:p w:rsidR="00000000" w:rsidRPr="0027597C" w:rsidP="0027597C">
      <w:pPr>
        <w:pStyle w:val="ListBullet"/>
      </w:pPr>
      <w:r w:rsidRPr="0027597C">
        <w:t>selecting chucks and mounting disc for forming</w:t>
      </w:r>
    </w:p>
    <w:p w:rsidR="00000000" w:rsidRPr="0027597C" w:rsidP="0027597C">
      <w:pPr>
        <w:pStyle w:val="ListBullet"/>
      </w:pPr>
      <w:r w:rsidRPr="0027597C">
        <w:t>perf</w:t>
      </w:r>
      <w:r w:rsidRPr="0027597C">
        <w:t>orming spinning operation using appropriate accessories to produce finished work that meets specifications</w:t>
      </w:r>
    </w:p>
    <w:p w:rsidR="00000000" w:rsidRPr="0027597C" w:rsidP="0027597C">
      <w:pPr>
        <w:pStyle w:val="ListBullet"/>
      </w:pPr>
      <w:r w:rsidRPr="0027597C">
        <w:t>removing finished work and storing to minimise damage</w:t>
      </w:r>
    </w:p>
    <w:p w:rsidR="00000000" w:rsidRPr="0027597C" w:rsidP="0027597C">
      <w:pPr>
        <w:pStyle w:val="ListBullet"/>
      </w:pPr>
      <w:r w:rsidRPr="0027597C">
        <w:t>performing operational maintenance on the lathe and related equipment and making any required a</w:t>
      </w:r>
      <w:r w:rsidRPr="0027597C">
        <w:t>djustments to lubrication levels.</w:t>
      </w:r>
    </w:p>
    <w:p w:rsidR="00000000" w:rsidRPr="0027597C" w:rsidP="0027597C">
      <w:pPr>
        <w:pStyle w:val="AllowPageBreak"/>
      </w:pPr>
    </w:p>
    <w:p w:rsidR="00000000" w:rsidRPr="0027597C" w:rsidP="0027597C">
      <w:pPr>
        <w:pStyle w:val="Heading1"/>
      </w:pPr>
      <w:bookmarkStart w:id="3" w:name="O_954447"/>
      <w:bookmarkEnd w:id="3"/>
      <w:r w:rsidRPr="0027597C">
        <w:t>Knowledge Evidence</w:t>
      </w:r>
    </w:p>
    <w:p w:rsidR="00000000" w:rsidRPr="0027597C" w:rsidP="00D22C33">
      <w:pPr>
        <w:pStyle w:val="BodyText"/>
      </w:pPr>
      <w:r w:rsidRPr="0027597C">
        <w:t>Evidence required to demonstrate the required knowledge for this unit must be relevant to and satisfy the requirements of the elements and performance criteria and include knowledge of:</w:t>
      </w:r>
    </w:p>
    <w:p w:rsidR="00000000" w:rsidRPr="0027597C" w:rsidP="0027597C">
      <w:pPr>
        <w:pStyle w:val="ListBullet"/>
      </w:pPr>
      <w:r w:rsidRPr="0027597C">
        <w:t>safe work practices and procedures and use of personal protective equipment (PPE)</w:t>
      </w:r>
    </w:p>
    <w:p w:rsidR="00000000" w:rsidRPr="0027597C" w:rsidP="0027597C">
      <w:pPr>
        <w:pStyle w:val="ListBullet"/>
      </w:pPr>
      <w:r w:rsidRPr="0027597C">
        <w:t>correct sequence of spinning operation</w:t>
      </w:r>
    </w:p>
    <w:p w:rsidR="00000000" w:rsidRPr="0027597C" w:rsidP="0027597C">
      <w:pPr>
        <w:pStyle w:val="ListBullet"/>
      </w:pPr>
      <w:r w:rsidRPr="0027597C">
        <w:t>types of spinning tools, their functions and requirements for maintaining tools</w:t>
      </w:r>
    </w:p>
    <w:p w:rsidR="00000000" w:rsidRPr="0027597C" w:rsidP="0027597C">
      <w:pPr>
        <w:pStyle w:val="ListBullet"/>
      </w:pPr>
      <w:r w:rsidRPr="0027597C">
        <w:t>types of damage and defects (e.g. tool marks, cracking</w:t>
      </w:r>
      <w:r w:rsidRPr="0027597C">
        <w:t>, stress marks, thinning and incorrect finish)</w:t>
      </w:r>
    </w:p>
    <w:p w:rsidR="00000000" w:rsidRPr="0027597C" w:rsidP="0027597C">
      <w:pPr>
        <w:pStyle w:val="ListBullet"/>
      </w:pPr>
      <w:r w:rsidRPr="0027597C">
        <w:t>spinning lathe operation</w:t>
      </w:r>
    </w:p>
    <w:p w:rsidR="00000000" w:rsidRPr="0027597C" w:rsidP="0027597C">
      <w:pPr>
        <w:pStyle w:val="ListBullet"/>
      </w:pPr>
      <w:r w:rsidRPr="0027597C">
        <w:t>why and how lathe speed is calculated</w:t>
      </w:r>
    </w:p>
    <w:p w:rsidR="00000000" w:rsidRPr="0027597C" w:rsidP="0027597C">
      <w:pPr>
        <w:pStyle w:val="ListBullet"/>
      </w:pPr>
      <w:r w:rsidRPr="0027597C">
        <w:t>reasons for types of form chuck mounting</w:t>
      </w:r>
    </w:p>
    <w:p w:rsidR="00000000" w:rsidRPr="0027597C" w:rsidP="0027597C">
      <w:pPr>
        <w:pStyle w:val="ListBullet"/>
      </w:pPr>
      <w:r w:rsidRPr="0027597C">
        <w:t>function and operation of accessories for basic spinning and methods used for each process</w:t>
      </w:r>
    </w:p>
    <w:p w:rsidR="00000000" w:rsidRPr="0027597C" w:rsidP="0027597C">
      <w:pPr>
        <w:pStyle w:val="ListBullet"/>
      </w:pPr>
      <w:r w:rsidRPr="0027597C">
        <w:t>correct methods for stacking and protecting finished product.</w:t>
      </w:r>
    </w:p>
    <w:p w:rsidR="00000000" w:rsidRPr="0027597C" w:rsidP="0027597C">
      <w:pPr>
        <w:pStyle w:val="AllowPageBreak"/>
      </w:pPr>
    </w:p>
    <w:p w:rsidR="00000000" w:rsidRPr="0027597C" w:rsidP="0027597C">
      <w:pPr>
        <w:pStyle w:val="Heading1"/>
      </w:pPr>
      <w:bookmarkStart w:id="4" w:name="O_954446"/>
      <w:bookmarkEnd w:id="4"/>
      <w:r w:rsidRPr="0027597C">
        <w:t>Assessment Conditions</w:t>
      </w:r>
    </w:p>
    <w:p w:rsidR="00000000" w:rsidRPr="0027597C" w:rsidP="0027597C">
      <w:pPr>
        <w:pStyle w:val="ListBullet"/>
      </w:pPr>
      <w:r w:rsidRPr="0027597C">
        <w:t>Assessors must:</w:t>
      </w:r>
    </w:p>
    <w:p w:rsidR="00000000" w:rsidRPr="0027597C" w:rsidP="0027597C">
      <w:pPr>
        <w:pStyle w:val="ListBullet2"/>
      </w:pPr>
      <w:r w:rsidRPr="0027597C">
        <w:t>have vocational competency in performing basic metal spinning lathe operations at least to the level being assessed with relevant industr</w:t>
      </w:r>
      <w:r w:rsidRPr="0027597C">
        <w:t>y knowledge and experience</w:t>
      </w:r>
    </w:p>
    <w:p w:rsidR="00000000" w:rsidRPr="0027597C" w:rsidP="0027597C">
      <w:pPr>
        <w:pStyle w:val="ListBullet2"/>
      </w:pPr>
      <w:r w:rsidRPr="0027597C">
        <w:t xml:space="preserve">satisfy the assessor requirements in the </w:t>
      </w:r>
      <w:r w:rsidRPr="0027597C">
        <w:rPr>
          <w:rStyle w:val="Emphasis"/>
        </w:rPr>
        <w:t xml:space="preserve">Standards for Registered Training Organisations 2015 </w:t>
      </w:r>
      <w:r w:rsidRPr="0027597C">
        <w:t xml:space="preserve">or its replacement and comply with the </w:t>
      </w:r>
      <w:r w:rsidRPr="0027597C">
        <w:rPr>
          <w:rStyle w:val="Emphasis"/>
        </w:rPr>
        <w:t xml:space="preserve">National Vocational Education and Training Regulator Act 2011, </w:t>
      </w:r>
      <w:r w:rsidRPr="0027597C">
        <w:t>its replacement</w:t>
      </w:r>
      <w:r w:rsidRPr="0027597C">
        <w:rPr>
          <w:rStyle w:val="Emphasis"/>
        </w:rPr>
        <w:t xml:space="preserve"> </w:t>
      </w:r>
      <w:r w:rsidRPr="0027597C">
        <w:t>or equivalent leg</w:t>
      </w:r>
      <w:r w:rsidRPr="0027597C">
        <w:t>islation covering VET regulation in a non-referring state/territory as the case requires</w:t>
      </w:r>
    </w:p>
    <w:p w:rsidR="00000000" w:rsidRPr="0027597C" w:rsidP="0027597C">
      <w:pPr>
        <w:pStyle w:val="ListBullet"/>
      </w:pPr>
      <w:r w:rsidRPr="0027597C">
        <w:t>Where possible assessment must occur in operational workplace situations. Where this is not possible or where personal safety or environmental damage are limiting fac</w:t>
      </w:r>
      <w:r w:rsidRPr="0027597C">
        <w:t>tors, assessment must occur in a sufficiently rigorous simulated environment that reflects realistic operational workplace conditions. This must cover all aspects of workplace performance, including environment, task skills, task management skills, conting</w:t>
      </w:r>
      <w:r w:rsidRPr="0027597C">
        <w:t>ency management skills and job role environment skills</w:t>
      </w:r>
    </w:p>
    <w:p w:rsidR="00000000" w:rsidRPr="0027597C" w:rsidP="0027597C">
      <w:pPr>
        <w:pStyle w:val="ListBullet"/>
      </w:pPr>
      <w:r w:rsidRPr="0027597C">
        <w:t>Conditions for assessment must include access to all tools, equipment, materials and documentation required, including relevant workplace procedures, product and manufacturing specifications</w:t>
      </w:r>
    </w:p>
    <w:p w:rsidR="00000000" w:rsidRPr="0027597C" w:rsidP="0027597C">
      <w:pPr>
        <w:pStyle w:val="ListBullet"/>
      </w:pPr>
      <w:r w:rsidRPr="0027597C">
        <w:t>Assessment</w:t>
      </w:r>
      <w:r w:rsidRPr="0027597C">
        <w:t xml:space="preserve"> processes and techniques must be appropriate to the language, literacy and numeracy requirements of the work being performed and the needs of the candidate.</w:t>
      </w:r>
    </w:p>
    <w:p w:rsidR="00000000" w:rsidRPr="0027597C" w:rsidP="0027597C">
      <w:pPr>
        <w:pStyle w:val="AllowPageBreak"/>
      </w:pPr>
    </w:p>
    <w:p w:rsidR="00000000" w:rsidRPr="0027597C" w:rsidP="0027597C">
      <w:pPr>
        <w:pStyle w:val="Heading1"/>
      </w:pPr>
      <w:bookmarkStart w:id="5" w:name="O_954444"/>
      <w:bookmarkEnd w:id="5"/>
      <w:r w:rsidRPr="0027597C">
        <w:t>Links</w:t>
      </w:r>
    </w:p>
    <w:p w:rsidR="00000000" w:rsidRPr="0027597C" w:rsidP="00D22C33">
      <w:pPr>
        <w:pStyle w:val="BodyText"/>
      </w:pPr>
      <w:r w:rsidRPr="002759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2672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7597C" w:rsidP="0027597C"/>
    <w:sectPr w:rsidSect="002759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7C" w:rsidRPr="00D22C33" w:rsidP="00D22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3" w:rsidP="002759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C33" w:rsidP="002759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2C33" w:rsidP="002759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97C" w:rsidRPr="00D22C33" w:rsidP="00D22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9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C33" w:rsidRPr="002D2AF8" w:rsidP="002759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MEM07030 Perform basic metal spinning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2C33" w:rsidP="002759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FCA2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D4C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F20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9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9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9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9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9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9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9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9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9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9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9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97C"/>
  </w:style>
  <w:style w:type="character" w:customStyle="1" w:styleId="Heading1Char">
    <w:name w:val="Heading 1 Char"/>
    <w:basedOn w:val="DefaultParagraphFont"/>
    <w:link w:val="Heading1"/>
    <w:rsid w:val="002759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9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9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9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59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597C"/>
    <w:rPr>
      <w:i/>
    </w:rPr>
  </w:style>
  <w:style w:type="paragraph" w:customStyle="1" w:styleId="SuperHeading">
    <w:name w:val="SuperHeading"/>
    <w:basedOn w:val="Normal"/>
    <w:rsid w:val="002759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9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9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9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9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9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9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9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9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9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9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9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9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9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9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9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9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9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9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9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97C"/>
    <w:rPr>
      <w:b/>
      <w:spacing w:val="0"/>
    </w:rPr>
  </w:style>
  <w:style w:type="paragraph" w:customStyle="1" w:styleId="SuperTitle">
    <w:name w:val="SuperTitle"/>
    <w:basedOn w:val="Title"/>
    <w:rsid w:val="002759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9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9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9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9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9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9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9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9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9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9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9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9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9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9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97C"/>
  </w:style>
  <w:style w:type="paragraph" w:styleId="TableofFigures">
    <w:name w:val="table of figures"/>
    <w:basedOn w:val="Normal"/>
    <w:next w:val="Normal"/>
    <w:semiHidden/>
    <w:rsid w:val="002759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9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97C"/>
    <w:rPr>
      <w:rFonts w:ascii="Wingdings" w:hAnsi="Wingdings"/>
    </w:rPr>
  </w:style>
  <w:style w:type="paragraph" w:customStyle="1" w:styleId="TableHeading">
    <w:name w:val="Table Heading"/>
    <w:basedOn w:val="HeadingBase"/>
    <w:rsid w:val="002759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97C"/>
    <w:rPr>
      <w:color w:val="0033CC"/>
      <w:u w:val="none"/>
    </w:rPr>
  </w:style>
  <w:style w:type="paragraph" w:customStyle="1" w:styleId="BodyTextRight">
    <w:name w:val="Body Text Right"/>
    <w:basedOn w:val="BodyText"/>
    <w:rsid w:val="002759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9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9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9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9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9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97C"/>
    <w:rPr>
      <w:sz w:val="32"/>
    </w:rPr>
  </w:style>
  <w:style w:type="paragraph" w:customStyle="1" w:styleId="HeadingProcedure">
    <w:name w:val="Heading Procedure"/>
    <w:basedOn w:val="HeadingBase"/>
    <w:next w:val="Normal"/>
    <w:rsid w:val="002759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97C"/>
    <w:pPr>
      <w:spacing w:before="60" w:after="60"/>
    </w:pPr>
  </w:style>
  <w:style w:type="paragraph" w:styleId="ListContinue">
    <w:name w:val="List Continue"/>
    <w:basedOn w:val="List"/>
    <w:rsid w:val="0027597C"/>
    <w:pPr>
      <w:ind w:firstLine="0"/>
    </w:pPr>
  </w:style>
  <w:style w:type="paragraph" w:customStyle="1" w:styleId="ListNote">
    <w:name w:val="List Note"/>
    <w:basedOn w:val="List"/>
    <w:rsid w:val="002759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9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9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97C"/>
    <w:rPr>
      <w:rFonts w:ascii="Courier New" w:hAnsi="Courier New"/>
    </w:rPr>
  </w:style>
  <w:style w:type="paragraph" w:customStyle="1" w:styleId="NoteBullet">
    <w:name w:val="Note Bullet"/>
    <w:basedOn w:val="Note"/>
    <w:rsid w:val="002759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9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9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9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9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9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9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97C"/>
    <w:rPr>
      <w:b/>
      <w:smallCaps/>
    </w:rPr>
  </w:style>
  <w:style w:type="paragraph" w:customStyle="1" w:styleId="TableListNumber">
    <w:name w:val="Table List Number"/>
    <w:basedOn w:val="ListNumber"/>
    <w:rsid w:val="002759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9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97C"/>
    <w:pPr>
      <w:numPr>
        <w:numId w:val="9"/>
      </w:numPr>
    </w:pPr>
  </w:style>
  <w:style w:type="paragraph" w:customStyle="1" w:styleId="ListAlpha2">
    <w:name w:val="List Alpha 2"/>
    <w:basedOn w:val="List2"/>
    <w:rsid w:val="0027597C"/>
    <w:pPr>
      <w:numPr>
        <w:numId w:val="8"/>
      </w:numPr>
    </w:pPr>
  </w:style>
  <w:style w:type="paragraph" w:styleId="List2">
    <w:name w:val="List 2"/>
    <w:basedOn w:val="BodyText"/>
    <w:rsid w:val="002759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9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9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9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9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9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97C"/>
    <w:pPr>
      <w:numPr>
        <w:numId w:val="4"/>
      </w:numPr>
    </w:pPr>
  </w:style>
  <w:style w:type="paragraph" w:styleId="ListContinue2">
    <w:name w:val="List Continue 2"/>
    <w:basedOn w:val="List2"/>
    <w:rsid w:val="0027597C"/>
    <w:pPr>
      <w:ind w:firstLine="0"/>
    </w:pPr>
  </w:style>
  <w:style w:type="paragraph" w:styleId="ListContinue3">
    <w:name w:val="List Continue 3"/>
    <w:basedOn w:val="List3"/>
    <w:rsid w:val="0027597C"/>
    <w:pPr>
      <w:ind w:left="1021" w:firstLine="0"/>
    </w:pPr>
  </w:style>
  <w:style w:type="paragraph" w:styleId="ListContinue4">
    <w:name w:val="List Continue 4"/>
    <w:basedOn w:val="List4"/>
    <w:rsid w:val="0027597C"/>
    <w:pPr>
      <w:ind w:firstLine="0"/>
    </w:pPr>
  </w:style>
  <w:style w:type="paragraph" w:styleId="ListContinue5">
    <w:name w:val="List Continue 5"/>
    <w:basedOn w:val="List5"/>
    <w:rsid w:val="0027597C"/>
    <w:pPr>
      <w:ind w:firstLine="0"/>
    </w:pPr>
  </w:style>
  <w:style w:type="paragraph" w:styleId="ListNumber3">
    <w:name w:val="List Number 3"/>
    <w:basedOn w:val="List3"/>
    <w:rsid w:val="0027597C"/>
    <w:pPr>
      <w:numPr>
        <w:numId w:val="5"/>
      </w:numPr>
    </w:pPr>
  </w:style>
  <w:style w:type="paragraph" w:styleId="ListNumber4">
    <w:name w:val="List Number 4"/>
    <w:basedOn w:val="List4"/>
    <w:rsid w:val="0027597C"/>
    <w:pPr>
      <w:numPr>
        <w:numId w:val="6"/>
      </w:numPr>
    </w:pPr>
  </w:style>
  <w:style w:type="paragraph" w:styleId="ListNumber5">
    <w:name w:val="List Number 5"/>
    <w:basedOn w:val="List5"/>
    <w:rsid w:val="0027597C"/>
    <w:pPr>
      <w:numPr>
        <w:numId w:val="7"/>
      </w:numPr>
    </w:pPr>
  </w:style>
  <w:style w:type="paragraph" w:styleId="BlockText">
    <w:name w:val="Block Text"/>
    <w:basedOn w:val="Normal"/>
    <w:rsid w:val="002759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9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97C"/>
    <w:rPr>
      <w:sz w:val="16"/>
      <w:vertAlign w:val="superscript"/>
    </w:rPr>
  </w:style>
  <w:style w:type="character" w:customStyle="1" w:styleId="Symbols">
    <w:name w:val="Symbols"/>
    <w:basedOn w:val="DefaultParagraphFont"/>
    <w:rsid w:val="0027597C"/>
    <w:rPr>
      <w:rFonts w:ascii="Symbol" w:hAnsi="Symbol"/>
    </w:rPr>
  </w:style>
  <w:style w:type="character" w:customStyle="1" w:styleId="MenuOptions">
    <w:name w:val="Menu Options"/>
    <w:basedOn w:val="DefaultParagraphFont"/>
    <w:rsid w:val="002759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97C"/>
    <w:rPr>
      <w:b/>
    </w:rPr>
  </w:style>
  <w:style w:type="character" w:customStyle="1" w:styleId="Underlined">
    <w:name w:val="Underlined"/>
    <w:basedOn w:val="DefaultParagraphFont"/>
    <w:rsid w:val="0027597C"/>
    <w:rPr>
      <w:u w:val="single"/>
    </w:rPr>
  </w:style>
  <w:style w:type="paragraph" w:customStyle="1" w:styleId="TableBodyTextRight">
    <w:name w:val="Table Body Text Right"/>
    <w:basedOn w:val="TableBodyText"/>
    <w:rsid w:val="002759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97C"/>
    <w:rPr>
      <w:sz w:val="18"/>
    </w:rPr>
  </w:style>
  <w:style w:type="paragraph" w:customStyle="1" w:styleId="BodySmallRight">
    <w:name w:val="Body Small Right"/>
    <w:basedOn w:val="BodyTextRight"/>
    <w:rsid w:val="0027597C"/>
    <w:rPr>
      <w:sz w:val="18"/>
      <w:szCs w:val="18"/>
    </w:rPr>
  </w:style>
  <w:style w:type="paragraph" w:customStyle="1" w:styleId="MarginEdition">
    <w:name w:val="Margin Edition"/>
    <w:basedOn w:val="MarginNote"/>
    <w:rsid w:val="002759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97C"/>
    <w:rPr>
      <w:sz w:val="2"/>
      <w:szCs w:val="2"/>
    </w:rPr>
  </w:style>
  <w:style w:type="character" w:customStyle="1" w:styleId="Small">
    <w:name w:val="Small"/>
    <w:basedOn w:val="DefaultParagraphFont"/>
    <w:rsid w:val="0027597C"/>
    <w:rPr>
      <w:sz w:val="16"/>
    </w:rPr>
  </w:style>
  <w:style w:type="paragraph" w:customStyle="1" w:styleId="WideTable">
    <w:name w:val="Wide Table"/>
    <w:basedOn w:val="Normal"/>
    <w:rsid w:val="002759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97C"/>
  </w:style>
  <w:style w:type="paragraph" w:styleId="Quote">
    <w:name w:val="Quote"/>
    <w:basedOn w:val="Heading1"/>
    <w:link w:val="QuoteChar"/>
    <w:qFormat/>
    <w:rsid w:val="002759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9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97C"/>
    <w:pPr>
      <w:pageBreakBefore/>
    </w:pPr>
  </w:style>
  <w:style w:type="paragraph" w:customStyle="1" w:styleId="Border">
    <w:name w:val="Border"/>
    <w:basedOn w:val="Normal"/>
    <w:qFormat/>
    <w:rsid w:val="002759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9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9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9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9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9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9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9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9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97C"/>
    <w:rPr>
      <w:u w:val="single"/>
    </w:rPr>
  </w:style>
  <w:style w:type="character" w:customStyle="1" w:styleId="BoldandItalics">
    <w:name w:val="Bold and Italics"/>
    <w:qFormat/>
    <w:rsid w:val="0027597C"/>
    <w:rPr>
      <w:b/>
      <w:i/>
      <w:u w:val="none"/>
    </w:rPr>
  </w:style>
  <w:style w:type="paragraph" w:styleId="BalloonText">
    <w:name w:val="Balloon Text"/>
    <w:basedOn w:val="Normal"/>
    <w:link w:val="BalloonTextChar"/>
    <w:rsid w:val="002759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9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9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9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9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9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97C"/>
    <w:pPr>
      <w:spacing w:before="0" w:after="0"/>
    </w:pPr>
  </w:style>
  <w:style w:type="paragraph" w:customStyle="1" w:styleId="BodyTextBold">
    <w:name w:val="Body Text Bold"/>
    <w:basedOn w:val="BodyText"/>
    <w:qFormat/>
    <w:rsid w:val="0027597C"/>
    <w:rPr>
      <w:b/>
    </w:rPr>
  </w:style>
  <w:style w:type="character" w:styleId="Hyperlink">
    <w:name w:val="Hyperlink"/>
    <w:basedOn w:val="DefaultParagraphFont"/>
    <w:uiPriority w:val="99"/>
    <w:unhideWhenUsed/>
    <w:rsid w:val="00D22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3080</Characters>
  <Application>Microsoft Office Word</Application>
  <DocSecurity>0</DocSecurity>
  <Lines>68</Lines>
  <Paragraphs>40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MEM07030 Perform basic metal spinning lathe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