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503" w:rsidP="00167503">
      <w:pPr>
        <w:pStyle w:val="Title"/>
      </w:pPr>
      <w:r>
        <w:fldChar w:fldCharType="begin"/>
      </w:r>
      <w:r>
        <w:instrText xml:space="preserve"> TITLE   \* MERGEFORMAT </w:instrText>
      </w:r>
      <w:r>
        <w:fldChar w:fldCharType="separate"/>
      </w:r>
      <w:r>
        <w:t>MEM07026 Perform advanced plastic processing</w:t>
      </w:r>
      <w:r>
        <w:fldChar w:fldCharType="end"/>
      </w:r>
    </w:p>
    <w:p w:rsidR="00167503" w:rsidP="00167503">
      <w:pPr>
        <w:pStyle w:val="Version"/>
        <w:sectPr w:rsidSect="00F053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398" w:rsidP="00F05398">
      <w:pPr>
        <w:pStyle w:val="SuperHeading"/>
      </w:pPr>
      <w:r w:rsidRPr="00F05398">
        <w:t>MEM07026 Perform advanced plastic processing</w:t>
      </w:r>
    </w:p>
    <w:p w:rsidR="00000000" w:rsidRPr="00F05398" w:rsidP="00F05398">
      <w:pPr>
        <w:pStyle w:val="Heading1"/>
      </w:pPr>
      <w:bookmarkStart w:id="1" w:name="O_954373"/>
      <w:bookmarkEnd w:id="1"/>
      <w:r w:rsidRPr="00F05398">
        <w:t>Modification History</w:t>
      </w:r>
    </w:p>
    <w:p w:rsidR="00000000" w:rsidRPr="00F05398" w:rsidP="00167503">
      <w:pPr>
        <w:pStyle w:val="BodyText"/>
      </w:pPr>
      <w:r w:rsidRPr="00F05398">
        <w:t xml:space="preserve">Release 1. Supersedes and is equivalent to MEM07026B Perform advanced plastic processing </w:t>
      </w:r>
    </w:p>
    <w:p w:rsidR="00000000" w:rsidRPr="00F05398" w:rsidP="00F05398">
      <w:pPr>
        <w:pStyle w:val="Heading1"/>
      </w:pPr>
      <w:bookmarkStart w:id="2" w:name="O_954381"/>
      <w:bookmarkEnd w:id="2"/>
      <w:r w:rsidRPr="00F05398">
        <w:t>Application</w:t>
      </w:r>
    </w:p>
    <w:p w:rsidR="00000000" w:rsidRPr="00F05398" w:rsidP="00167503">
      <w:pPr>
        <w:pStyle w:val="BodyText"/>
      </w:pPr>
      <w:r w:rsidRPr="00F05398">
        <w:t>This unit of competency defines the skills and knowledge required to produce products using advanced plastic process</w:t>
      </w:r>
      <w:r w:rsidRPr="00F05398">
        <w:t>ing equipment.</w:t>
      </w:r>
    </w:p>
    <w:p w:rsidR="00000000" w:rsidRPr="00F05398" w:rsidP="00167503">
      <w:pPr>
        <w:pStyle w:val="BodyText"/>
      </w:pPr>
      <w:r w:rsidRPr="00F05398">
        <w:t>It relates to operations where the output of the machine or process can be varied at the discretion of the operator and where recognition/rectification skills are applied based upon product/material/process knowledge to achieve specified ou</w:t>
      </w:r>
      <w:r w:rsidRPr="00F05398">
        <w:t>tcomes.</w:t>
      </w:r>
    </w:p>
    <w:p w:rsidR="00000000" w:rsidRPr="00F05398" w:rsidP="00167503">
      <w:pPr>
        <w:pStyle w:val="BodyText"/>
      </w:pPr>
      <w:r w:rsidRPr="00F05398">
        <w:t>Where operational maintenance is required to be performed unit MEM07001 Perform operational maintenance of machines/equipment should also be selected.</w:t>
      </w:r>
    </w:p>
    <w:p w:rsidR="00000000" w:rsidRPr="00F05398" w:rsidP="00167503">
      <w:pPr>
        <w:pStyle w:val="BodyText"/>
      </w:pPr>
      <w:r w:rsidRPr="00F05398">
        <w:t>When production packaging and labelling of the finished goods or product is required unit MEM11</w:t>
      </w:r>
      <w:r w:rsidRPr="00F05398">
        <w:t>006 Perform production packaging should also be selected.</w:t>
      </w:r>
    </w:p>
    <w:p w:rsidR="00000000" w:rsidRPr="00F05398" w:rsidP="00167503">
      <w:pPr>
        <w:pStyle w:val="BodyText"/>
      </w:pPr>
      <w:r w:rsidRPr="00F05398">
        <w:t>Where the selection and use of power tools/hand held operations is required unit MEM18002 Use power tools/hand held operations should also be selected.</w:t>
      </w:r>
    </w:p>
    <w:p w:rsidR="00000000" w:rsidRPr="00F05398" w:rsidP="00167503">
      <w:pPr>
        <w:pStyle w:val="BodyText"/>
      </w:pPr>
      <w:r w:rsidRPr="00F05398">
        <w:t>No licensing, legislative or certification r</w:t>
      </w:r>
      <w:r w:rsidRPr="00F05398">
        <w:t>equirements apply to this unit at the time of publication.</w:t>
      </w:r>
    </w:p>
    <w:p w:rsidR="00000000" w:rsidRPr="00F05398" w:rsidP="00F05398">
      <w:pPr>
        <w:pStyle w:val="BodyText"/>
      </w:pPr>
      <w:r w:rsidRPr="00F05398">
        <w:rPr>
          <w:rStyle w:val="SpecialBold"/>
        </w:rPr>
        <w:t>Band:</w:t>
      </w:r>
      <w:r w:rsidRPr="00F05398">
        <w:rPr>
          <w:rStyle w:val="SpecialBold"/>
        </w:rPr>
        <w:tab/>
        <w:t>A</w:t>
      </w:r>
    </w:p>
    <w:p w:rsidR="00000000" w:rsidRPr="00F05398" w:rsidP="00F05398">
      <w:pPr>
        <w:pStyle w:val="BodyText"/>
      </w:pPr>
      <w:r w:rsidRPr="00F05398">
        <w:rPr>
          <w:rStyle w:val="SpecialBold"/>
        </w:rPr>
        <w:t>Unit Weight:</w:t>
      </w:r>
      <w:r w:rsidRPr="00F05398">
        <w:rPr>
          <w:rStyle w:val="SpecialBold"/>
        </w:rPr>
        <w:tab/>
        <w:t>6</w:t>
      </w:r>
    </w:p>
    <w:p w:rsidR="00000000" w:rsidRPr="00F05398" w:rsidP="00F05398">
      <w:pPr>
        <w:pStyle w:val="AllowPageBreak"/>
      </w:pPr>
    </w:p>
    <w:p w:rsidR="00000000" w:rsidRPr="00F05398" w:rsidP="00F05398">
      <w:pPr>
        <w:pStyle w:val="Heading1"/>
      </w:pPr>
      <w:bookmarkStart w:id="3" w:name="O_954380"/>
      <w:bookmarkEnd w:id="3"/>
      <w:r w:rsidRPr="00F05398">
        <w:t>Pre-requisite Unit</w:t>
      </w:r>
    </w:p>
    <w:tbl>
      <w:tblPr>
        <w:tblW w:w="0" w:type="auto"/>
        <w:tblLayout w:type="fixed"/>
        <w:tblCellMar>
          <w:left w:w="62" w:type="dxa"/>
          <w:right w:w="62" w:type="dxa"/>
        </w:tblCellMar>
        <w:tblLook w:val="0000"/>
      </w:tblPr>
      <w:tblGrid>
        <w:gridCol w:w="2186"/>
        <w:gridCol w:w="6886"/>
      </w:tblGrid>
      <w:tr w:rsidTr="00F0539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MEM07024</w:t>
            </w:r>
          </w:p>
        </w:tc>
        <w:tc>
          <w:tcPr>
            <w:tcW w:w="68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Operate and monitor machine and process</w:t>
            </w:r>
          </w:p>
        </w:tc>
      </w:tr>
      <w:tr w:rsidTr="00F0539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MEM09002</w:t>
            </w:r>
          </w:p>
        </w:tc>
        <w:tc>
          <w:tcPr>
            <w:tcW w:w="68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Interpret technical drawing</w:t>
            </w:r>
          </w:p>
        </w:tc>
      </w:tr>
      <w:tr w:rsidTr="00F0539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MEM11011</w:t>
            </w:r>
          </w:p>
        </w:tc>
        <w:tc>
          <w:tcPr>
            <w:tcW w:w="68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Undertake manual handling</w:t>
            </w:r>
          </w:p>
        </w:tc>
      </w:tr>
      <w:tr w:rsidTr="00F0539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MEM12023</w:t>
            </w:r>
          </w:p>
        </w:tc>
        <w:tc>
          <w:tcPr>
            <w:tcW w:w="68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Perform engineering measurements</w:t>
            </w:r>
          </w:p>
        </w:tc>
      </w:tr>
      <w:tr w:rsidTr="00F0539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MEM13015</w:t>
            </w:r>
          </w:p>
        </w:tc>
        <w:tc>
          <w:tcPr>
            <w:tcW w:w="68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Work safely and effectively in manufacturing and engineering</w:t>
            </w:r>
          </w:p>
        </w:tc>
      </w:tr>
      <w:tr w:rsidTr="00F0539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MEM16006</w:t>
            </w:r>
          </w:p>
        </w:tc>
        <w:tc>
          <w:tcPr>
            <w:tcW w:w="68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Organise and communicate information</w:t>
            </w:r>
          </w:p>
        </w:tc>
      </w:tr>
      <w:tr w:rsidTr="00F0539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MEM18001</w:t>
            </w:r>
          </w:p>
        </w:tc>
        <w:tc>
          <w:tcPr>
            <w:tcW w:w="6886" w:type="dxa"/>
            <w:tcBorders>
              <w:top w:val="nil"/>
              <w:left w:val="nil"/>
              <w:bottom w:val="nil"/>
              <w:right w:val="nil"/>
            </w:tcBorders>
            <w:tcMar>
              <w:top w:w="0" w:type="dxa"/>
              <w:left w:w="62" w:type="dxa"/>
              <w:bottom w:w="0" w:type="dxa"/>
              <w:right w:w="62" w:type="dxa"/>
            </w:tcMar>
          </w:tcPr>
          <w:p w:rsidR="00000000" w:rsidRPr="00F05398" w:rsidP="00F05398">
            <w:pPr>
              <w:pStyle w:val="BodyText"/>
            </w:pPr>
            <w:r w:rsidRPr="00F05398">
              <w:t>Use hand tools</w:t>
            </w:r>
          </w:p>
        </w:tc>
      </w:tr>
    </w:tbl>
    <w:p w:rsidR="00000000" w:rsidRPr="00F05398" w:rsidP="00F05398">
      <w:pPr>
        <w:pStyle w:val="BodyText"/>
      </w:pPr>
    </w:p>
    <w:p w:rsidR="00000000" w:rsidRPr="00F05398" w:rsidP="00F05398">
      <w:pPr>
        <w:pStyle w:val="AllowPageBreak"/>
      </w:pPr>
    </w:p>
    <w:p w:rsidR="00000000" w:rsidRPr="00F05398" w:rsidP="00F05398">
      <w:pPr>
        <w:pStyle w:val="Heading1"/>
      </w:pPr>
      <w:bookmarkStart w:id="4" w:name="O_954379"/>
      <w:bookmarkEnd w:id="4"/>
      <w:r w:rsidRPr="00F05398">
        <w:t>Competency Field</w:t>
      </w:r>
    </w:p>
    <w:p w:rsidR="00000000" w:rsidRPr="00F05398" w:rsidP="00167503">
      <w:pPr>
        <w:pStyle w:val="BodyText"/>
      </w:pPr>
      <w:r w:rsidRPr="00F05398">
        <w:t>Machine and process operations</w:t>
      </w:r>
    </w:p>
    <w:p w:rsidR="00000000" w:rsidRPr="00F05398" w:rsidP="00F05398">
      <w:pPr>
        <w:pStyle w:val="Heading1"/>
      </w:pPr>
      <w:bookmarkStart w:id="5" w:name="O_954377"/>
      <w:bookmarkEnd w:id="5"/>
      <w:r w:rsidRPr="00F0539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0539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Performance criteria describe the performance needed to demonstrate achievement of the element.</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05398" w:rsidP="00F05398">
            <w:pPr>
              <w:pStyle w:val="BodyText"/>
            </w:pPr>
            <w:r w:rsidRPr="00F05398">
              <w:t>1</w:t>
            </w:r>
          </w:p>
        </w:tc>
        <w:tc>
          <w:tcPr>
            <w:tcW w:w="1986" w:type="dxa"/>
            <w:vMerge w:val="restart"/>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1.1</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Follow standard operating procedures (SO</w:t>
            </w:r>
            <w:r w:rsidRPr="00F05398">
              <w:t>Ps)</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1.2</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Comply with work health and safety (WHS) requirements at all times</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1.3</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Use appropriate personal protective equipment (PPE) in accordance with SOPs</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1.4</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Identify job requirements from specifications, drawings, job sheets or work instructions, including machine or process selection and settings</w:t>
            </w:r>
          </w:p>
        </w:tc>
      </w:tr>
      <w:tr w:rsidTr="00F0539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05398">
            <w:pPr>
              <w:pStyle w:val="BodyText"/>
              <w:rPr>
                <w:lang w:val="en-NZ"/>
              </w:rPr>
            </w:pP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05398" w:rsidP="00F05398">
            <w:pPr>
              <w:pStyle w:val="BodyText"/>
            </w:pPr>
            <w:r w:rsidRPr="00F05398">
              <w:t>2</w:t>
            </w:r>
          </w:p>
        </w:tc>
        <w:tc>
          <w:tcPr>
            <w:tcW w:w="1986" w:type="dxa"/>
            <w:vMerge w:val="restart"/>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rPr>
                <w:rStyle w:val="SpecialBold"/>
              </w:rPr>
              <w:t>Conduct pre-start checks</w:t>
            </w: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2.1</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Check safety equipment and guards for correct position and operation</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2.2</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Undertake programmed operational maintenance according to procedures</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2.3</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Undertake pre-start checks to SOPs</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2.4</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Verify the match of task requirements against equipment, raw material and tooling</w:t>
            </w:r>
          </w:p>
        </w:tc>
      </w:tr>
      <w:tr w:rsidTr="00F0539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05398">
            <w:pPr>
              <w:pStyle w:val="BodyText"/>
              <w:rPr>
                <w:lang w:val="en-NZ"/>
              </w:rPr>
            </w:pP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05398" w:rsidP="00F05398">
            <w:pPr>
              <w:pStyle w:val="BodyText"/>
            </w:pPr>
            <w:r w:rsidRPr="00F05398">
              <w:t>3</w:t>
            </w:r>
          </w:p>
        </w:tc>
        <w:tc>
          <w:tcPr>
            <w:tcW w:w="1986" w:type="dxa"/>
            <w:vMerge w:val="restart"/>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rPr>
                <w:rStyle w:val="SpecialBold"/>
              </w:rPr>
              <w:t>Operate machine or process</w:t>
            </w: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3.1</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Start up machine or process in accordance with SOPs</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3.2</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 xml:space="preserve">Operate machine or process in accordance with job instructions </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3.3</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Load components/feed stock and maintain consistent with production requirements</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3.4</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 xml:space="preserve">Unload machine or process output using appropriate manual handling techniques </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3.5</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Handle machine or process output and store in a manner not likely to cause damage</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3.6</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Record production data to SOPs</w:t>
            </w:r>
          </w:p>
        </w:tc>
      </w:tr>
      <w:tr w:rsidTr="00F0539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05398">
            <w:pPr>
              <w:pStyle w:val="BodyText"/>
              <w:rPr>
                <w:lang w:val="en-NZ"/>
              </w:rPr>
            </w:pP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05398" w:rsidP="00F05398">
            <w:pPr>
              <w:pStyle w:val="BodyText"/>
            </w:pPr>
            <w:r w:rsidRPr="00F05398">
              <w:t>4</w:t>
            </w:r>
          </w:p>
        </w:tc>
        <w:tc>
          <w:tcPr>
            <w:tcW w:w="1986" w:type="dxa"/>
            <w:vMerge w:val="restart"/>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rPr>
                <w:rStyle w:val="SpecialBold"/>
              </w:rPr>
              <w:t>Monitor machine or process</w:t>
            </w: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4.1</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Monitor machine or process for safe and correct operation</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4.2</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Follow emergency procedures in accordance with SOPs</w:t>
            </w:r>
          </w:p>
        </w:tc>
      </w:tr>
      <w:tr w:rsidTr="00F0539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05398">
            <w:pPr>
              <w:pStyle w:val="BodyText"/>
              <w:rPr>
                <w:lang w:val="en-NZ"/>
              </w:rPr>
            </w:pP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05398" w:rsidP="00F05398">
            <w:pPr>
              <w:pStyle w:val="BodyText"/>
            </w:pPr>
            <w:r w:rsidRPr="00F05398">
              <w:t>5</w:t>
            </w:r>
          </w:p>
        </w:tc>
        <w:tc>
          <w:tcPr>
            <w:tcW w:w="1986" w:type="dxa"/>
            <w:vMerge w:val="restart"/>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rPr>
                <w:rStyle w:val="SpecialBold"/>
              </w:rPr>
              <w:t>Recognise and rectify deviations and faults in product/output, raw material/feed stock, tooling and machine or process</w:t>
            </w: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5.1</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Recognise faults/deviations from standard operating procedures, job sheets or other documentation</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5.2</w:t>
            </w:r>
          </w:p>
        </w:tc>
        <w:tc>
          <w:tcPr>
            <w:tcW w:w="5678"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Rectify faults/deviations in accordance with SOPs, job sheets or other documentation</w:t>
            </w:r>
          </w:p>
        </w:tc>
      </w:tr>
      <w:tr w:rsidTr="00F0539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5.3</w:t>
            </w:r>
          </w:p>
        </w:tc>
        <w:tc>
          <w:tcPr>
            <w:tcW w:w="5678" w:type="dxa"/>
            <w:tcBorders>
              <w:top w:val="nil"/>
              <w:left w:val="nil"/>
              <w:bottom w:val="nil"/>
              <w:right w:val="nil"/>
            </w:tcBorders>
            <w:tcMar>
              <w:top w:w="0" w:type="dxa"/>
              <w:left w:w="62" w:type="dxa"/>
              <w:bottom w:w="0" w:type="dxa"/>
              <w:right w:w="62" w:type="dxa"/>
            </w:tcMar>
          </w:tcPr>
          <w:p w:rsidR="00000000" w:rsidRPr="00F05398" w:rsidP="00F05398">
            <w:pPr>
              <w:pStyle w:val="BodyText"/>
            </w:pPr>
            <w:r w:rsidRPr="00F05398">
              <w:t xml:space="preserve">Adjust machine or process settings within parameters, as required </w:t>
            </w:r>
          </w:p>
        </w:tc>
      </w:tr>
    </w:tbl>
    <w:p w:rsidR="00000000" w:rsidRPr="00F05398" w:rsidP="00F05398">
      <w:pPr>
        <w:pStyle w:val="BodyText"/>
      </w:pPr>
    </w:p>
    <w:p w:rsidR="00000000" w:rsidRPr="00F05398" w:rsidP="00F05398">
      <w:pPr>
        <w:pStyle w:val="AllowPageBreak"/>
      </w:pPr>
    </w:p>
    <w:p w:rsidR="00000000" w:rsidRPr="00F05398" w:rsidP="00F05398">
      <w:pPr>
        <w:pStyle w:val="Heading1"/>
      </w:pPr>
      <w:bookmarkStart w:id="6" w:name="O_954376"/>
      <w:bookmarkEnd w:id="6"/>
      <w:r w:rsidRPr="00F05398">
        <w:t>Foundation Skills</w:t>
      </w:r>
    </w:p>
    <w:p w:rsidR="00000000" w:rsidRPr="00F05398" w:rsidP="00167503">
      <w:pPr>
        <w:pStyle w:val="BodyText"/>
      </w:pPr>
      <w:r w:rsidRPr="00F05398">
        <w:t>This section describes those required skills (reading, writing, oral communication and numeracy) that are essential to workplace performance in this uni</w:t>
      </w:r>
      <w:r w:rsidRPr="00F05398">
        <w:t xml:space="preserve">t of competency.  </w:t>
      </w:r>
    </w:p>
    <w:p w:rsidR="00000000" w:rsidRPr="00F05398" w:rsidP="00167503">
      <w:pPr>
        <w:pStyle w:val="BodyText"/>
      </w:pPr>
      <w:r w:rsidRPr="00F05398">
        <w:t>Foundation skills essential to performance are explicit in the performance criteria of this unit of competency.</w:t>
      </w:r>
    </w:p>
    <w:p w:rsidR="00000000" w:rsidRPr="00F05398" w:rsidP="00F05398">
      <w:pPr>
        <w:pStyle w:val="Heading1"/>
      </w:pPr>
      <w:bookmarkStart w:id="7" w:name="O_954375"/>
      <w:bookmarkEnd w:id="7"/>
      <w:r w:rsidRPr="00F05398">
        <w:t>Range of Conditions</w:t>
      </w:r>
    </w:p>
    <w:tbl>
      <w:tblPr>
        <w:tblW w:w="9286" w:type="dxa"/>
        <w:tblLayout w:type="fixed"/>
        <w:tblCellMar>
          <w:left w:w="62" w:type="dxa"/>
          <w:right w:w="62" w:type="dxa"/>
        </w:tblCellMar>
        <w:tblLook w:val="0000"/>
      </w:tblPr>
      <w:tblGrid>
        <w:gridCol w:w="2732"/>
        <w:gridCol w:w="6554"/>
      </w:tblGrid>
      <w:tr w:rsidTr="00F05398">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t>This field allows for different work environments and conditions that may affect performance. Essential operating conditions that may be present (depending on the work situation, accessibility of the item, and local industry and regional contexts) are incl</w:t>
            </w:r>
            <w:r w:rsidRPr="00F05398">
              <w:t>uded.</w:t>
            </w:r>
          </w:p>
        </w:tc>
      </w:tr>
      <w:tr w:rsidTr="00F05398">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rPr>
                <w:rStyle w:val="SpecialBold"/>
              </w:rPr>
              <w:t>Plastic and rubber processing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F05398" w:rsidP="00F05398">
            <w:pPr>
              <w:pStyle w:val="ListBullet"/>
            </w:pPr>
            <w:r w:rsidRPr="00F05398">
              <w:t>injection</w:t>
            </w:r>
          </w:p>
          <w:p w:rsidR="00000000" w:rsidRPr="00F05398" w:rsidP="00F05398">
            <w:pPr>
              <w:pStyle w:val="ListBullet"/>
            </w:pPr>
            <w:r w:rsidRPr="00F05398">
              <w:t>blow moulding</w:t>
            </w:r>
          </w:p>
          <w:p w:rsidR="00000000" w:rsidRPr="00F05398" w:rsidP="00F05398">
            <w:pPr>
              <w:pStyle w:val="ListBullet"/>
            </w:pPr>
            <w:r w:rsidRPr="00F05398">
              <w:t>processing of fibre reinforced composites</w:t>
            </w:r>
          </w:p>
          <w:p w:rsidR="00000000" w:rsidRPr="00F05398" w:rsidP="00F05398">
            <w:pPr>
              <w:pStyle w:val="ListBullet"/>
            </w:pPr>
            <w:r w:rsidRPr="00F05398">
              <w:t>extrusion</w:t>
            </w:r>
          </w:p>
          <w:p w:rsidR="00000000" w:rsidRPr="00F05398" w:rsidP="00F05398">
            <w:pPr>
              <w:pStyle w:val="ListBullet"/>
            </w:pPr>
            <w:r w:rsidRPr="00F05398">
              <w:t>thermoforming</w:t>
            </w:r>
          </w:p>
          <w:p w:rsidR="00000000" w:rsidRPr="00F05398" w:rsidP="00F05398">
            <w:pPr>
              <w:pStyle w:val="ListBullet"/>
            </w:pPr>
            <w:r w:rsidRPr="00F05398">
              <w:t>vacuum forming</w:t>
            </w:r>
          </w:p>
          <w:p w:rsidR="00000000" w:rsidRPr="00F05398" w:rsidP="00F05398">
            <w:pPr>
              <w:pStyle w:val="ListBullet"/>
            </w:pPr>
            <w:r w:rsidRPr="00F05398">
              <w:t>foaming</w:t>
            </w:r>
          </w:p>
          <w:p w:rsidR="00000000" w:rsidP="00F05398">
            <w:pPr>
              <w:pStyle w:val="BodyText"/>
              <w:rPr>
                <w:lang w:val="en-NZ"/>
              </w:rPr>
            </w:pPr>
          </w:p>
        </w:tc>
      </w:tr>
      <w:tr w:rsidTr="00F05398">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rPr>
                <w:rStyle w:val="SpecialBold"/>
              </w:rPr>
              <w:t>Product faults/deviations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F05398" w:rsidP="00F05398">
            <w:pPr>
              <w:pStyle w:val="ListBullet"/>
            </w:pPr>
            <w:r w:rsidRPr="00F05398">
              <w:t>short shots</w:t>
            </w:r>
          </w:p>
          <w:p w:rsidR="00000000" w:rsidRPr="00F05398" w:rsidP="00F05398">
            <w:pPr>
              <w:pStyle w:val="ListBullet"/>
            </w:pPr>
            <w:r w:rsidRPr="00F05398">
              <w:t xml:space="preserve">warped mouldings </w:t>
            </w:r>
          </w:p>
          <w:p w:rsidR="00000000" w:rsidRPr="00F05398" w:rsidP="00F05398">
            <w:pPr>
              <w:pStyle w:val="ListBullet"/>
            </w:pPr>
            <w:r w:rsidRPr="00F05398">
              <w:t>dimensional errors</w:t>
            </w:r>
          </w:p>
          <w:p w:rsidR="00000000" w:rsidP="00F05398">
            <w:pPr>
              <w:pStyle w:val="BodyText"/>
              <w:rPr>
                <w:lang w:val="en-NZ"/>
              </w:rPr>
            </w:pPr>
          </w:p>
        </w:tc>
      </w:tr>
      <w:tr w:rsidTr="00F05398">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rPr>
                <w:rStyle w:val="SpecialBold"/>
              </w:rPr>
              <w:t>Raw materials faults/deviations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F05398" w:rsidP="00F05398">
            <w:pPr>
              <w:pStyle w:val="ListBullet"/>
            </w:pPr>
            <w:r w:rsidRPr="00F05398">
              <w:t>contamination</w:t>
            </w:r>
          </w:p>
          <w:p w:rsidR="00000000" w:rsidRPr="00F05398" w:rsidP="00F05398">
            <w:pPr>
              <w:pStyle w:val="ListBullet"/>
            </w:pPr>
            <w:r w:rsidRPr="00F05398">
              <w:t>colour variation</w:t>
            </w:r>
          </w:p>
          <w:p w:rsidR="00000000" w:rsidP="00F05398">
            <w:pPr>
              <w:pStyle w:val="BodyText"/>
              <w:rPr>
                <w:lang w:val="en-NZ"/>
              </w:rPr>
            </w:pPr>
          </w:p>
        </w:tc>
      </w:tr>
      <w:tr w:rsidTr="00F05398">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rPr>
                <w:rStyle w:val="SpecialBold"/>
              </w:rPr>
              <w:t>Tooling faults/deviations in</w:t>
            </w:r>
            <w:r w:rsidRPr="00F05398">
              <w:rPr>
                <w:rStyle w:val="SpecialBold"/>
              </w:rPr>
              <w:t>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F05398" w:rsidP="00F05398">
            <w:pPr>
              <w:pStyle w:val="ListBullet"/>
            </w:pPr>
            <w:r w:rsidRPr="00F05398">
              <w:t>blemishes</w:t>
            </w:r>
          </w:p>
          <w:p w:rsidR="00000000" w:rsidRPr="00F05398" w:rsidP="00F05398">
            <w:pPr>
              <w:pStyle w:val="ListBullet"/>
            </w:pPr>
            <w:r w:rsidRPr="00F05398">
              <w:t>missing detail</w:t>
            </w:r>
          </w:p>
          <w:p w:rsidR="00000000" w:rsidP="00F05398">
            <w:pPr>
              <w:pStyle w:val="BodyText"/>
              <w:rPr>
                <w:lang w:val="en-NZ"/>
              </w:rPr>
            </w:pPr>
          </w:p>
        </w:tc>
      </w:tr>
      <w:tr w:rsidTr="00F05398">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F05398">
            <w:pPr>
              <w:pStyle w:val="BodyText"/>
              <w:rPr>
                <w:lang w:val="en-NZ"/>
              </w:rPr>
            </w:pPr>
            <w:r w:rsidRPr="00F05398">
              <w:rPr>
                <w:rStyle w:val="SpecialBold"/>
              </w:rPr>
              <w:t>Machine or process faults/deviations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F05398" w:rsidP="00F05398">
            <w:pPr>
              <w:pStyle w:val="ListBullet"/>
            </w:pPr>
            <w:r w:rsidRPr="00F05398">
              <w:t>short shots</w:t>
            </w:r>
          </w:p>
          <w:p w:rsidR="00000000" w:rsidRPr="00F05398" w:rsidP="00F05398">
            <w:pPr>
              <w:pStyle w:val="ListBullet"/>
            </w:pPr>
            <w:r w:rsidRPr="00F05398">
              <w:t>burn marks</w:t>
            </w:r>
          </w:p>
          <w:p w:rsidR="00000000" w:rsidRPr="00F05398" w:rsidP="00F05398">
            <w:pPr>
              <w:pStyle w:val="ListBullet"/>
            </w:pPr>
            <w:r w:rsidRPr="00F05398">
              <w:t>distortion</w:t>
            </w:r>
          </w:p>
        </w:tc>
      </w:tr>
    </w:tbl>
    <w:p w:rsidR="00000000" w:rsidRPr="00F05398" w:rsidP="00F05398">
      <w:pPr>
        <w:pStyle w:val="BodyText"/>
      </w:pPr>
    </w:p>
    <w:p w:rsidR="00000000" w:rsidRPr="00F05398" w:rsidP="00F05398">
      <w:pPr>
        <w:pStyle w:val="AllowPageBreak"/>
      </w:pPr>
    </w:p>
    <w:p w:rsidR="00000000" w:rsidRPr="00F05398" w:rsidP="00F05398">
      <w:pPr>
        <w:pStyle w:val="Heading1"/>
      </w:pPr>
      <w:bookmarkStart w:id="8" w:name="O_954374"/>
      <w:bookmarkEnd w:id="8"/>
      <w:r w:rsidRPr="00F05398">
        <w:t>Unit Mapping Information</w:t>
      </w:r>
    </w:p>
    <w:p w:rsidR="00000000" w:rsidRPr="00F05398" w:rsidP="00167503">
      <w:pPr>
        <w:pStyle w:val="BodyText"/>
      </w:pPr>
      <w:r w:rsidRPr="00F05398">
        <w:t xml:space="preserve">Release 1. Supersedes and is equivalent to MEM07026B Perform advanced plastic processing </w:t>
      </w:r>
    </w:p>
    <w:p w:rsidR="00000000" w:rsidRPr="00F05398" w:rsidP="00F05398">
      <w:pPr>
        <w:pStyle w:val="Heading1"/>
      </w:pPr>
      <w:bookmarkStart w:id="9" w:name="O_954367"/>
      <w:bookmarkEnd w:id="9"/>
      <w:r w:rsidRPr="00F05398">
        <w:t>Links</w:t>
      </w:r>
    </w:p>
    <w:p w:rsidR="00000000" w:rsidRPr="00F05398" w:rsidP="00167503">
      <w:pPr>
        <w:pStyle w:val="BodyText"/>
      </w:pPr>
      <w:r w:rsidRPr="00F0539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F2A09">
        <w:rPr>
          <w:rStyle w:val="Hyperlink"/>
        </w:rPr>
        <w:t>https://vetnet.gov.au/Pages/TrainingDocs.aspx?q=b7050d37-5fd0-4740-8f7d-3b7a49c10bb2</w:t>
      </w:r>
      <w:r>
        <w:fldChar w:fldCharType="end"/>
      </w:r>
    </w:p>
    <w:p w:rsidR="00000000" w:rsidRPr="00F05398" w:rsidP="00F05398"/>
    <w:sectPr w:rsidSect="00F053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398" w:rsidRPr="00167503" w:rsidP="00167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03" w:rsidP="00F05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503" w:rsidP="00F0539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7503" w:rsidP="00F053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5398" w:rsidRPr="00167503" w:rsidP="001675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03" w:rsidRPr="002D2AF8" w:rsidP="00F05398">
    <w:pPr>
      <w:pStyle w:val="Header"/>
      <w:framePr w:wrap="around"/>
    </w:pPr>
    <w:r>
      <w:fldChar w:fldCharType="begin"/>
    </w:r>
    <w:r>
      <w:instrText xml:space="preserve"> TITLE   \* MERGEFORMAT </w:instrText>
    </w:r>
    <w:r>
      <w:fldChar w:fldCharType="separate"/>
    </w:r>
    <w:r>
      <w:t>MEM07026 Perform advanced plastic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67503" w:rsidP="00F053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CC4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B6AB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3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398"/>
    <w:pPr>
      <w:spacing w:before="360" w:after="60"/>
      <w:outlineLvl w:val="0"/>
    </w:pPr>
    <w:rPr>
      <w:sz w:val="32"/>
    </w:rPr>
  </w:style>
  <w:style w:type="paragraph" w:styleId="Heading2">
    <w:name w:val="heading 2"/>
    <w:basedOn w:val="HeadingBase"/>
    <w:next w:val="BodyText"/>
    <w:link w:val="Heading2Char"/>
    <w:qFormat/>
    <w:rsid w:val="00F05398"/>
    <w:pPr>
      <w:keepLines/>
      <w:spacing w:before="240" w:after="120"/>
      <w:outlineLvl w:val="1"/>
    </w:pPr>
    <w:rPr>
      <w:sz w:val="28"/>
      <w:szCs w:val="40"/>
    </w:rPr>
  </w:style>
  <w:style w:type="paragraph" w:styleId="Heading3">
    <w:name w:val="heading 3"/>
    <w:basedOn w:val="HeadingBase"/>
    <w:next w:val="BodyText"/>
    <w:link w:val="Heading3Char"/>
    <w:qFormat/>
    <w:rsid w:val="00F05398"/>
    <w:pPr>
      <w:spacing w:before="180" w:after="120"/>
      <w:outlineLvl w:val="2"/>
    </w:pPr>
    <w:rPr>
      <w:spacing w:val="-10"/>
      <w:kern w:val="32"/>
    </w:rPr>
  </w:style>
  <w:style w:type="paragraph" w:styleId="Heading4">
    <w:name w:val="heading 4"/>
    <w:basedOn w:val="HeadingBase"/>
    <w:next w:val="BodyText"/>
    <w:link w:val="Heading4Char"/>
    <w:qFormat/>
    <w:rsid w:val="00F05398"/>
    <w:pPr>
      <w:spacing w:before="160" w:after="120"/>
      <w:outlineLvl w:val="3"/>
    </w:pPr>
    <w:rPr>
      <w:sz w:val="22"/>
    </w:rPr>
  </w:style>
  <w:style w:type="paragraph" w:styleId="Heading5">
    <w:name w:val="heading 5"/>
    <w:basedOn w:val="HeadingBase"/>
    <w:next w:val="Normal"/>
    <w:link w:val="Heading5Char"/>
    <w:qFormat/>
    <w:rsid w:val="00F05398"/>
    <w:pPr>
      <w:spacing w:before="80"/>
      <w:outlineLvl w:val="4"/>
    </w:pPr>
    <w:rPr>
      <w:color w:val="918585"/>
      <w:sz w:val="20"/>
    </w:rPr>
  </w:style>
  <w:style w:type="paragraph" w:styleId="Heading6">
    <w:name w:val="heading 6"/>
    <w:basedOn w:val="HeadingBase"/>
    <w:next w:val="Normal"/>
    <w:link w:val="Heading6Char"/>
    <w:qFormat/>
    <w:rsid w:val="00F05398"/>
    <w:pPr>
      <w:spacing w:before="60"/>
      <w:outlineLvl w:val="5"/>
    </w:pPr>
    <w:rPr>
      <w:color w:val="918585"/>
      <w:sz w:val="20"/>
    </w:rPr>
  </w:style>
  <w:style w:type="paragraph" w:styleId="Heading7">
    <w:name w:val="heading 7"/>
    <w:basedOn w:val="Normal"/>
    <w:next w:val="Normal"/>
    <w:link w:val="Heading7Char"/>
    <w:qFormat/>
    <w:rsid w:val="00F05398"/>
    <w:pPr>
      <w:ind w:left="720"/>
      <w:outlineLvl w:val="6"/>
    </w:pPr>
    <w:rPr>
      <w:i/>
    </w:rPr>
  </w:style>
  <w:style w:type="paragraph" w:styleId="Heading8">
    <w:name w:val="heading 8"/>
    <w:basedOn w:val="Normal"/>
    <w:next w:val="Normal"/>
    <w:link w:val="Heading8Char"/>
    <w:qFormat/>
    <w:rsid w:val="00F05398"/>
    <w:pPr>
      <w:ind w:left="720"/>
      <w:outlineLvl w:val="7"/>
    </w:pPr>
    <w:rPr>
      <w:i/>
    </w:rPr>
  </w:style>
  <w:style w:type="paragraph" w:styleId="Heading9">
    <w:name w:val="heading 9"/>
    <w:basedOn w:val="Normal"/>
    <w:next w:val="Normal"/>
    <w:link w:val="Heading9Char"/>
    <w:qFormat/>
    <w:rsid w:val="00F05398"/>
    <w:pPr>
      <w:ind w:left="720"/>
      <w:outlineLvl w:val="8"/>
    </w:pPr>
    <w:rPr>
      <w:i/>
    </w:rPr>
  </w:style>
  <w:style w:type="character" w:default="1" w:styleId="DefaultParagraphFont">
    <w:name w:val="Default Paragraph Font"/>
    <w:uiPriority w:val="1"/>
    <w:unhideWhenUsed/>
    <w:rsid w:val="00F05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398"/>
  </w:style>
  <w:style w:type="character" w:customStyle="1" w:styleId="Heading1Char">
    <w:name w:val="Heading 1 Char"/>
    <w:basedOn w:val="DefaultParagraphFont"/>
    <w:link w:val="Heading1"/>
    <w:rsid w:val="00F05398"/>
    <w:rPr>
      <w:rFonts w:ascii="Times New Roman" w:eastAsia="Times New Roman" w:hAnsi="Times New Roman" w:cs="Times New Roman"/>
      <w:b/>
      <w:sz w:val="32"/>
      <w:szCs w:val="20"/>
      <w:lang w:eastAsia="en-US"/>
    </w:rPr>
  </w:style>
  <w:style w:type="paragraph" w:styleId="BodyText">
    <w:name w:val="Body Text"/>
    <w:basedOn w:val="Normal"/>
    <w:link w:val="BodyTextChar"/>
    <w:rsid w:val="00F053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5398"/>
    <w:rPr>
      <w:rFonts w:ascii="Times New Roman" w:eastAsia="Times New Roman" w:hAnsi="Times New Roman" w:cs="Times New Roman"/>
      <w:sz w:val="24"/>
      <w:lang w:eastAsia="en-US"/>
    </w:rPr>
  </w:style>
  <w:style w:type="paragraph" w:styleId="ListBullet">
    <w:name w:val="List Bullet"/>
    <w:basedOn w:val="List"/>
    <w:rsid w:val="00F05398"/>
    <w:pPr>
      <w:numPr>
        <w:numId w:val="11"/>
      </w:numPr>
      <w:tabs>
        <w:tab w:val="clear" w:pos="340"/>
      </w:tabs>
      <w:spacing w:before="40" w:after="40"/>
    </w:pPr>
  </w:style>
  <w:style w:type="character" w:customStyle="1" w:styleId="SpecialBold">
    <w:name w:val="Special Bold"/>
    <w:basedOn w:val="DefaultParagraphFont"/>
    <w:rsid w:val="00F05398"/>
    <w:rPr>
      <w:b/>
      <w:spacing w:val="0"/>
    </w:rPr>
  </w:style>
  <w:style w:type="paragraph" w:customStyle="1" w:styleId="SuperHeading">
    <w:name w:val="SuperHeading"/>
    <w:basedOn w:val="Normal"/>
    <w:rsid w:val="00F05398"/>
    <w:pPr>
      <w:spacing w:before="240" w:after="120"/>
      <w:outlineLvl w:val="0"/>
    </w:pPr>
    <w:rPr>
      <w:rFonts w:ascii="Times New Roman" w:hAnsi="Times New Roman"/>
      <w:b/>
      <w:sz w:val="32"/>
    </w:rPr>
  </w:style>
  <w:style w:type="paragraph" w:customStyle="1" w:styleId="AllowPageBreak">
    <w:name w:val="AllowPageBreak"/>
    <w:rsid w:val="00F053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5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3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3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398"/>
    <w:rPr>
      <w:rFonts w:ascii="Courier New" w:eastAsia="Times New Roman" w:hAnsi="Courier New" w:cs="Times New Roman"/>
      <w:i/>
      <w:szCs w:val="20"/>
      <w:lang w:eastAsia="en-US"/>
    </w:rPr>
  </w:style>
  <w:style w:type="paragraph" w:customStyle="1" w:styleId="HeadingBase">
    <w:name w:val="Heading Base"/>
    <w:rsid w:val="00F05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398"/>
    <w:pPr>
      <w:tabs>
        <w:tab w:val="right" w:leader="dot" w:pos="9072"/>
      </w:tabs>
      <w:ind w:left="567"/>
    </w:pPr>
    <w:rPr>
      <w:szCs w:val="22"/>
    </w:rPr>
  </w:style>
  <w:style w:type="paragraph" w:customStyle="1" w:styleId="TOCBase">
    <w:name w:val="TOC Base"/>
    <w:rsid w:val="00F05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398"/>
    <w:pPr>
      <w:tabs>
        <w:tab w:val="right" w:leader="dot" w:pos="9072"/>
      </w:tabs>
      <w:spacing w:before="40" w:after="40"/>
      <w:ind w:left="284"/>
    </w:pPr>
    <w:rPr>
      <w:rFonts w:ascii="Times New Roman" w:hAnsi="Times New Roman"/>
    </w:rPr>
  </w:style>
  <w:style w:type="paragraph" w:styleId="TOC1">
    <w:name w:val="toc 1"/>
    <w:basedOn w:val="TOCBase"/>
    <w:next w:val="Normal"/>
    <w:rsid w:val="00F053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398"/>
    <w:rPr>
      <w:rFonts w:ascii="Times New Roman" w:eastAsia="Times New Roman" w:hAnsi="Times New Roman" w:cs="Times New Roman"/>
      <w:sz w:val="16"/>
      <w:lang w:eastAsia="en-US"/>
    </w:rPr>
  </w:style>
  <w:style w:type="paragraph" w:styleId="Title">
    <w:name w:val="Title"/>
    <w:basedOn w:val="HeadingBase"/>
    <w:link w:val="TitleChar"/>
    <w:qFormat/>
    <w:rsid w:val="00F05398"/>
    <w:pPr>
      <w:spacing w:before="5040"/>
      <w:jc w:val="center"/>
    </w:pPr>
    <w:rPr>
      <w:sz w:val="48"/>
      <w:szCs w:val="72"/>
      <w:lang w:val="en-US"/>
    </w:rPr>
  </w:style>
  <w:style w:type="character" w:customStyle="1" w:styleId="TitleChar">
    <w:name w:val="Title Char"/>
    <w:basedOn w:val="DefaultParagraphFont"/>
    <w:link w:val="Title"/>
    <w:rsid w:val="00F05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398"/>
    <w:pPr>
      <w:tabs>
        <w:tab w:val="left" w:pos="3600"/>
        <w:tab w:val="left" w:pos="3958"/>
      </w:tabs>
    </w:pPr>
  </w:style>
  <w:style w:type="paragraph" w:styleId="List">
    <w:name w:val="List"/>
    <w:basedOn w:val="BodyText"/>
    <w:next w:val="BodyText"/>
    <w:rsid w:val="00F05398"/>
    <w:pPr>
      <w:tabs>
        <w:tab w:val="left" w:pos="340"/>
      </w:tabs>
      <w:spacing w:before="60" w:after="60"/>
      <w:ind w:left="340" w:hanging="340"/>
    </w:pPr>
  </w:style>
  <w:style w:type="paragraph" w:customStyle="1" w:styleId="Note">
    <w:name w:val="Note"/>
    <w:basedOn w:val="BodyText"/>
    <w:rsid w:val="00F053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398"/>
    <w:pPr>
      <w:framePr w:wrap="auto" w:hAnchor="text" w:y="6049"/>
    </w:pPr>
    <w:rPr>
      <w:color w:val="000000"/>
      <w:sz w:val="40"/>
    </w:rPr>
  </w:style>
  <w:style w:type="paragraph" w:customStyle="1" w:styleId="TOCTitle">
    <w:name w:val="TOCTitle"/>
    <w:basedOn w:val="Heading1"/>
    <w:rsid w:val="00F05398"/>
    <w:pPr>
      <w:spacing w:after="240"/>
      <w:jc w:val="center"/>
      <w:outlineLvl w:val="9"/>
    </w:pPr>
    <w:rPr>
      <w:caps/>
    </w:rPr>
  </w:style>
  <w:style w:type="paragraph" w:customStyle="1" w:styleId="Version">
    <w:name w:val="Version"/>
    <w:rsid w:val="00F053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5398"/>
    <w:pPr>
      <w:numPr>
        <w:numId w:val="12"/>
      </w:numPr>
      <w:tabs>
        <w:tab w:val="clear" w:pos="680"/>
      </w:tabs>
    </w:pPr>
  </w:style>
  <w:style w:type="paragraph" w:styleId="Index1">
    <w:name w:val="index 1"/>
    <w:basedOn w:val="Normal"/>
    <w:next w:val="Normal"/>
    <w:semiHidden/>
    <w:rsid w:val="00F05398"/>
    <w:pPr>
      <w:keepNext w:val="0"/>
      <w:tabs>
        <w:tab w:val="right" w:pos="4176"/>
      </w:tabs>
      <w:ind w:left="198" w:hanging="198"/>
    </w:pPr>
    <w:rPr>
      <w:rFonts w:ascii="Garamond" w:hAnsi="Garamond"/>
    </w:rPr>
  </w:style>
  <w:style w:type="paragraph" w:styleId="IndexHeading">
    <w:name w:val="index heading"/>
    <w:basedOn w:val="Normal"/>
    <w:next w:val="Index1"/>
    <w:semiHidden/>
    <w:rsid w:val="00F05398"/>
    <w:pPr>
      <w:spacing w:before="120" w:after="120"/>
    </w:pPr>
    <w:rPr>
      <w:rFonts w:ascii="Arial" w:hAnsi="Arial"/>
      <w:b/>
      <w:color w:val="918585"/>
      <w:sz w:val="24"/>
    </w:rPr>
  </w:style>
  <w:style w:type="paragraph" w:styleId="Header">
    <w:name w:val="header"/>
    <w:basedOn w:val="Normal"/>
    <w:link w:val="HeaderChar"/>
    <w:rsid w:val="00F05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398"/>
    <w:rPr>
      <w:rFonts w:ascii="Times New Roman" w:eastAsia="Times New Roman" w:hAnsi="Times New Roman" w:cs="Times New Roman"/>
      <w:sz w:val="16"/>
      <w:szCs w:val="20"/>
      <w:lang w:val="en-GB" w:eastAsia="en-US"/>
    </w:rPr>
  </w:style>
  <w:style w:type="paragraph" w:customStyle="1" w:styleId="Chapter">
    <w:name w:val="Chapter"/>
    <w:basedOn w:val="Normal"/>
    <w:rsid w:val="00F05398"/>
    <w:pPr>
      <w:spacing w:before="240"/>
    </w:pPr>
    <w:rPr>
      <w:rFonts w:ascii="Times New Roman" w:hAnsi="Times New Roman"/>
      <w:smallCaps/>
      <w:spacing w:val="80"/>
      <w:sz w:val="28"/>
    </w:rPr>
  </w:style>
  <w:style w:type="paragraph" w:customStyle="1" w:styleId="InChapter">
    <w:name w:val="InChapter"/>
    <w:basedOn w:val="Heading3"/>
    <w:rsid w:val="00F05398"/>
    <w:pPr>
      <w:spacing w:after="240"/>
      <w:outlineLvl w:val="9"/>
    </w:pPr>
    <w:rPr>
      <w:noProof/>
    </w:rPr>
  </w:style>
  <w:style w:type="paragraph" w:styleId="Index2">
    <w:name w:val="index 2"/>
    <w:basedOn w:val="Normal"/>
    <w:next w:val="Normal"/>
    <w:semiHidden/>
    <w:rsid w:val="00F05398"/>
    <w:pPr>
      <w:tabs>
        <w:tab w:val="right" w:pos="4176"/>
      </w:tabs>
      <w:ind w:left="568" w:hanging="284"/>
    </w:pPr>
    <w:rPr>
      <w:rFonts w:ascii="Garamond" w:hAnsi="Garamond"/>
    </w:rPr>
  </w:style>
  <w:style w:type="paragraph" w:customStyle="1" w:styleId="Byline">
    <w:name w:val="Byline"/>
    <w:rsid w:val="00F05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398"/>
    <w:pPr>
      <w:tabs>
        <w:tab w:val="clear" w:pos="3600"/>
        <w:tab w:val="clear" w:pos="3958"/>
      </w:tabs>
      <w:jc w:val="right"/>
    </w:pPr>
  </w:style>
  <w:style w:type="character" w:styleId="Emphasis">
    <w:name w:val="Emphasis"/>
    <w:basedOn w:val="DefaultParagraphFont"/>
    <w:qFormat/>
    <w:rsid w:val="00F05398"/>
    <w:rPr>
      <w:i/>
    </w:rPr>
  </w:style>
  <w:style w:type="paragraph" w:styleId="Caption">
    <w:name w:val="caption"/>
    <w:basedOn w:val="BodyText"/>
    <w:next w:val="Normal"/>
    <w:qFormat/>
    <w:rsid w:val="00F05398"/>
    <w:pPr>
      <w:framePr w:w="2268" w:hSpace="181" w:vSpace="181" w:wrap="around" w:vAnchor="text" w:hAnchor="page" w:x="1135" w:y="285" w:anchorLock="1"/>
    </w:pPr>
    <w:rPr>
      <w:i/>
    </w:rPr>
  </w:style>
  <w:style w:type="paragraph" w:customStyle="1" w:styleId="MiniTOCTitle">
    <w:name w:val="MiniTOCTitle"/>
    <w:basedOn w:val="Heading4"/>
    <w:rsid w:val="00F05398"/>
    <w:pPr>
      <w:spacing w:before="240"/>
      <w:outlineLvl w:val="9"/>
    </w:pPr>
    <w:rPr>
      <w:noProof/>
      <w:sz w:val="24"/>
    </w:rPr>
  </w:style>
  <w:style w:type="paragraph" w:customStyle="1" w:styleId="MiniTOCItem">
    <w:name w:val="MiniTOCItem"/>
    <w:basedOn w:val="ListBullet"/>
    <w:rsid w:val="00F05398"/>
    <w:pPr>
      <w:numPr>
        <w:numId w:val="0"/>
      </w:numPr>
      <w:tabs>
        <w:tab w:val="right" w:leader="dot" w:pos="6521"/>
      </w:tabs>
      <w:spacing w:before="0" w:after="0"/>
    </w:pPr>
  </w:style>
  <w:style w:type="paragraph" w:customStyle="1" w:styleId="TOFTitle">
    <w:name w:val="TOFTitle"/>
    <w:basedOn w:val="TOCTitle"/>
    <w:rsid w:val="00F05398"/>
  </w:style>
  <w:style w:type="paragraph" w:styleId="TableofFigures">
    <w:name w:val="table of figures"/>
    <w:basedOn w:val="Normal"/>
    <w:next w:val="Normal"/>
    <w:semiHidden/>
    <w:rsid w:val="00F05398"/>
    <w:pPr>
      <w:tabs>
        <w:tab w:val="right" w:leader="dot" w:pos="9072"/>
      </w:tabs>
      <w:ind w:left="970" w:hanging="403"/>
    </w:pPr>
    <w:rPr>
      <w:rFonts w:ascii="Times New Roman" w:hAnsi="Times New Roman"/>
      <w:b/>
    </w:rPr>
  </w:style>
  <w:style w:type="paragraph" w:styleId="ListNumber">
    <w:name w:val="List Number"/>
    <w:basedOn w:val="List"/>
    <w:rsid w:val="00F05398"/>
    <w:pPr>
      <w:numPr>
        <w:numId w:val="14"/>
      </w:numPr>
      <w:tabs>
        <w:tab w:val="clear" w:pos="340"/>
      </w:tabs>
    </w:pPr>
  </w:style>
  <w:style w:type="character" w:customStyle="1" w:styleId="WingdingSymbols">
    <w:name w:val="Wingding Symbols"/>
    <w:rsid w:val="00F05398"/>
    <w:rPr>
      <w:rFonts w:ascii="Wingdings" w:hAnsi="Wingdings"/>
    </w:rPr>
  </w:style>
  <w:style w:type="paragraph" w:customStyle="1" w:styleId="TableHeading">
    <w:name w:val="Table Heading"/>
    <w:basedOn w:val="HeadingBase"/>
    <w:rsid w:val="00F05398"/>
    <w:pPr>
      <w:keepLines/>
      <w:pBdr>
        <w:bottom w:val="single" w:sz="6" w:space="1" w:color="918585"/>
      </w:pBdr>
      <w:spacing w:before="240"/>
    </w:pPr>
  </w:style>
  <w:style w:type="character" w:customStyle="1" w:styleId="HotSpot">
    <w:name w:val="HotSpot"/>
    <w:rsid w:val="00F05398"/>
    <w:rPr>
      <w:color w:val="0033CC"/>
      <w:u w:val="none"/>
    </w:rPr>
  </w:style>
  <w:style w:type="paragraph" w:customStyle="1" w:styleId="BodyTextRight">
    <w:name w:val="Body Text Right"/>
    <w:basedOn w:val="BodyText"/>
    <w:rsid w:val="00F05398"/>
    <w:pPr>
      <w:spacing w:before="0" w:after="0"/>
      <w:jc w:val="right"/>
    </w:pPr>
  </w:style>
  <w:style w:type="paragraph" w:styleId="Index3">
    <w:name w:val="index 3"/>
    <w:basedOn w:val="ListNumber2"/>
    <w:next w:val="Normal"/>
    <w:semiHidden/>
    <w:rsid w:val="00F05398"/>
    <w:pPr>
      <w:numPr>
        <w:numId w:val="0"/>
      </w:numPr>
      <w:tabs>
        <w:tab w:val="right" w:leader="dot" w:pos="4176"/>
      </w:tabs>
    </w:pPr>
  </w:style>
  <w:style w:type="paragraph" w:styleId="ListNumber2">
    <w:name w:val="List Number 2"/>
    <w:basedOn w:val="List2"/>
    <w:rsid w:val="00F05398"/>
    <w:pPr>
      <w:numPr>
        <w:numId w:val="9"/>
      </w:numPr>
      <w:tabs>
        <w:tab w:val="clear" w:pos="1060"/>
      </w:tabs>
    </w:pPr>
  </w:style>
  <w:style w:type="paragraph" w:customStyle="1" w:styleId="MarginNote">
    <w:name w:val="Margin Note"/>
    <w:basedOn w:val="BodyText"/>
    <w:rsid w:val="00F05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3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398"/>
    <w:rPr>
      <w:sz w:val="32"/>
    </w:rPr>
  </w:style>
  <w:style w:type="paragraph" w:customStyle="1" w:styleId="HeadingProcedure">
    <w:name w:val="Heading Procedure"/>
    <w:basedOn w:val="HeadingBase"/>
    <w:next w:val="Normal"/>
    <w:rsid w:val="00F05398"/>
    <w:pPr>
      <w:tabs>
        <w:tab w:val="left" w:pos="0"/>
      </w:tabs>
      <w:spacing w:before="120" w:after="60"/>
    </w:pPr>
    <w:rPr>
      <w:i/>
      <w:color w:val="918585"/>
      <w:sz w:val="22"/>
    </w:rPr>
  </w:style>
  <w:style w:type="paragraph" w:customStyle="1" w:styleId="TableBodyText">
    <w:name w:val="Table Body Text"/>
    <w:basedOn w:val="BodyText"/>
    <w:rsid w:val="00F05398"/>
    <w:pPr>
      <w:spacing w:before="60" w:after="60"/>
    </w:pPr>
  </w:style>
  <w:style w:type="paragraph" w:styleId="ListContinue">
    <w:name w:val="List Continue"/>
    <w:basedOn w:val="List"/>
    <w:rsid w:val="00F05398"/>
    <w:pPr>
      <w:ind w:firstLine="0"/>
    </w:pPr>
  </w:style>
  <w:style w:type="paragraph" w:customStyle="1" w:styleId="ListNote">
    <w:name w:val="List Note"/>
    <w:basedOn w:val="List"/>
    <w:rsid w:val="00F05398"/>
    <w:pPr>
      <w:pBdr>
        <w:top w:val="single" w:sz="6" w:space="2" w:color="918585"/>
        <w:bottom w:val="single" w:sz="6" w:space="2" w:color="918585"/>
      </w:pBdr>
      <w:tabs>
        <w:tab w:val="left" w:pos="1021"/>
      </w:tabs>
      <w:ind w:firstLine="0"/>
    </w:pPr>
  </w:style>
  <w:style w:type="paragraph" w:customStyle="1" w:styleId="Warning">
    <w:name w:val="Warning"/>
    <w:basedOn w:val="BodyText"/>
    <w:rsid w:val="00F05398"/>
    <w:pPr>
      <w:shd w:val="clear" w:color="auto" w:fill="D9D9D9"/>
      <w:tabs>
        <w:tab w:val="left" w:pos="992"/>
      </w:tabs>
      <w:ind w:left="119" w:right="119"/>
    </w:pPr>
    <w:rPr>
      <w:sz w:val="20"/>
    </w:rPr>
  </w:style>
  <w:style w:type="paragraph" w:customStyle="1" w:styleId="MarginIcons">
    <w:name w:val="Margin Icons"/>
    <w:basedOn w:val="BodyText"/>
    <w:rsid w:val="00F05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398"/>
    <w:rPr>
      <w:rFonts w:ascii="Courier New" w:hAnsi="Courier New"/>
    </w:rPr>
  </w:style>
  <w:style w:type="paragraph" w:customStyle="1" w:styleId="NoteBullet">
    <w:name w:val="Note Bullet"/>
    <w:basedOn w:val="Note"/>
    <w:rsid w:val="00F05398"/>
    <w:pPr>
      <w:tabs>
        <w:tab w:val="clear" w:pos="680"/>
      </w:tabs>
      <w:spacing w:before="60" w:after="60"/>
    </w:pPr>
  </w:style>
  <w:style w:type="paragraph" w:customStyle="1" w:styleId="SubHeading2">
    <w:name w:val="SubHeading2"/>
    <w:basedOn w:val="HeadingBase"/>
    <w:rsid w:val="00F05398"/>
    <w:pPr>
      <w:spacing w:before="240" w:after="60"/>
    </w:pPr>
    <w:rPr>
      <w:sz w:val="20"/>
    </w:rPr>
  </w:style>
  <w:style w:type="paragraph" w:customStyle="1" w:styleId="SubHeading1">
    <w:name w:val="SubHeading1"/>
    <w:basedOn w:val="HeadingBase"/>
    <w:rsid w:val="00F05398"/>
    <w:pPr>
      <w:spacing w:before="240" w:after="60"/>
    </w:pPr>
    <w:rPr>
      <w:color w:val="918585"/>
      <w:sz w:val="22"/>
    </w:rPr>
  </w:style>
  <w:style w:type="paragraph" w:customStyle="1" w:styleId="SideHeading">
    <w:name w:val="Side Heading"/>
    <w:basedOn w:val="HeadingBase"/>
    <w:rsid w:val="00F05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398"/>
    <w:pPr>
      <w:numPr>
        <w:numId w:val="10"/>
      </w:numPr>
    </w:pPr>
  </w:style>
  <w:style w:type="paragraph" w:styleId="PlainText">
    <w:name w:val="Plain Text"/>
    <w:basedOn w:val="Normal"/>
    <w:link w:val="PlainTextChar"/>
    <w:rsid w:val="00F05398"/>
    <w:rPr>
      <w:sz w:val="20"/>
    </w:rPr>
  </w:style>
  <w:style w:type="character" w:customStyle="1" w:styleId="PlainTextChar">
    <w:name w:val="Plain Text Char"/>
    <w:basedOn w:val="DefaultParagraphFont"/>
    <w:link w:val="PlainText"/>
    <w:rsid w:val="00F05398"/>
    <w:rPr>
      <w:rFonts w:ascii="Courier New" w:eastAsia="Times New Roman" w:hAnsi="Courier New" w:cs="Times New Roman"/>
      <w:sz w:val="20"/>
      <w:szCs w:val="20"/>
      <w:lang w:eastAsia="en-US"/>
    </w:rPr>
  </w:style>
  <w:style w:type="character" w:customStyle="1" w:styleId="MenuOption">
    <w:name w:val="Menu Option"/>
    <w:basedOn w:val="DefaultParagraphFont"/>
    <w:rsid w:val="00F05398"/>
    <w:rPr>
      <w:b/>
      <w:smallCaps/>
    </w:rPr>
  </w:style>
  <w:style w:type="paragraph" w:customStyle="1" w:styleId="TableListNumber">
    <w:name w:val="Table List Number"/>
    <w:basedOn w:val="ListNumber"/>
    <w:rsid w:val="00F05398"/>
    <w:pPr>
      <w:numPr>
        <w:numId w:val="0"/>
      </w:numPr>
    </w:pPr>
  </w:style>
  <w:style w:type="paragraph" w:styleId="TOC4">
    <w:name w:val="toc 4"/>
    <w:basedOn w:val="TOCBase"/>
    <w:next w:val="Normal"/>
    <w:semiHidden/>
    <w:rsid w:val="00F05398"/>
    <w:pPr>
      <w:tabs>
        <w:tab w:val="right" w:leader="dot" w:pos="9071"/>
      </w:tabs>
      <w:ind w:left="1701"/>
    </w:pPr>
  </w:style>
  <w:style w:type="paragraph" w:customStyle="1" w:styleId="ListAlpha">
    <w:name w:val="List Alpha"/>
    <w:basedOn w:val="List"/>
    <w:rsid w:val="00F05398"/>
    <w:pPr>
      <w:numPr>
        <w:numId w:val="8"/>
      </w:numPr>
    </w:pPr>
  </w:style>
  <w:style w:type="paragraph" w:customStyle="1" w:styleId="ListAlpha2">
    <w:name w:val="List Alpha 2"/>
    <w:basedOn w:val="List2"/>
    <w:rsid w:val="00F05398"/>
    <w:pPr>
      <w:numPr>
        <w:numId w:val="7"/>
      </w:numPr>
    </w:pPr>
  </w:style>
  <w:style w:type="paragraph" w:styleId="List2">
    <w:name w:val="List 2"/>
    <w:basedOn w:val="BodyText"/>
    <w:rsid w:val="00F05398"/>
    <w:pPr>
      <w:tabs>
        <w:tab w:val="left" w:pos="680"/>
      </w:tabs>
      <w:spacing w:before="60" w:after="60"/>
      <w:ind w:left="680" w:hanging="340"/>
    </w:pPr>
  </w:style>
  <w:style w:type="paragraph" w:styleId="List3">
    <w:name w:val="List 3"/>
    <w:basedOn w:val="BodyText"/>
    <w:rsid w:val="00F05398"/>
    <w:pPr>
      <w:tabs>
        <w:tab w:val="left" w:pos="1021"/>
      </w:tabs>
      <w:spacing w:before="60" w:after="60"/>
      <w:ind w:left="1020" w:hanging="340"/>
    </w:pPr>
  </w:style>
  <w:style w:type="paragraph" w:styleId="List4">
    <w:name w:val="List 4"/>
    <w:basedOn w:val="BodyText"/>
    <w:rsid w:val="00F05398"/>
    <w:pPr>
      <w:tabs>
        <w:tab w:val="left" w:pos="1361"/>
      </w:tabs>
      <w:spacing w:before="60" w:after="60"/>
      <w:ind w:left="1361" w:hanging="340"/>
    </w:pPr>
  </w:style>
  <w:style w:type="paragraph" w:styleId="List5">
    <w:name w:val="List 5"/>
    <w:basedOn w:val="BodyText"/>
    <w:rsid w:val="00F05398"/>
    <w:pPr>
      <w:tabs>
        <w:tab w:val="left" w:pos="1701"/>
      </w:tabs>
      <w:spacing w:before="60" w:after="60"/>
      <w:ind w:left="1701" w:hanging="340"/>
    </w:pPr>
  </w:style>
  <w:style w:type="paragraph" w:styleId="ListBullet3">
    <w:name w:val="List Bullet 3"/>
    <w:basedOn w:val="List3"/>
    <w:rsid w:val="00F05398"/>
    <w:pPr>
      <w:numPr>
        <w:numId w:val="13"/>
      </w:numPr>
      <w:tabs>
        <w:tab w:val="clear" w:pos="1021"/>
      </w:tabs>
      <w:ind w:left="1037" w:hanging="357"/>
    </w:pPr>
  </w:style>
  <w:style w:type="paragraph" w:styleId="ListBullet4">
    <w:name w:val="List Bullet 4"/>
    <w:basedOn w:val="List4"/>
    <w:rsid w:val="00F05398"/>
    <w:pPr>
      <w:numPr>
        <w:numId w:val="2"/>
      </w:numPr>
      <w:tabs>
        <w:tab w:val="clear" w:pos="1361"/>
      </w:tabs>
    </w:pPr>
  </w:style>
  <w:style w:type="paragraph" w:styleId="ListBullet5">
    <w:name w:val="List Bullet 5"/>
    <w:basedOn w:val="List5"/>
    <w:rsid w:val="00F05398"/>
    <w:pPr>
      <w:numPr>
        <w:numId w:val="3"/>
      </w:numPr>
    </w:pPr>
  </w:style>
  <w:style w:type="paragraph" w:styleId="ListContinue2">
    <w:name w:val="List Continue 2"/>
    <w:basedOn w:val="List2"/>
    <w:rsid w:val="00F05398"/>
    <w:pPr>
      <w:ind w:firstLine="0"/>
    </w:pPr>
  </w:style>
  <w:style w:type="paragraph" w:styleId="ListContinue3">
    <w:name w:val="List Continue 3"/>
    <w:basedOn w:val="List3"/>
    <w:rsid w:val="00F05398"/>
    <w:pPr>
      <w:ind w:left="1021" w:firstLine="0"/>
    </w:pPr>
  </w:style>
  <w:style w:type="paragraph" w:styleId="ListContinue4">
    <w:name w:val="List Continue 4"/>
    <w:basedOn w:val="List4"/>
    <w:rsid w:val="00F05398"/>
    <w:pPr>
      <w:ind w:firstLine="0"/>
    </w:pPr>
  </w:style>
  <w:style w:type="paragraph" w:styleId="ListContinue5">
    <w:name w:val="List Continue 5"/>
    <w:basedOn w:val="List5"/>
    <w:rsid w:val="00F05398"/>
    <w:pPr>
      <w:ind w:firstLine="0"/>
    </w:pPr>
  </w:style>
  <w:style w:type="paragraph" w:styleId="ListNumber3">
    <w:name w:val="List Number 3"/>
    <w:basedOn w:val="List3"/>
    <w:rsid w:val="00F05398"/>
    <w:pPr>
      <w:numPr>
        <w:numId w:val="4"/>
      </w:numPr>
    </w:pPr>
  </w:style>
  <w:style w:type="paragraph" w:styleId="ListNumber4">
    <w:name w:val="List Number 4"/>
    <w:basedOn w:val="List4"/>
    <w:rsid w:val="00F05398"/>
    <w:pPr>
      <w:numPr>
        <w:numId w:val="5"/>
      </w:numPr>
    </w:pPr>
  </w:style>
  <w:style w:type="paragraph" w:styleId="ListNumber5">
    <w:name w:val="List Number 5"/>
    <w:basedOn w:val="List5"/>
    <w:rsid w:val="00F05398"/>
    <w:pPr>
      <w:numPr>
        <w:numId w:val="6"/>
      </w:numPr>
    </w:pPr>
  </w:style>
  <w:style w:type="paragraph" w:styleId="BlockText">
    <w:name w:val="Block Text"/>
    <w:basedOn w:val="Normal"/>
    <w:rsid w:val="00F05398"/>
    <w:pPr>
      <w:spacing w:after="120"/>
      <w:ind w:left="1440" w:right="1440"/>
    </w:pPr>
  </w:style>
  <w:style w:type="character" w:customStyle="1" w:styleId="Subscript">
    <w:name w:val="Subscript"/>
    <w:basedOn w:val="DefaultParagraphFont"/>
    <w:rsid w:val="00F05398"/>
    <w:rPr>
      <w:sz w:val="16"/>
      <w:vertAlign w:val="subscript"/>
    </w:rPr>
  </w:style>
  <w:style w:type="character" w:customStyle="1" w:styleId="Superscript">
    <w:name w:val="Superscript"/>
    <w:basedOn w:val="DefaultParagraphFont"/>
    <w:rsid w:val="00F05398"/>
    <w:rPr>
      <w:sz w:val="16"/>
      <w:vertAlign w:val="superscript"/>
    </w:rPr>
  </w:style>
  <w:style w:type="character" w:customStyle="1" w:styleId="Symbols">
    <w:name w:val="Symbols"/>
    <w:basedOn w:val="DefaultParagraphFont"/>
    <w:rsid w:val="00F05398"/>
    <w:rPr>
      <w:rFonts w:ascii="Symbol" w:hAnsi="Symbol"/>
    </w:rPr>
  </w:style>
  <w:style w:type="character" w:customStyle="1" w:styleId="MenuOptions">
    <w:name w:val="Menu Options"/>
    <w:basedOn w:val="DefaultParagraphFont"/>
    <w:rsid w:val="00F05398"/>
    <w:rPr>
      <w:rFonts w:ascii="Arial Narrow" w:hAnsi="Arial Narrow"/>
      <w:smallCaps/>
    </w:rPr>
  </w:style>
  <w:style w:type="character" w:customStyle="1" w:styleId="Buttons">
    <w:name w:val="Buttons"/>
    <w:basedOn w:val="DefaultParagraphFont"/>
    <w:rsid w:val="00F05398"/>
    <w:rPr>
      <w:b/>
    </w:rPr>
  </w:style>
  <w:style w:type="character" w:customStyle="1" w:styleId="Underlined">
    <w:name w:val="Underlined"/>
    <w:basedOn w:val="DefaultParagraphFont"/>
    <w:rsid w:val="00F05398"/>
    <w:rPr>
      <w:u w:val="single"/>
    </w:rPr>
  </w:style>
  <w:style w:type="paragraph" w:customStyle="1" w:styleId="TableBodyTextRight">
    <w:name w:val="Table Body Text Right"/>
    <w:basedOn w:val="TableBodyText"/>
    <w:rsid w:val="00F05398"/>
    <w:pPr>
      <w:widowControl w:val="0"/>
      <w:autoSpaceDE w:val="0"/>
      <w:autoSpaceDN w:val="0"/>
      <w:adjustRightInd w:val="0"/>
      <w:jc w:val="right"/>
    </w:pPr>
    <w:rPr>
      <w:rFonts w:cs="Arial"/>
      <w:szCs w:val="18"/>
    </w:rPr>
  </w:style>
  <w:style w:type="paragraph" w:customStyle="1" w:styleId="CopyrightText">
    <w:name w:val="Copyright Text"/>
    <w:basedOn w:val="BodyText"/>
    <w:rsid w:val="00F05398"/>
    <w:rPr>
      <w:sz w:val="18"/>
    </w:rPr>
  </w:style>
  <w:style w:type="paragraph" w:customStyle="1" w:styleId="BodySmallRight">
    <w:name w:val="Body Small Right"/>
    <w:basedOn w:val="BodyTextRight"/>
    <w:rsid w:val="00F05398"/>
    <w:rPr>
      <w:sz w:val="18"/>
      <w:szCs w:val="18"/>
    </w:rPr>
  </w:style>
  <w:style w:type="paragraph" w:customStyle="1" w:styleId="MarginEdition">
    <w:name w:val="Margin Edition"/>
    <w:basedOn w:val="MarginNote"/>
    <w:rsid w:val="00F05398"/>
    <w:pPr>
      <w:spacing w:before="0" w:after="0"/>
    </w:pPr>
    <w:rPr>
      <w:rFonts w:ascii="Times New Roman" w:hAnsi="Times New Roman"/>
      <w:color w:val="999999"/>
    </w:rPr>
  </w:style>
  <w:style w:type="paragraph" w:customStyle="1" w:styleId="Spacer">
    <w:name w:val="Spacer"/>
    <w:basedOn w:val="Normal"/>
    <w:rsid w:val="00F05398"/>
    <w:rPr>
      <w:sz w:val="2"/>
      <w:szCs w:val="2"/>
    </w:rPr>
  </w:style>
  <w:style w:type="character" w:customStyle="1" w:styleId="Small">
    <w:name w:val="Small"/>
    <w:basedOn w:val="DefaultParagraphFont"/>
    <w:rsid w:val="00F05398"/>
    <w:rPr>
      <w:sz w:val="16"/>
    </w:rPr>
  </w:style>
  <w:style w:type="paragraph" w:customStyle="1" w:styleId="WideTable">
    <w:name w:val="Wide Table"/>
    <w:basedOn w:val="Normal"/>
    <w:rsid w:val="00F05398"/>
    <w:pPr>
      <w:ind w:left="-1418"/>
    </w:pPr>
    <w:rPr>
      <w:sz w:val="2"/>
      <w:szCs w:val="2"/>
    </w:rPr>
  </w:style>
  <w:style w:type="character" w:styleId="PageNumber">
    <w:name w:val="page number"/>
    <w:basedOn w:val="DefaultParagraphFont"/>
    <w:rsid w:val="00F05398"/>
  </w:style>
  <w:style w:type="paragraph" w:styleId="Quote">
    <w:name w:val="Quote"/>
    <w:basedOn w:val="Heading1"/>
    <w:link w:val="QuoteChar"/>
    <w:qFormat/>
    <w:rsid w:val="00F05398"/>
    <w:rPr>
      <w:b w:val="0"/>
      <w:sz w:val="72"/>
      <w:szCs w:val="72"/>
      <w:lang w:val="en-NZ"/>
    </w:rPr>
  </w:style>
  <w:style w:type="character" w:customStyle="1" w:styleId="QuoteChar">
    <w:name w:val="Quote Char"/>
    <w:basedOn w:val="DefaultParagraphFont"/>
    <w:link w:val="Quote"/>
    <w:rsid w:val="00F05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398"/>
    <w:pPr>
      <w:pageBreakBefore/>
    </w:pPr>
  </w:style>
  <w:style w:type="paragraph" w:customStyle="1" w:styleId="Border">
    <w:name w:val="Border"/>
    <w:basedOn w:val="Normal"/>
    <w:qFormat/>
    <w:rsid w:val="00F05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398"/>
    <w:rPr>
      <w:b/>
      <w:bCs/>
      <w:i/>
      <w:iCs/>
      <w:color w:val="auto"/>
    </w:rPr>
  </w:style>
  <w:style w:type="paragraph" w:styleId="IntenseQuote">
    <w:name w:val="Intense Quote"/>
    <w:basedOn w:val="Normal"/>
    <w:next w:val="Normal"/>
    <w:link w:val="IntenseQuoteChar"/>
    <w:uiPriority w:val="30"/>
    <w:qFormat/>
    <w:rsid w:val="00F05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3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398"/>
    <w:rPr>
      <w:smallCaps/>
      <w:color w:val="auto"/>
      <w:u w:val="single"/>
    </w:rPr>
  </w:style>
  <w:style w:type="character" w:styleId="IntenseReference">
    <w:name w:val="Intense Reference"/>
    <w:basedOn w:val="DefaultParagraphFont"/>
    <w:uiPriority w:val="32"/>
    <w:qFormat/>
    <w:rsid w:val="00F05398"/>
    <w:rPr>
      <w:b/>
      <w:bCs/>
      <w:smallCaps/>
      <w:color w:val="auto"/>
      <w:spacing w:val="5"/>
      <w:u w:val="single"/>
    </w:rPr>
  </w:style>
  <w:style w:type="paragraph" w:customStyle="1" w:styleId="2ColumnHeading">
    <w:name w:val="2Column Heading"/>
    <w:basedOn w:val="BodyText"/>
    <w:qFormat/>
    <w:rsid w:val="00F05398"/>
    <w:pPr>
      <w:spacing w:after="60"/>
      <w:ind w:left="-2268"/>
    </w:pPr>
    <w:rPr>
      <w:b/>
    </w:rPr>
  </w:style>
  <w:style w:type="paragraph" w:customStyle="1" w:styleId="Heading1TOC">
    <w:name w:val="Heading1 TOC"/>
    <w:basedOn w:val="Normal"/>
    <w:qFormat/>
    <w:rsid w:val="00F05398"/>
    <w:pPr>
      <w:spacing w:before="240" w:after="120"/>
    </w:pPr>
    <w:rPr>
      <w:rFonts w:ascii="Times New Roman" w:hAnsi="Times New Roman"/>
      <w:b/>
      <w:sz w:val="32"/>
    </w:rPr>
  </w:style>
  <w:style w:type="paragraph" w:customStyle="1" w:styleId="Heading2TOC">
    <w:name w:val="Heading2 TOC"/>
    <w:basedOn w:val="Normal"/>
    <w:qFormat/>
    <w:rsid w:val="00F05398"/>
    <w:pPr>
      <w:spacing w:before="240" w:after="60"/>
    </w:pPr>
    <w:rPr>
      <w:rFonts w:ascii="Times New Roman" w:hAnsi="Times New Roman"/>
      <w:b/>
      <w:sz w:val="28"/>
    </w:rPr>
  </w:style>
  <w:style w:type="character" w:customStyle="1" w:styleId="Underline">
    <w:name w:val="Underline"/>
    <w:basedOn w:val="DefaultParagraphFont"/>
    <w:qFormat/>
    <w:rsid w:val="00F05398"/>
    <w:rPr>
      <w:u w:val="single"/>
    </w:rPr>
  </w:style>
  <w:style w:type="character" w:customStyle="1" w:styleId="BoldandItalics">
    <w:name w:val="Bold and Italics"/>
    <w:qFormat/>
    <w:rsid w:val="00F05398"/>
    <w:rPr>
      <w:b/>
      <w:i/>
      <w:u w:val="none"/>
    </w:rPr>
  </w:style>
  <w:style w:type="paragraph" w:styleId="BalloonText">
    <w:name w:val="Balloon Text"/>
    <w:basedOn w:val="Normal"/>
    <w:link w:val="BalloonTextChar"/>
    <w:rsid w:val="00F05398"/>
    <w:rPr>
      <w:rFonts w:ascii="Tahoma" w:hAnsi="Tahoma" w:cs="Tahoma"/>
      <w:sz w:val="16"/>
      <w:szCs w:val="16"/>
    </w:rPr>
  </w:style>
  <w:style w:type="character" w:customStyle="1" w:styleId="BalloonTextChar">
    <w:name w:val="Balloon Text Char"/>
    <w:basedOn w:val="DefaultParagraphFont"/>
    <w:link w:val="BalloonText"/>
    <w:rsid w:val="00F053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3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53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398"/>
    <w:rPr>
      <w:b/>
      <w:color w:val="660033"/>
      <w:spacing w:val="0"/>
    </w:rPr>
  </w:style>
  <w:style w:type="paragraph" w:customStyle="1" w:styleId="Nameditemlist">
    <w:name w:val="Named item list"/>
    <w:basedOn w:val="BodyText"/>
    <w:qFormat/>
    <w:rsid w:val="00F05398"/>
    <w:pPr>
      <w:tabs>
        <w:tab w:val="left" w:pos="2835"/>
      </w:tabs>
      <w:ind w:left="2835" w:hanging="2835"/>
    </w:pPr>
  </w:style>
  <w:style w:type="paragraph" w:customStyle="1" w:styleId="BodyTextnopadding">
    <w:name w:val="Body Text no padding"/>
    <w:basedOn w:val="BodyText"/>
    <w:qFormat/>
    <w:rsid w:val="00F05398"/>
    <w:pPr>
      <w:spacing w:before="0" w:after="0"/>
    </w:pPr>
  </w:style>
  <w:style w:type="paragraph" w:customStyle="1" w:styleId="BodyTextBold">
    <w:name w:val="Body Text Bold"/>
    <w:basedOn w:val="BodyText"/>
    <w:qFormat/>
    <w:rsid w:val="00F05398"/>
    <w:rPr>
      <w:b/>
    </w:rPr>
  </w:style>
  <w:style w:type="character" w:styleId="Hyperlink">
    <w:name w:val="Hyperlink"/>
    <w:basedOn w:val="DefaultParagraphFont"/>
    <w:uiPriority w:val="99"/>
    <w:unhideWhenUsed/>
    <w:rsid w:val="001675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4393</Characters>
  <Application>Microsoft Office Word</Application>
  <DocSecurity>0</DocSecurity>
  <Lines>244</Lines>
  <Paragraphs>133</Paragraphs>
  <ScaleCrop>false</ScaleCrop>
  <Company>Author-it Software Corporation Ltd.</Company>
  <LinksUpToDate>false</LinksUpToDate>
  <CharactersWithSpaces>4951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MEM07026 Perform advanced plastic processing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2023-02-03T06:42:00Z</dcterms:created>
  <dcterms:modified xsi:type="dcterms:W3CDTF">2023-02-03T06:42:00Z</dcterms:modified>
</cp:coreProperties>
</file>