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22F" w:rsidP="003F0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MEM07024 Operate and monitor machine and process</w:t>
      </w:r>
      <w:r>
        <w:fldChar w:fldCharType="end"/>
      </w:r>
    </w:p>
    <w:p w:rsidR="003F022F" w:rsidP="003F022F">
      <w:pPr>
        <w:pStyle w:val="Version"/>
        <w:sectPr w:rsidSect="00363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617" w:rsidP="00363617">
      <w:pPr>
        <w:pStyle w:val="SuperHeading"/>
      </w:pPr>
      <w:r w:rsidRPr="00363617">
        <w:t>Assessment Requirements for MEM07024 Operate and monitor machine and process</w:t>
      </w:r>
    </w:p>
    <w:p w:rsidR="00000000" w:rsidRPr="00363617" w:rsidP="00363617">
      <w:pPr>
        <w:pStyle w:val="Heading1"/>
      </w:pPr>
      <w:bookmarkStart w:id="1" w:name="O_954331"/>
      <w:bookmarkEnd w:id="1"/>
      <w:r w:rsidRPr="00363617">
        <w:t>Modification History</w:t>
      </w:r>
    </w:p>
    <w:p w:rsidR="00000000" w:rsidRPr="00363617" w:rsidP="003F022F">
      <w:pPr>
        <w:pStyle w:val="BodyText"/>
      </w:pPr>
      <w:r w:rsidRPr="00363617">
        <w:t xml:space="preserve">Release 1. Supersedes and is equivalent to MEM07024B Operate and monitor machine/process </w:t>
      </w:r>
    </w:p>
    <w:p w:rsidR="00000000" w:rsidRPr="00363617" w:rsidP="00363617">
      <w:pPr>
        <w:pStyle w:val="Heading1"/>
      </w:pPr>
      <w:bookmarkStart w:id="2" w:name="O_954334"/>
      <w:bookmarkEnd w:id="2"/>
      <w:r w:rsidRPr="00363617">
        <w:t>Performance Evidence</w:t>
      </w:r>
    </w:p>
    <w:p w:rsidR="00000000" w:rsidRPr="00363617" w:rsidP="003F022F">
      <w:pPr>
        <w:pStyle w:val="BodyText"/>
      </w:pPr>
      <w:r w:rsidRPr="00363617">
        <w:t>Evidence required to demonstrate competence in this unit must be relevant to and satisfy the requirements of the elements and performance criteria on at least two (2) occasions and include:</w:t>
      </w:r>
    </w:p>
    <w:p w:rsidR="00000000" w:rsidRPr="00363617" w:rsidP="00363617">
      <w:pPr>
        <w:pStyle w:val="ListBullet"/>
      </w:pPr>
      <w:r w:rsidRPr="00363617">
        <w:t>following work instructions, standard operating procedures (SOPs)</w:t>
      </w:r>
      <w:r w:rsidRPr="00363617">
        <w:t xml:space="preserve"> and safe work practices </w:t>
      </w:r>
    </w:p>
    <w:p w:rsidR="00000000" w:rsidRPr="00363617" w:rsidP="00363617">
      <w:pPr>
        <w:pStyle w:val="ListBullet"/>
      </w:pPr>
      <w:r w:rsidRPr="00363617">
        <w:t>interpreting machine/process instruction and setting up for production</w:t>
      </w:r>
    </w:p>
    <w:p w:rsidR="00000000" w:rsidRPr="00363617" w:rsidP="00363617">
      <w:pPr>
        <w:pStyle w:val="ListBullet"/>
      </w:pPr>
      <w:r w:rsidRPr="00363617">
        <w:t>conducting pre-start checks</w:t>
      </w:r>
    </w:p>
    <w:p w:rsidR="00000000" w:rsidRPr="00363617" w:rsidP="00363617">
      <w:pPr>
        <w:pStyle w:val="ListBullet"/>
      </w:pPr>
      <w:r w:rsidRPr="00363617">
        <w:t>operating the machine or process, loading and unloading in accordance with procedures</w:t>
      </w:r>
    </w:p>
    <w:p w:rsidR="00000000" w:rsidRPr="00363617" w:rsidP="00363617">
      <w:pPr>
        <w:pStyle w:val="ListBullet"/>
      </w:pPr>
      <w:r w:rsidRPr="00363617">
        <w:t>following emergency procedures, as required</w:t>
      </w:r>
    </w:p>
    <w:p w:rsidR="00000000" w:rsidRPr="00363617" w:rsidP="00363617">
      <w:pPr>
        <w:pStyle w:val="ListBullet"/>
      </w:pPr>
      <w:r w:rsidRPr="00363617">
        <w:t>c</w:t>
      </w:r>
      <w:r w:rsidRPr="00363617">
        <w:t>ompleting production data onto applicable workplace forms</w:t>
      </w:r>
    </w:p>
    <w:p w:rsidR="00000000" w:rsidRPr="00363617" w:rsidP="00363617">
      <w:pPr>
        <w:pStyle w:val="ListBullet"/>
      </w:pPr>
      <w:r w:rsidRPr="00363617">
        <w:t>monitoring the machine or process, identifying any faults or out-of-specification operation and reporting, as required.</w:t>
      </w:r>
    </w:p>
    <w:p w:rsidR="00000000" w:rsidRPr="00363617" w:rsidP="00363617">
      <w:pPr>
        <w:pStyle w:val="AllowPageBreak"/>
      </w:pPr>
    </w:p>
    <w:p w:rsidR="00000000" w:rsidRPr="00363617" w:rsidP="00363617">
      <w:pPr>
        <w:pStyle w:val="Heading1"/>
      </w:pPr>
      <w:bookmarkStart w:id="3" w:name="O_954333"/>
      <w:bookmarkEnd w:id="3"/>
      <w:r w:rsidRPr="00363617">
        <w:t>Knowledge Evidence</w:t>
      </w:r>
    </w:p>
    <w:p w:rsidR="00000000" w:rsidRPr="00363617" w:rsidP="003F022F">
      <w:pPr>
        <w:pStyle w:val="BodyText"/>
      </w:pPr>
      <w:r w:rsidRPr="00363617">
        <w:t>Evidence required to demonstrate the requi</w:t>
      </w:r>
      <w:r w:rsidRPr="00363617">
        <w:t>red knowledge for this unit must be relevant to and satisfy the requirements of the elements and performance criteria and include knowledge of:</w:t>
      </w:r>
    </w:p>
    <w:p w:rsidR="00000000" w:rsidRPr="00363617" w:rsidP="00363617">
      <w:pPr>
        <w:pStyle w:val="ListBullet"/>
      </w:pPr>
      <w:r w:rsidRPr="00363617">
        <w:t>safe work practices and procedures and use of Personal Protective Equipment (PPE)</w:t>
      </w:r>
    </w:p>
    <w:p w:rsidR="00000000" w:rsidRPr="00363617" w:rsidP="00363617">
      <w:pPr>
        <w:pStyle w:val="ListBullet"/>
      </w:pPr>
      <w:r w:rsidRPr="00363617">
        <w:t>machine pre-start checks</w:t>
      </w:r>
    </w:p>
    <w:p w:rsidR="00000000" w:rsidRPr="00363617" w:rsidP="00363617">
      <w:pPr>
        <w:pStyle w:val="ListBullet"/>
      </w:pPr>
      <w:r w:rsidRPr="00363617">
        <w:t>mach</w:t>
      </w:r>
      <w:r w:rsidRPr="00363617">
        <w:t>ine or process start-up and unloading procedures</w:t>
      </w:r>
    </w:p>
    <w:p w:rsidR="00000000" w:rsidRPr="00363617" w:rsidP="00363617">
      <w:pPr>
        <w:pStyle w:val="ListBullet"/>
      </w:pPr>
      <w:r w:rsidRPr="00363617">
        <w:t>component/feed stock levels to ensure continuous process</w:t>
      </w:r>
    </w:p>
    <w:p w:rsidR="00000000" w:rsidRPr="00363617" w:rsidP="00363617">
      <w:pPr>
        <w:pStyle w:val="ListBullet"/>
      </w:pPr>
      <w:r w:rsidRPr="00363617">
        <w:t>production recording and reporting requirements</w:t>
      </w:r>
    </w:p>
    <w:p w:rsidR="00000000" w:rsidRPr="00363617" w:rsidP="00363617">
      <w:pPr>
        <w:pStyle w:val="ListBullet"/>
      </w:pPr>
      <w:r w:rsidRPr="00363617">
        <w:t>types of product faults and deviations</w:t>
      </w:r>
    </w:p>
    <w:p w:rsidR="00000000" w:rsidRPr="00363617" w:rsidP="00363617">
      <w:pPr>
        <w:pStyle w:val="ListBullet"/>
      </w:pPr>
      <w:r w:rsidRPr="00363617">
        <w:t>consequences of improper handling and storing of finished work</w:t>
      </w:r>
    </w:p>
    <w:p w:rsidR="00000000" w:rsidRPr="00363617" w:rsidP="00363617">
      <w:pPr>
        <w:pStyle w:val="ListBullet"/>
      </w:pPr>
      <w:r w:rsidRPr="00363617">
        <w:t>procedures to be followed in emergency situations.</w:t>
      </w:r>
    </w:p>
    <w:p w:rsidR="00000000" w:rsidRPr="00363617" w:rsidP="00363617">
      <w:pPr>
        <w:pStyle w:val="AllowPageBreak"/>
      </w:pPr>
    </w:p>
    <w:p w:rsidR="00000000" w:rsidRPr="00363617" w:rsidP="00363617">
      <w:pPr>
        <w:pStyle w:val="Heading1"/>
      </w:pPr>
      <w:bookmarkStart w:id="4" w:name="O_954332"/>
      <w:bookmarkEnd w:id="4"/>
      <w:r w:rsidRPr="00363617">
        <w:t>Assessment Conditions</w:t>
      </w:r>
    </w:p>
    <w:p w:rsidR="00000000" w:rsidRPr="00363617" w:rsidP="00363617">
      <w:pPr>
        <w:pStyle w:val="ListBullet"/>
      </w:pPr>
      <w:r w:rsidRPr="00363617">
        <w:t>Assessors must:</w:t>
      </w:r>
    </w:p>
    <w:p w:rsidR="00000000" w:rsidRPr="00363617" w:rsidP="00363617">
      <w:pPr>
        <w:pStyle w:val="ListBullet2"/>
      </w:pPr>
      <w:r w:rsidRPr="00363617">
        <w:t>have vocational competency in operating and monitoring machine and process at least to the level being assessed with relevant industry knowledge and</w:t>
      </w:r>
      <w:r w:rsidRPr="00363617">
        <w:t xml:space="preserve"> experience</w:t>
      </w:r>
    </w:p>
    <w:p w:rsidR="00000000" w:rsidRPr="00363617" w:rsidP="00363617">
      <w:pPr>
        <w:pStyle w:val="ListBullet2"/>
      </w:pPr>
      <w:r w:rsidRPr="00363617">
        <w:t xml:space="preserve">satisfy the assessor requirements in the </w:t>
      </w:r>
      <w:r w:rsidRPr="00363617">
        <w:rPr>
          <w:rStyle w:val="Emphasis"/>
        </w:rPr>
        <w:t xml:space="preserve">Standards for Registered Training Organisations 2015 </w:t>
      </w:r>
      <w:r w:rsidRPr="00363617">
        <w:t xml:space="preserve">or its replacement and comply with the </w:t>
      </w:r>
      <w:r w:rsidRPr="00363617">
        <w:rPr>
          <w:rStyle w:val="Emphasis"/>
        </w:rPr>
        <w:t xml:space="preserve">National Vocational Education and Training Regulator Act 2011, </w:t>
      </w:r>
      <w:r w:rsidRPr="00363617">
        <w:t>its replacement</w:t>
      </w:r>
      <w:r w:rsidRPr="00363617">
        <w:rPr>
          <w:rStyle w:val="Emphasis"/>
        </w:rPr>
        <w:t xml:space="preserve"> </w:t>
      </w:r>
      <w:r w:rsidRPr="00363617">
        <w:t>or equivalent legislation coveri</w:t>
      </w:r>
      <w:r w:rsidRPr="00363617">
        <w:t>ng VET regulation in a non-referring state/territory as the case requires</w:t>
      </w:r>
    </w:p>
    <w:p w:rsidR="00000000" w:rsidRPr="00363617" w:rsidP="00363617">
      <w:pPr>
        <w:pStyle w:val="ListBullet"/>
      </w:pPr>
      <w:r w:rsidRPr="00363617">
        <w:t>Where possible assessment must occur in operational workplace situations. Where this is not possible or where personal safety or environmental damage are limiting factors, assessmen</w:t>
      </w:r>
      <w:r w:rsidRPr="00363617">
        <w:t>t must occur in a sufficiently rigorous simulated environment that reflects realistic operational workplace conditions. This must cover all aspects of workplace performance, including environment, task skills, task management skills, contingency management</w:t>
      </w:r>
      <w:r w:rsidRPr="00363617">
        <w:t xml:space="preserve"> skills and job role environment skills</w:t>
      </w:r>
    </w:p>
    <w:p w:rsidR="00000000" w:rsidRPr="00363617" w:rsidP="00363617">
      <w:pPr>
        <w:pStyle w:val="ListBullet"/>
      </w:pPr>
      <w:r w:rsidRPr="00363617">
        <w:t>Conditions for assessment must include access to all tools, equipment, materials and documentation required, including relevant workplace procedures, product and manufacturing specifications</w:t>
      </w:r>
    </w:p>
    <w:p w:rsidR="00000000" w:rsidRPr="00363617" w:rsidP="00363617">
      <w:pPr>
        <w:pStyle w:val="ListBullet"/>
      </w:pPr>
      <w:r w:rsidRPr="00363617">
        <w:t xml:space="preserve">Assessment processes and </w:t>
      </w:r>
      <w:r w:rsidRPr="00363617">
        <w:t>techniques must be appropriate to the language, literacy and numeracy requirements of the work being performed and the needs of the candidate.</w:t>
      </w:r>
    </w:p>
    <w:p w:rsidR="00000000" w:rsidRPr="00363617" w:rsidP="00363617">
      <w:pPr>
        <w:pStyle w:val="AllowPageBreak"/>
      </w:pPr>
    </w:p>
    <w:p w:rsidR="00000000" w:rsidRPr="00363617" w:rsidP="00363617">
      <w:pPr>
        <w:pStyle w:val="Heading1"/>
      </w:pPr>
      <w:bookmarkStart w:id="5" w:name="O_954330"/>
      <w:bookmarkEnd w:id="5"/>
      <w:r w:rsidRPr="00363617">
        <w:t>Links</w:t>
      </w:r>
    </w:p>
    <w:p w:rsidR="00000000" w:rsidRPr="00363617" w:rsidP="003F022F">
      <w:pPr>
        <w:pStyle w:val="BodyText"/>
      </w:pPr>
      <w:r w:rsidRPr="003636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265D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63617" w:rsidP="00363617"/>
    <w:sectPr w:rsidSect="003636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17" w:rsidRPr="003F022F" w:rsidP="003F0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2F" w:rsidP="00363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22F" w:rsidP="00363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022F" w:rsidP="00363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617" w:rsidRPr="003F022F" w:rsidP="003F0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2F" w:rsidRPr="002D2AF8" w:rsidP="00363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MEM07024 Operate and monitor machine and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022F" w:rsidP="00363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C0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F60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8E7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617"/>
  </w:style>
  <w:style w:type="character" w:customStyle="1" w:styleId="Heading1Char">
    <w:name w:val="Heading 1 Char"/>
    <w:basedOn w:val="DefaultParagraphFont"/>
    <w:link w:val="Heading1"/>
    <w:rsid w:val="00363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6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36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3617"/>
    <w:rPr>
      <w:i/>
    </w:rPr>
  </w:style>
  <w:style w:type="paragraph" w:customStyle="1" w:styleId="SuperHeading">
    <w:name w:val="SuperHeading"/>
    <w:basedOn w:val="Normal"/>
    <w:rsid w:val="00363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3617"/>
    <w:rPr>
      <w:b/>
      <w:spacing w:val="0"/>
    </w:rPr>
  </w:style>
  <w:style w:type="paragraph" w:customStyle="1" w:styleId="SuperTitle">
    <w:name w:val="SuperTitle"/>
    <w:basedOn w:val="Title"/>
    <w:rsid w:val="00363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617"/>
  </w:style>
  <w:style w:type="paragraph" w:styleId="TableofFigures">
    <w:name w:val="table of figures"/>
    <w:basedOn w:val="Normal"/>
    <w:next w:val="Normal"/>
    <w:semiHidden/>
    <w:rsid w:val="00363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6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617"/>
    <w:rPr>
      <w:rFonts w:ascii="Wingdings" w:hAnsi="Wingdings"/>
    </w:rPr>
  </w:style>
  <w:style w:type="paragraph" w:customStyle="1" w:styleId="TableHeading">
    <w:name w:val="Table Heading"/>
    <w:basedOn w:val="HeadingBase"/>
    <w:rsid w:val="00363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617"/>
    <w:rPr>
      <w:color w:val="0033CC"/>
      <w:u w:val="none"/>
    </w:rPr>
  </w:style>
  <w:style w:type="paragraph" w:customStyle="1" w:styleId="BodyTextRight">
    <w:name w:val="Body Text Right"/>
    <w:basedOn w:val="BodyText"/>
    <w:rsid w:val="00363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6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617"/>
    <w:rPr>
      <w:sz w:val="32"/>
    </w:rPr>
  </w:style>
  <w:style w:type="paragraph" w:customStyle="1" w:styleId="HeadingProcedure">
    <w:name w:val="Heading Procedure"/>
    <w:basedOn w:val="HeadingBase"/>
    <w:next w:val="Normal"/>
    <w:rsid w:val="00363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617"/>
    <w:pPr>
      <w:spacing w:before="60" w:after="60"/>
    </w:pPr>
  </w:style>
  <w:style w:type="paragraph" w:styleId="ListContinue">
    <w:name w:val="List Continue"/>
    <w:basedOn w:val="List"/>
    <w:rsid w:val="00363617"/>
    <w:pPr>
      <w:ind w:firstLine="0"/>
    </w:pPr>
  </w:style>
  <w:style w:type="paragraph" w:customStyle="1" w:styleId="ListNote">
    <w:name w:val="List Note"/>
    <w:basedOn w:val="List"/>
    <w:rsid w:val="00363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617"/>
    <w:rPr>
      <w:rFonts w:ascii="Courier New" w:hAnsi="Courier New"/>
    </w:rPr>
  </w:style>
  <w:style w:type="paragraph" w:customStyle="1" w:styleId="NoteBullet">
    <w:name w:val="Note Bullet"/>
    <w:basedOn w:val="Note"/>
    <w:rsid w:val="00363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6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617"/>
    <w:rPr>
      <w:b/>
      <w:smallCaps/>
    </w:rPr>
  </w:style>
  <w:style w:type="paragraph" w:customStyle="1" w:styleId="TableListNumber">
    <w:name w:val="Table List Number"/>
    <w:basedOn w:val="ListNumber"/>
    <w:rsid w:val="00363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617"/>
    <w:pPr>
      <w:numPr>
        <w:numId w:val="9"/>
      </w:numPr>
    </w:pPr>
  </w:style>
  <w:style w:type="paragraph" w:customStyle="1" w:styleId="ListAlpha2">
    <w:name w:val="List Alpha 2"/>
    <w:basedOn w:val="List2"/>
    <w:rsid w:val="00363617"/>
    <w:pPr>
      <w:numPr>
        <w:numId w:val="8"/>
      </w:numPr>
    </w:pPr>
  </w:style>
  <w:style w:type="paragraph" w:styleId="List2">
    <w:name w:val="List 2"/>
    <w:basedOn w:val="BodyText"/>
    <w:rsid w:val="00363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6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6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617"/>
    <w:pPr>
      <w:numPr>
        <w:numId w:val="4"/>
      </w:numPr>
    </w:pPr>
  </w:style>
  <w:style w:type="paragraph" w:styleId="ListContinue2">
    <w:name w:val="List Continue 2"/>
    <w:basedOn w:val="List2"/>
    <w:rsid w:val="00363617"/>
    <w:pPr>
      <w:ind w:firstLine="0"/>
    </w:pPr>
  </w:style>
  <w:style w:type="paragraph" w:styleId="ListContinue3">
    <w:name w:val="List Continue 3"/>
    <w:basedOn w:val="List3"/>
    <w:rsid w:val="00363617"/>
    <w:pPr>
      <w:ind w:left="1021" w:firstLine="0"/>
    </w:pPr>
  </w:style>
  <w:style w:type="paragraph" w:styleId="ListContinue4">
    <w:name w:val="List Continue 4"/>
    <w:basedOn w:val="List4"/>
    <w:rsid w:val="00363617"/>
    <w:pPr>
      <w:ind w:firstLine="0"/>
    </w:pPr>
  </w:style>
  <w:style w:type="paragraph" w:styleId="ListContinue5">
    <w:name w:val="List Continue 5"/>
    <w:basedOn w:val="List5"/>
    <w:rsid w:val="00363617"/>
    <w:pPr>
      <w:ind w:firstLine="0"/>
    </w:pPr>
  </w:style>
  <w:style w:type="paragraph" w:styleId="ListNumber3">
    <w:name w:val="List Number 3"/>
    <w:basedOn w:val="List3"/>
    <w:rsid w:val="00363617"/>
    <w:pPr>
      <w:numPr>
        <w:numId w:val="5"/>
      </w:numPr>
    </w:pPr>
  </w:style>
  <w:style w:type="paragraph" w:styleId="ListNumber4">
    <w:name w:val="List Number 4"/>
    <w:basedOn w:val="List4"/>
    <w:rsid w:val="00363617"/>
    <w:pPr>
      <w:numPr>
        <w:numId w:val="6"/>
      </w:numPr>
    </w:pPr>
  </w:style>
  <w:style w:type="paragraph" w:styleId="ListNumber5">
    <w:name w:val="List Number 5"/>
    <w:basedOn w:val="List5"/>
    <w:rsid w:val="00363617"/>
    <w:pPr>
      <w:numPr>
        <w:numId w:val="7"/>
      </w:numPr>
    </w:pPr>
  </w:style>
  <w:style w:type="paragraph" w:styleId="BlockText">
    <w:name w:val="Block Text"/>
    <w:basedOn w:val="Normal"/>
    <w:rsid w:val="00363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617"/>
    <w:rPr>
      <w:sz w:val="16"/>
      <w:vertAlign w:val="superscript"/>
    </w:rPr>
  </w:style>
  <w:style w:type="character" w:customStyle="1" w:styleId="Symbols">
    <w:name w:val="Symbols"/>
    <w:basedOn w:val="DefaultParagraphFont"/>
    <w:rsid w:val="00363617"/>
    <w:rPr>
      <w:rFonts w:ascii="Symbol" w:hAnsi="Symbol"/>
    </w:rPr>
  </w:style>
  <w:style w:type="character" w:customStyle="1" w:styleId="MenuOptions">
    <w:name w:val="Menu Options"/>
    <w:basedOn w:val="DefaultParagraphFont"/>
    <w:rsid w:val="00363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617"/>
    <w:rPr>
      <w:b/>
    </w:rPr>
  </w:style>
  <w:style w:type="character" w:customStyle="1" w:styleId="Underlined">
    <w:name w:val="Underlined"/>
    <w:basedOn w:val="DefaultParagraphFont"/>
    <w:rsid w:val="00363617"/>
    <w:rPr>
      <w:u w:val="single"/>
    </w:rPr>
  </w:style>
  <w:style w:type="paragraph" w:customStyle="1" w:styleId="TableBodyTextRight">
    <w:name w:val="Table Body Text Right"/>
    <w:basedOn w:val="TableBodyText"/>
    <w:rsid w:val="00363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617"/>
    <w:rPr>
      <w:sz w:val="18"/>
    </w:rPr>
  </w:style>
  <w:style w:type="paragraph" w:customStyle="1" w:styleId="BodySmallRight">
    <w:name w:val="Body Small Right"/>
    <w:basedOn w:val="BodyTextRight"/>
    <w:rsid w:val="00363617"/>
    <w:rPr>
      <w:sz w:val="18"/>
      <w:szCs w:val="18"/>
    </w:rPr>
  </w:style>
  <w:style w:type="paragraph" w:customStyle="1" w:styleId="MarginEdition">
    <w:name w:val="Margin Edition"/>
    <w:basedOn w:val="MarginNote"/>
    <w:rsid w:val="00363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617"/>
    <w:rPr>
      <w:sz w:val="2"/>
      <w:szCs w:val="2"/>
    </w:rPr>
  </w:style>
  <w:style w:type="character" w:customStyle="1" w:styleId="Small">
    <w:name w:val="Small"/>
    <w:basedOn w:val="DefaultParagraphFont"/>
    <w:rsid w:val="00363617"/>
    <w:rPr>
      <w:sz w:val="16"/>
    </w:rPr>
  </w:style>
  <w:style w:type="paragraph" w:customStyle="1" w:styleId="WideTable">
    <w:name w:val="Wide Table"/>
    <w:basedOn w:val="Normal"/>
    <w:rsid w:val="00363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617"/>
  </w:style>
  <w:style w:type="paragraph" w:styleId="Quote">
    <w:name w:val="Quote"/>
    <w:basedOn w:val="Heading1"/>
    <w:link w:val="QuoteChar"/>
    <w:qFormat/>
    <w:rsid w:val="00363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617"/>
    <w:pPr>
      <w:pageBreakBefore/>
    </w:pPr>
  </w:style>
  <w:style w:type="paragraph" w:customStyle="1" w:styleId="Border">
    <w:name w:val="Border"/>
    <w:basedOn w:val="Normal"/>
    <w:qFormat/>
    <w:rsid w:val="00363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617"/>
    <w:rPr>
      <w:u w:val="single"/>
    </w:rPr>
  </w:style>
  <w:style w:type="character" w:customStyle="1" w:styleId="BoldandItalics">
    <w:name w:val="Bold and Italics"/>
    <w:qFormat/>
    <w:rsid w:val="00363617"/>
    <w:rPr>
      <w:b/>
      <w:i/>
      <w:u w:val="none"/>
    </w:rPr>
  </w:style>
  <w:style w:type="paragraph" w:styleId="BalloonText">
    <w:name w:val="Balloon Text"/>
    <w:basedOn w:val="Normal"/>
    <w:link w:val="BalloonTextChar"/>
    <w:rsid w:val="00363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617"/>
    <w:pPr>
      <w:spacing w:before="0" w:after="0"/>
    </w:pPr>
  </w:style>
  <w:style w:type="paragraph" w:customStyle="1" w:styleId="BodyTextBold">
    <w:name w:val="Body Text Bold"/>
    <w:basedOn w:val="BodyText"/>
    <w:qFormat/>
    <w:rsid w:val="00363617"/>
    <w:rPr>
      <w:b/>
    </w:rPr>
  </w:style>
  <w:style w:type="character" w:styleId="Hyperlink">
    <w:name w:val="Hyperlink"/>
    <w:basedOn w:val="DefaultParagraphFont"/>
    <w:uiPriority w:val="99"/>
    <w:unhideWhenUsed/>
    <w:rsid w:val="003F0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2862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MEM07024 Operate and monitor machine and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2023-02-03T07:24:00Z</dcterms:created>
  <dcterms:modified xsi:type="dcterms:W3CDTF">2023-02-03T07:24:00Z</dcterms:modified>
</cp:coreProperties>
</file>