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7E9" w:rsidP="00FE77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MEM07023 Program and set up CNC manufacturing cell</w:t>
      </w:r>
      <w:r>
        <w:fldChar w:fldCharType="end"/>
      </w:r>
    </w:p>
    <w:p w:rsidR="00FE77E9" w:rsidP="00FE77E9">
      <w:pPr>
        <w:pStyle w:val="Version"/>
        <w:sectPr w:rsidSect="00627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7129" w:rsidP="00627129">
      <w:pPr>
        <w:pStyle w:val="SuperHeading"/>
      </w:pPr>
      <w:r w:rsidRPr="00627129">
        <w:t>Assessment Requirements for MEM07023 Program and set up CNC manufacturing cell</w:t>
      </w:r>
    </w:p>
    <w:p w:rsidR="00000000" w:rsidRPr="00627129" w:rsidP="00627129">
      <w:pPr>
        <w:pStyle w:val="Heading1"/>
      </w:pPr>
      <w:bookmarkStart w:id="1" w:name="O_1169750"/>
      <w:bookmarkEnd w:id="1"/>
      <w:r w:rsidRPr="00627129">
        <w:t>Modification History</w:t>
      </w:r>
    </w:p>
    <w:p w:rsidR="00000000" w:rsidRPr="00627129" w:rsidP="00FE77E9">
      <w:pPr>
        <w:pStyle w:val="BodyText"/>
      </w:pPr>
      <w:r w:rsidRPr="00627129">
        <w:t>Release 2. Quantum of hours of workplace p</w:t>
      </w:r>
      <w:r w:rsidRPr="00627129">
        <w:t xml:space="preserve">ractice removed. Supersedes and is equivalent to MEM07023 Program and set up CNC manufacturing cell (Release 1). </w:t>
      </w:r>
    </w:p>
    <w:p w:rsidR="00000000" w:rsidRPr="00627129" w:rsidP="00FE77E9">
      <w:pPr>
        <w:pStyle w:val="BodyText"/>
      </w:pPr>
      <w:r w:rsidRPr="00627129">
        <w:t>Release 1. Supersedes and is equivalent to MEM07023C Program and set up CNC manufacturing cell.</w:t>
      </w:r>
    </w:p>
    <w:p w:rsidR="00000000" w:rsidRPr="00627129" w:rsidP="00627129">
      <w:pPr>
        <w:pStyle w:val="Heading1"/>
      </w:pPr>
      <w:bookmarkStart w:id="2" w:name="O_1169749"/>
      <w:bookmarkEnd w:id="2"/>
      <w:r w:rsidRPr="00627129">
        <w:t>Performance Evidence</w:t>
      </w:r>
    </w:p>
    <w:p w:rsidR="00000000" w:rsidRPr="00627129" w:rsidP="00FE77E9">
      <w:pPr>
        <w:pStyle w:val="BodyText"/>
      </w:pPr>
      <w:r w:rsidRPr="00627129">
        <w:t>Eviden</w:t>
      </w:r>
      <w:r w:rsidRPr="00627129">
        <w:t>ce required to demonstrate competence in this unit must be relevant to and satisfy the requirements of the elements and performance criteria on at least two (2) occasions and include:</w:t>
      </w:r>
    </w:p>
    <w:p w:rsidR="00000000" w:rsidRPr="00627129" w:rsidP="00627129">
      <w:pPr>
        <w:pStyle w:val="ListBullet"/>
      </w:pPr>
      <w:r w:rsidRPr="00627129">
        <w:t>following work instructions, standard operating procedures (SOPs) and s</w:t>
      </w:r>
      <w:r w:rsidRPr="00627129">
        <w:t xml:space="preserve">afe work practices </w:t>
      </w:r>
    </w:p>
    <w:p w:rsidR="00000000" w:rsidRPr="00627129" w:rsidP="00627129">
      <w:pPr>
        <w:pStyle w:val="ListBullet"/>
      </w:pPr>
      <w:r w:rsidRPr="00627129">
        <w:t>identifying and interpreting specifications, charts, lists, drawings and other applicable reference documents in programming and setting up computer numerically controlled (CNC) manufacturing cell</w:t>
      </w:r>
    </w:p>
    <w:p w:rsidR="00000000" w:rsidRPr="00627129" w:rsidP="00627129">
      <w:pPr>
        <w:pStyle w:val="ListBullet"/>
      </w:pPr>
      <w:r w:rsidRPr="00627129">
        <w:t>loading/downloading CNC programs into i</w:t>
      </w:r>
      <w:r w:rsidRPr="00627129">
        <w:t>ndividual machine controllers</w:t>
      </w:r>
    </w:p>
    <w:p w:rsidR="00000000" w:rsidRPr="00627129" w:rsidP="00627129">
      <w:pPr>
        <w:pStyle w:val="ListBullet"/>
      </w:pPr>
      <w:r w:rsidRPr="00627129">
        <w:t>writing CNC programs</w:t>
      </w:r>
    </w:p>
    <w:p w:rsidR="00000000" w:rsidRPr="00627129" w:rsidP="00627129">
      <w:pPr>
        <w:pStyle w:val="ListBullet"/>
      </w:pPr>
      <w:r w:rsidRPr="00627129">
        <w:t>linking machine controllers of CNC machines and transferring devices</w:t>
      </w:r>
    </w:p>
    <w:p w:rsidR="00000000" w:rsidRPr="00627129" w:rsidP="00627129">
      <w:pPr>
        <w:pStyle w:val="ListBullet"/>
      </w:pPr>
      <w:r w:rsidRPr="00627129">
        <w:t>positioning machines and equipment to optimise manufacturing cell performance</w:t>
      </w:r>
    </w:p>
    <w:p w:rsidR="00000000" w:rsidRPr="00627129" w:rsidP="00627129">
      <w:pPr>
        <w:pStyle w:val="ListBullet"/>
      </w:pPr>
      <w:r w:rsidRPr="00627129">
        <w:t>selecting and installing tooling and operating the cell to</w:t>
      </w:r>
      <w:r w:rsidRPr="00627129">
        <w:t xml:space="preserve"> produce components </w:t>
      </w:r>
    </w:p>
    <w:p w:rsidR="00000000" w:rsidRPr="00627129" w:rsidP="00627129">
      <w:pPr>
        <w:pStyle w:val="ListBullet"/>
      </w:pPr>
      <w:r w:rsidRPr="00627129">
        <w:t>checking components or products for conformance to specifications.</w:t>
      </w:r>
    </w:p>
    <w:p w:rsidR="00000000" w:rsidRPr="00627129" w:rsidP="00627129">
      <w:pPr>
        <w:pStyle w:val="AllowPageBreak"/>
      </w:pPr>
    </w:p>
    <w:p w:rsidR="00000000" w:rsidRPr="00627129" w:rsidP="00627129">
      <w:pPr>
        <w:pStyle w:val="Heading1"/>
      </w:pPr>
      <w:bookmarkStart w:id="3" w:name="O_1169748"/>
      <w:bookmarkEnd w:id="3"/>
      <w:r w:rsidRPr="00627129">
        <w:t>Knowledge Evidence</w:t>
      </w:r>
    </w:p>
    <w:p w:rsidR="00000000" w:rsidRPr="00627129" w:rsidP="00FE77E9">
      <w:pPr>
        <w:pStyle w:val="BodyText"/>
      </w:pPr>
      <w:r w:rsidRPr="00627129">
        <w:t>Evidence required to demonstrate the required knowledge for this unit must be relevant to and satisfy the requirements of the elem</w:t>
      </w:r>
      <w:r w:rsidRPr="00627129">
        <w:t>ents and performance criteria and include knowledge of:</w:t>
      </w:r>
    </w:p>
    <w:p w:rsidR="00000000" w:rsidRPr="00627129" w:rsidP="00627129">
      <w:pPr>
        <w:pStyle w:val="ListBullet"/>
      </w:pPr>
      <w:r w:rsidRPr="00627129">
        <w:t>safe work practices and procedures and use of personal protective equipment (PPE)</w:t>
      </w:r>
    </w:p>
    <w:p w:rsidR="00000000" w:rsidRPr="00627129" w:rsidP="00627129">
      <w:pPr>
        <w:pStyle w:val="ListBullet"/>
      </w:pPr>
      <w:r w:rsidRPr="00627129">
        <w:t>operations to be performed in producing a given part or product</w:t>
      </w:r>
    </w:p>
    <w:p w:rsidR="00000000" w:rsidRPr="00627129" w:rsidP="00627129">
      <w:pPr>
        <w:pStyle w:val="ListBullet"/>
      </w:pPr>
      <w:r w:rsidRPr="00627129">
        <w:t>appropriate types of CNC machines to perform required</w:t>
      </w:r>
      <w:r w:rsidRPr="00627129">
        <w:t xml:space="preserve"> machining operations</w:t>
      </w:r>
    </w:p>
    <w:p w:rsidR="00000000" w:rsidRPr="00627129" w:rsidP="00627129">
      <w:pPr>
        <w:pStyle w:val="ListBullet"/>
      </w:pPr>
      <w:r w:rsidRPr="00627129">
        <w:t>appropriate means of part or product transfer between machines and reasons for selecting the chosen equipment and machinery</w:t>
      </w:r>
    </w:p>
    <w:p w:rsidR="00000000" w:rsidRPr="00627129" w:rsidP="00627129">
      <w:pPr>
        <w:pStyle w:val="ListBullet"/>
      </w:pPr>
      <w:r w:rsidRPr="00627129">
        <w:t>CNC programs for use in each of the cell components</w:t>
      </w:r>
    </w:p>
    <w:p w:rsidR="00000000" w:rsidRPr="00627129" w:rsidP="00627129">
      <w:pPr>
        <w:pStyle w:val="ListBullet"/>
      </w:pPr>
      <w:r w:rsidRPr="00627129">
        <w:t>sequence of machining and transfer operations and the means of coordinating the operations of all components within the cell</w:t>
      </w:r>
    </w:p>
    <w:p w:rsidR="00000000" w:rsidRPr="00627129" w:rsidP="00627129">
      <w:pPr>
        <w:pStyle w:val="ListBullet"/>
      </w:pPr>
      <w:r w:rsidRPr="00627129">
        <w:t>communication requirements between components of the cell and methods of linking machine controllers</w:t>
      </w:r>
    </w:p>
    <w:p w:rsidR="00000000" w:rsidRPr="00627129" w:rsidP="00627129">
      <w:pPr>
        <w:pStyle w:val="ListBullet"/>
      </w:pPr>
      <w:r w:rsidRPr="00627129">
        <w:t>precautions to be taken when l</w:t>
      </w:r>
      <w:r w:rsidRPr="00627129">
        <w:t>inking machine controllers</w:t>
      </w:r>
    </w:p>
    <w:p w:rsidR="00000000" w:rsidRPr="00627129" w:rsidP="00627129">
      <w:pPr>
        <w:pStyle w:val="ListBullet"/>
      </w:pPr>
      <w:r w:rsidRPr="00627129">
        <w:t>optimum physical relationship between the machines and equipment within a cell</w:t>
      </w:r>
    </w:p>
    <w:p w:rsidR="00000000" w:rsidRPr="00627129" w:rsidP="00627129">
      <w:pPr>
        <w:pStyle w:val="ListBullet"/>
      </w:pPr>
      <w:r w:rsidRPr="00627129">
        <w:t>reasons for selecting a configuration of machines and equipment and appropriate tooling for each component of the cell with reasons for tooling select</w:t>
      </w:r>
      <w:r w:rsidRPr="00627129">
        <w:t xml:space="preserve">ion </w:t>
      </w:r>
    </w:p>
    <w:p w:rsidR="00000000" w:rsidRPr="00627129" w:rsidP="00627129">
      <w:pPr>
        <w:pStyle w:val="ListBullet"/>
      </w:pPr>
      <w:r w:rsidRPr="00627129">
        <w:t xml:space="preserve">appropriate work holding devices for each component of the cell and reasons for selecting the chosen work holding devices </w:t>
      </w:r>
    </w:p>
    <w:p w:rsidR="00000000" w:rsidRPr="00627129" w:rsidP="00627129">
      <w:pPr>
        <w:pStyle w:val="ListBullet"/>
      </w:pPr>
      <w:r w:rsidRPr="00627129">
        <w:t>effects of adjustments to tooling and/or work holding devices on the part or product specifications</w:t>
      </w:r>
    </w:p>
    <w:p w:rsidR="00000000" w:rsidRPr="00627129" w:rsidP="00627129">
      <w:pPr>
        <w:pStyle w:val="ListBullet"/>
      </w:pPr>
      <w:r w:rsidRPr="00627129">
        <w:t>operating procedures for a m</w:t>
      </w:r>
      <w:r w:rsidRPr="00627129">
        <w:t>anufacturing cell</w:t>
      </w:r>
    </w:p>
    <w:p w:rsidR="00000000" w:rsidRPr="00627129" w:rsidP="00627129">
      <w:pPr>
        <w:pStyle w:val="ListBullet"/>
      </w:pPr>
      <w:r w:rsidRPr="00627129">
        <w:t>measurements to be taken to check a part or product for conformance to specification and the techniques/equipment to be used to measure the part or product</w:t>
      </w:r>
    </w:p>
    <w:p w:rsidR="00000000" w:rsidRPr="00627129" w:rsidP="00627129">
      <w:pPr>
        <w:pStyle w:val="ListBullet"/>
      </w:pPr>
      <w:r w:rsidRPr="00627129">
        <w:t>effect of adjustments on cell performance</w:t>
      </w:r>
    </w:p>
    <w:p w:rsidR="00000000" w:rsidRPr="00627129" w:rsidP="00627129">
      <w:pPr>
        <w:pStyle w:val="ListBullet"/>
      </w:pPr>
      <w:r w:rsidRPr="00627129">
        <w:t xml:space="preserve">causes of non-essential dwell times and </w:t>
      </w:r>
      <w:r w:rsidRPr="00627129">
        <w:t>action to be taken to minimise dwell times.</w:t>
      </w:r>
    </w:p>
    <w:p w:rsidR="00000000" w:rsidRPr="00627129" w:rsidP="00627129">
      <w:pPr>
        <w:pStyle w:val="AllowPageBreak"/>
      </w:pPr>
    </w:p>
    <w:p w:rsidR="00000000" w:rsidRPr="00627129" w:rsidP="00627129">
      <w:pPr>
        <w:pStyle w:val="Heading1"/>
      </w:pPr>
      <w:bookmarkStart w:id="4" w:name="O_1169747"/>
      <w:bookmarkEnd w:id="4"/>
      <w:r w:rsidRPr="00627129">
        <w:t>Assessment Conditions</w:t>
      </w:r>
    </w:p>
    <w:p w:rsidR="00000000" w:rsidRPr="00627129" w:rsidP="00627129">
      <w:pPr>
        <w:pStyle w:val="ListBullet"/>
      </w:pPr>
      <w:r w:rsidRPr="00627129">
        <w:t>Assessors must:</w:t>
      </w:r>
    </w:p>
    <w:p w:rsidR="00000000" w:rsidRPr="00627129" w:rsidP="00627129">
      <w:pPr>
        <w:pStyle w:val="ListBullet2"/>
      </w:pPr>
      <w:r w:rsidRPr="00627129">
        <w:t>have vocational competency in programming and setting up a CNC manufacturing cell at least to the level being assessed with relevant industry knowledge a</w:t>
      </w:r>
      <w:r w:rsidRPr="00627129">
        <w:t xml:space="preserve">nd experience </w:t>
      </w:r>
    </w:p>
    <w:p w:rsidR="00000000" w:rsidRPr="00627129" w:rsidP="00627129">
      <w:pPr>
        <w:pStyle w:val="ListBullet2"/>
      </w:pPr>
      <w:r w:rsidRPr="00627129">
        <w:t xml:space="preserve">satisfy the assessor requirements in the </w:t>
      </w:r>
      <w:r w:rsidRPr="00627129">
        <w:rPr>
          <w:rStyle w:val="Emphasis"/>
        </w:rPr>
        <w:t xml:space="preserve">Standards for Registered Training Organisations 2015 </w:t>
      </w:r>
      <w:r w:rsidRPr="00627129">
        <w:t>or its replacement</w:t>
      </w:r>
      <w:r w:rsidRPr="00627129">
        <w:rPr>
          <w:rStyle w:val="Emphasis"/>
        </w:rPr>
        <w:t xml:space="preserve"> </w:t>
      </w:r>
      <w:r w:rsidRPr="00627129">
        <w:t xml:space="preserve">and comply with the </w:t>
      </w:r>
      <w:r w:rsidRPr="00627129">
        <w:rPr>
          <w:rStyle w:val="Emphasis"/>
        </w:rPr>
        <w:t xml:space="preserve">National Vocational Education and Training Regulator Act 2011, </w:t>
      </w:r>
      <w:r w:rsidRPr="00627129">
        <w:t>its replacement</w:t>
      </w:r>
      <w:r w:rsidRPr="00627129">
        <w:rPr>
          <w:rStyle w:val="Emphasis"/>
        </w:rPr>
        <w:t xml:space="preserve"> </w:t>
      </w:r>
      <w:r w:rsidRPr="00627129">
        <w:t>or equivalent legislation covering VET regulation in a non-referring state/territory as the case requires.</w:t>
      </w:r>
    </w:p>
    <w:p w:rsidR="00000000" w:rsidRPr="00627129" w:rsidP="00627129">
      <w:pPr>
        <w:pStyle w:val="ListBullet"/>
      </w:pPr>
      <w:r w:rsidRPr="00627129">
        <w:t>Assessment must occur in a functioning workplace. Where assessment in the workplace would be unsafe, impractical or threatens the environment, asses</w:t>
      </w:r>
      <w:r w:rsidRPr="00627129">
        <w:t>sment must occur in a sufficiently rigorous simulated environment that reflects the circumstances that would be experienced in a functioning workplace. Assessment must cover all aspects of workplace performance, including task skills, task management skill</w:t>
      </w:r>
      <w:r w:rsidRPr="00627129">
        <w:t>s, contingency management skills and job role environment skills.</w:t>
      </w:r>
    </w:p>
    <w:p w:rsidR="00000000" w:rsidRPr="00627129" w:rsidP="00627129">
      <w:pPr>
        <w:pStyle w:val="ListBullet"/>
      </w:pPr>
      <w:r w:rsidRPr="00627129">
        <w:t>Conditions for assessment must include access to all tools, equipment, materials and documentation required, including relevant workplace procedures, product and manufacturing specifications</w:t>
      </w:r>
      <w:r w:rsidRPr="00627129">
        <w:t>.</w:t>
      </w:r>
    </w:p>
    <w:p w:rsidR="00000000" w:rsidRPr="00627129" w:rsidP="00627129">
      <w:pPr>
        <w:pStyle w:val="ListBullet"/>
      </w:pPr>
      <w:r w:rsidRPr="00627129">
        <w:t>Assessment processes and techniques must be appropriate to the language, literacy and numeracy requirements of the work being performed and the needs of the candidate.</w:t>
      </w:r>
    </w:p>
    <w:p w:rsidR="00000000" w:rsidRPr="00627129" w:rsidP="00627129">
      <w:pPr>
        <w:pStyle w:val="AllowPageBreak"/>
      </w:pPr>
    </w:p>
    <w:p w:rsidR="00000000" w:rsidRPr="00627129" w:rsidP="00627129">
      <w:pPr>
        <w:pStyle w:val="Heading1"/>
      </w:pPr>
      <w:bookmarkStart w:id="5" w:name="O_1169761"/>
      <w:bookmarkEnd w:id="5"/>
      <w:r w:rsidRPr="00627129">
        <w:t>Links</w:t>
      </w:r>
    </w:p>
    <w:p w:rsidR="00000000" w:rsidRPr="00627129" w:rsidP="00FE77E9">
      <w:pPr>
        <w:pStyle w:val="BodyText"/>
      </w:pPr>
      <w:r w:rsidRPr="006271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D4A8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27129" w:rsidP="00627129"/>
    <w:sectPr w:rsidSect="006271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29" w:rsidRPr="00FE77E9" w:rsidP="00FE77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7E9" w:rsidP="00627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77E9" w:rsidP="00627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77E9" w:rsidP="00627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7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129" w:rsidRPr="00FE77E9" w:rsidP="00FE77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7E9" w:rsidRPr="002D2AF8" w:rsidP="00627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MEM07023 Program and set up CNC manufacturing cell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E77E9" w:rsidP="00627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C26A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769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8A96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129"/>
  </w:style>
  <w:style w:type="character" w:customStyle="1" w:styleId="Heading1Char">
    <w:name w:val="Heading 1 Char"/>
    <w:basedOn w:val="DefaultParagraphFont"/>
    <w:link w:val="Heading1"/>
    <w:rsid w:val="00627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1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1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71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7129"/>
    <w:rPr>
      <w:i/>
    </w:rPr>
  </w:style>
  <w:style w:type="paragraph" w:customStyle="1" w:styleId="SuperHeading">
    <w:name w:val="SuperHeading"/>
    <w:basedOn w:val="Normal"/>
    <w:rsid w:val="00627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1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7129"/>
    <w:rPr>
      <w:b/>
      <w:spacing w:val="0"/>
    </w:rPr>
  </w:style>
  <w:style w:type="paragraph" w:customStyle="1" w:styleId="SuperTitle">
    <w:name w:val="SuperTitle"/>
    <w:basedOn w:val="Title"/>
    <w:rsid w:val="00627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1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7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129"/>
  </w:style>
  <w:style w:type="paragraph" w:styleId="TableofFigures">
    <w:name w:val="table of figures"/>
    <w:basedOn w:val="Normal"/>
    <w:next w:val="Normal"/>
    <w:semiHidden/>
    <w:rsid w:val="00627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1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129"/>
    <w:rPr>
      <w:rFonts w:ascii="Wingdings" w:hAnsi="Wingdings"/>
    </w:rPr>
  </w:style>
  <w:style w:type="paragraph" w:customStyle="1" w:styleId="TableHeading">
    <w:name w:val="Table Heading"/>
    <w:basedOn w:val="HeadingBase"/>
    <w:rsid w:val="00627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129"/>
    <w:rPr>
      <w:color w:val="0033CC"/>
      <w:u w:val="none"/>
    </w:rPr>
  </w:style>
  <w:style w:type="paragraph" w:customStyle="1" w:styleId="BodyTextRight">
    <w:name w:val="Body Text Right"/>
    <w:basedOn w:val="BodyText"/>
    <w:rsid w:val="00627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1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129"/>
    <w:rPr>
      <w:sz w:val="32"/>
    </w:rPr>
  </w:style>
  <w:style w:type="paragraph" w:customStyle="1" w:styleId="HeadingProcedure">
    <w:name w:val="Heading Procedure"/>
    <w:basedOn w:val="HeadingBase"/>
    <w:next w:val="Normal"/>
    <w:rsid w:val="00627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129"/>
    <w:pPr>
      <w:spacing w:before="60" w:after="60"/>
    </w:pPr>
  </w:style>
  <w:style w:type="paragraph" w:styleId="ListContinue">
    <w:name w:val="List Continue"/>
    <w:basedOn w:val="List"/>
    <w:rsid w:val="00627129"/>
    <w:pPr>
      <w:ind w:firstLine="0"/>
    </w:pPr>
  </w:style>
  <w:style w:type="paragraph" w:customStyle="1" w:styleId="ListNote">
    <w:name w:val="List Note"/>
    <w:basedOn w:val="List"/>
    <w:rsid w:val="00627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129"/>
    <w:rPr>
      <w:rFonts w:ascii="Courier New" w:hAnsi="Courier New"/>
    </w:rPr>
  </w:style>
  <w:style w:type="paragraph" w:customStyle="1" w:styleId="NoteBullet">
    <w:name w:val="Note Bullet"/>
    <w:basedOn w:val="Note"/>
    <w:rsid w:val="00627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1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129"/>
    <w:rPr>
      <w:b/>
      <w:smallCaps/>
    </w:rPr>
  </w:style>
  <w:style w:type="paragraph" w:customStyle="1" w:styleId="TableListNumber">
    <w:name w:val="Table List Number"/>
    <w:basedOn w:val="ListNumber"/>
    <w:rsid w:val="00627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129"/>
    <w:pPr>
      <w:numPr>
        <w:numId w:val="9"/>
      </w:numPr>
    </w:pPr>
  </w:style>
  <w:style w:type="paragraph" w:customStyle="1" w:styleId="ListAlpha2">
    <w:name w:val="List Alpha 2"/>
    <w:basedOn w:val="List2"/>
    <w:rsid w:val="00627129"/>
    <w:pPr>
      <w:numPr>
        <w:numId w:val="8"/>
      </w:numPr>
    </w:pPr>
  </w:style>
  <w:style w:type="paragraph" w:styleId="List2">
    <w:name w:val="List 2"/>
    <w:basedOn w:val="BodyText"/>
    <w:rsid w:val="00627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1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1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129"/>
    <w:pPr>
      <w:numPr>
        <w:numId w:val="4"/>
      </w:numPr>
    </w:pPr>
  </w:style>
  <w:style w:type="paragraph" w:styleId="ListContinue2">
    <w:name w:val="List Continue 2"/>
    <w:basedOn w:val="List2"/>
    <w:rsid w:val="00627129"/>
    <w:pPr>
      <w:ind w:firstLine="0"/>
    </w:pPr>
  </w:style>
  <w:style w:type="paragraph" w:styleId="ListContinue3">
    <w:name w:val="List Continue 3"/>
    <w:basedOn w:val="List3"/>
    <w:rsid w:val="00627129"/>
    <w:pPr>
      <w:ind w:left="1021" w:firstLine="0"/>
    </w:pPr>
  </w:style>
  <w:style w:type="paragraph" w:styleId="ListContinue4">
    <w:name w:val="List Continue 4"/>
    <w:basedOn w:val="List4"/>
    <w:rsid w:val="00627129"/>
    <w:pPr>
      <w:ind w:firstLine="0"/>
    </w:pPr>
  </w:style>
  <w:style w:type="paragraph" w:styleId="ListContinue5">
    <w:name w:val="List Continue 5"/>
    <w:basedOn w:val="List5"/>
    <w:rsid w:val="00627129"/>
    <w:pPr>
      <w:ind w:firstLine="0"/>
    </w:pPr>
  </w:style>
  <w:style w:type="paragraph" w:styleId="ListNumber3">
    <w:name w:val="List Number 3"/>
    <w:basedOn w:val="List3"/>
    <w:rsid w:val="00627129"/>
    <w:pPr>
      <w:numPr>
        <w:numId w:val="5"/>
      </w:numPr>
    </w:pPr>
  </w:style>
  <w:style w:type="paragraph" w:styleId="ListNumber4">
    <w:name w:val="List Number 4"/>
    <w:basedOn w:val="List4"/>
    <w:rsid w:val="00627129"/>
    <w:pPr>
      <w:numPr>
        <w:numId w:val="6"/>
      </w:numPr>
    </w:pPr>
  </w:style>
  <w:style w:type="paragraph" w:styleId="ListNumber5">
    <w:name w:val="List Number 5"/>
    <w:basedOn w:val="List5"/>
    <w:rsid w:val="00627129"/>
    <w:pPr>
      <w:numPr>
        <w:numId w:val="7"/>
      </w:numPr>
    </w:pPr>
  </w:style>
  <w:style w:type="paragraph" w:styleId="BlockText">
    <w:name w:val="Block Text"/>
    <w:basedOn w:val="Normal"/>
    <w:rsid w:val="00627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129"/>
    <w:rPr>
      <w:sz w:val="16"/>
      <w:vertAlign w:val="superscript"/>
    </w:rPr>
  </w:style>
  <w:style w:type="character" w:customStyle="1" w:styleId="Symbols">
    <w:name w:val="Symbols"/>
    <w:basedOn w:val="DefaultParagraphFont"/>
    <w:rsid w:val="00627129"/>
    <w:rPr>
      <w:rFonts w:ascii="Symbol" w:hAnsi="Symbol"/>
    </w:rPr>
  </w:style>
  <w:style w:type="character" w:customStyle="1" w:styleId="MenuOptions">
    <w:name w:val="Menu Options"/>
    <w:basedOn w:val="DefaultParagraphFont"/>
    <w:rsid w:val="00627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129"/>
    <w:rPr>
      <w:b/>
    </w:rPr>
  </w:style>
  <w:style w:type="character" w:customStyle="1" w:styleId="Underlined">
    <w:name w:val="Underlined"/>
    <w:basedOn w:val="DefaultParagraphFont"/>
    <w:rsid w:val="00627129"/>
    <w:rPr>
      <w:u w:val="single"/>
    </w:rPr>
  </w:style>
  <w:style w:type="paragraph" w:customStyle="1" w:styleId="TableBodyTextRight">
    <w:name w:val="Table Body Text Right"/>
    <w:basedOn w:val="TableBodyText"/>
    <w:rsid w:val="00627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129"/>
    <w:rPr>
      <w:sz w:val="18"/>
    </w:rPr>
  </w:style>
  <w:style w:type="paragraph" w:customStyle="1" w:styleId="BodySmallRight">
    <w:name w:val="Body Small Right"/>
    <w:basedOn w:val="BodyTextRight"/>
    <w:rsid w:val="00627129"/>
    <w:rPr>
      <w:sz w:val="18"/>
      <w:szCs w:val="18"/>
    </w:rPr>
  </w:style>
  <w:style w:type="paragraph" w:customStyle="1" w:styleId="MarginEdition">
    <w:name w:val="Margin Edition"/>
    <w:basedOn w:val="MarginNote"/>
    <w:rsid w:val="00627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129"/>
    <w:rPr>
      <w:sz w:val="2"/>
      <w:szCs w:val="2"/>
    </w:rPr>
  </w:style>
  <w:style w:type="character" w:customStyle="1" w:styleId="Small">
    <w:name w:val="Small"/>
    <w:basedOn w:val="DefaultParagraphFont"/>
    <w:rsid w:val="00627129"/>
    <w:rPr>
      <w:sz w:val="16"/>
    </w:rPr>
  </w:style>
  <w:style w:type="paragraph" w:customStyle="1" w:styleId="WideTable">
    <w:name w:val="Wide Table"/>
    <w:basedOn w:val="Normal"/>
    <w:rsid w:val="00627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129"/>
  </w:style>
  <w:style w:type="paragraph" w:styleId="Quote">
    <w:name w:val="Quote"/>
    <w:basedOn w:val="Heading1"/>
    <w:link w:val="QuoteChar"/>
    <w:qFormat/>
    <w:rsid w:val="00627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129"/>
    <w:pPr>
      <w:pageBreakBefore/>
    </w:pPr>
  </w:style>
  <w:style w:type="paragraph" w:customStyle="1" w:styleId="Border">
    <w:name w:val="Border"/>
    <w:basedOn w:val="Normal"/>
    <w:qFormat/>
    <w:rsid w:val="00627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129"/>
    <w:rPr>
      <w:u w:val="single"/>
    </w:rPr>
  </w:style>
  <w:style w:type="character" w:customStyle="1" w:styleId="BoldandItalics">
    <w:name w:val="Bold and Italics"/>
    <w:qFormat/>
    <w:rsid w:val="00627129"/>
    <w:rPr>
      <w:b/>
      <w:i/>
      <w:u w:val="none"/>
    </w:rPr>
  </w:style>
  <w:style w:type="paragraph" w:styleId="BalloonText">
    <w:name w:val="Balloon Text"/>
    <w:basedOn w:val="Normal"/>
    <w:link w:val="BalloonTextChar"/>
    <w:rsid w:val="00627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129"/>
    <w:pPr>
      <w:spacing w:before="0" w:after="0"/>
    </w:pPr>
  </w:style>
  <w:style w:type="paragraph" w:customStyle="1" w:styleId="BodyTextBold">
    <w:name w:val="Body Text Bold"/>
    <w:basedOn w:val="BodyText"/>
    <w:qFormat/>
    <w:rsid w:val="00627129"/>
    <w:rPr>
      <w:b/>
    </w:rPr>
  </w:style>
  <w:style w:type="character" w:styleId="Hyperlink">
    <w:name w:val="Hyperlink"/>
    <w:basedOn w:val="DefaultParagraphFont"/>
    <w:uiPriority w:val="99"/>
    <w:unhideWhenUsed/>
    <w:rsid w:val="00FE77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643</Words>
  <Characters>4032</Characters>
  <Application>Microsoft Office Word</Application>
  <DocSecurity>0</DocSecurity>
  <Lines>82</Lines>
  <Paragraphs>51</Paragraphs>
  <ScaleCrop>false</ScaleCrop>
  <Company>Author-it Software Corporation Ltd.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MEM07023 Program and set up CNC manufacturing cell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2023-02-03T07:38:00Z</dcterms:created>
  <dcterms:modified xsi:type="dcterms:W3CDTF">2023-02-03T07:38:00Z</dcterms:modified>
</cp:coreProperties>
</file>