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665" w:rsidP="00024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MEM07022 Program CNC wire cut machines</w:t>
      </w:r>
      <w:r>
        <w:fldChar w:fldCharType="end"/>
      </w:r>
    </w:p>
    <w:p w:rsidR="00024665" w:rsidP="00024665">
      <w:pPr>
        <w:pStyle w:val="Version"/>
        <w:sectPr w:rsidSect="00FF3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3C95" w:rsidP="00FF3C95">
      <w:pPr>
        <w:pStyle w:val="SuperHeading"/>
      </w:pPr>
      <w:r w:rsidRPr="00FF3C95">
        <w:t>MEM07022 Program CNC wire cut machines</w:t>
      </w:r>
    </w:p>
    <w:p w:rsidR="00000000" w:rsidRPr="00FF3C95" w:rsidP="00FF3C95">
      <w:pPr>
        <w:pStyle w:val="Heading1"/>
      </w:pPr>
      <w:bookmarkStart w:id="1" w:name="O_1169742"/>
      <w:bookmarkEnd w:id="1"/>
      <w:r w:rsidRPr="00FF3C95">
        <w:t>Modification History</w:t>
      </w:r>
    </w:p>
    <w:p w:rsidR="00000000" w:rsidRPr="00FF3C95" w:rsidP="00024665">
      <w:pPr>
        <w:pStyle w:val="BodyText"/>
      </w:pPr>
      <w:r w:rsidRPr="00FF3C95">
        <w:t>Release 2. Quantum of hours of workplace practice removed. Supersedes and is equivalent to MEM07022 Program CNC wire cut machines (Release 1).</w:t>
      </w:r>
    </w:p>
    <w:p w:rsidR="00000000" w:rsidRPr="00FF3C95" w:rsidP="00024665">
      <w:pPr>
        <w:pStyle w:val="BodyText"/>
      </w:pPr>
      <w:r w:rsidRPr="00FF3C95">
        <w:t>Release 1. Supersedes and is equivalent to MEM07022C Program CNC wire cut machines.</w:t>
      </w:r>
    </w:p>
    <w:p w:rsidR="00000000" w:rsidRPr="00FF3C95" w:rsidP="00FF3C95">
      <w:pPr>
        <w:pStyle w:val="Heading1"/>
      </w:pPr>
      <w:bookmarkStart w:id="2" w:name="O_1169741"/>
      <w:bookmarkEnd w:id="2"/>
      <w:r w:rsidRPr="00FF3C95">
        <w:t>Application</w:t>
      </w:r>
    </w:p>
    <w:p w:rsidR="00000000" w:rsidRPr="00FF3C95" w:rsidP="00024665">
      <w:pPr>
        <w:pStyle w:val="BodyText"/>
      </w:pPr>
      <w:r w:rsidRPr="00FF3C95">
        <w:t>This unit of competency defines the skills and knowledge required to write and trial a program for computer numerically controlled (CNC) wire cut machines. Technical difficulties are resolved in consultation with appropriate technica</w:t>
      </w:r>
      <w:r w:rsidRPr="00FF3C95">
        <w:t xml:space="preserve">l advisers. </w:t>
      </w:r>
    </w:p>
    <w:p w:rsidR="00000000" w:rsidRPr="00FF3C95" w:rsidP="00024665">
      <w:pPr>
        <w:pStyle w:val="BodyText"/>
      </w:pPr>
      <w:r w:rsidRPr="00FF3C95">
        <w:t>Where the selection and use of power tools/hand held operations is required unit MEM18002 Use power tools/hand held operations should also be selected.</w:t>
      </w:r>
    </w:p>
    <w:p w:rsidR="00000000" w:rsidRPr="00FF3C95" w:rsidP="00024665">
      <w:pPr>
        <w:pStyle w:val="BodyText"/>
      </w:pPr>
      <w:r w:rsidRPr="00FF3C95">
        <w:t>No licensing, legislative or certification requirements apply to this unit at the time of</w:t>
      </w:r>
      <w:r w:rsidRPr="00FF3C95">
        <w:t xml:space="preserve"> publication.</w:t>
      </w:r>
    </w:p>
    <w:p w:rsidR="00000000" w:rsidRPr="00FF3C95" w:rsidP="00FF3C95">
      <w:pPr>
        <w:pStyle w:val="BodyText"/>
      </w:pPr>
      <w:r w:rsidRPr="00FF3C95">
        <w:rPr>
          <w:rStyle w:val="SpecialBold"/>
        </w:rPr>
        <w:t>Band:</w:t>
      </w:r>
      <w:r w:rsidRPr="00FF3C95">
        <w:rPr>
          <w:rStyle w:val="SpecialBold"/>
        </w:rPr>
        <w:tab/>
        <w:t>B</w:t>
      </w:r>
    </w:p>
    <w:p w:rsidR="00000000" w:rsidRPr="00FF3C95" w:rsidP="00FF3C95">
      <w:pPr>
        <w:pStyle w:val="BodyText"/>
      </w:pPr>
      <w:r w:rsidRPr="00FF3C95">
        <w:rPr>
          <w:rStyle w:val="SpecialBold"/>
        </w:rPr>
        <w:t>Unit Weight:</w:t>
      </w:r>
      <w:r w:rsidRPr="00FF3C95">
        <w:rPr>
          <w:rStyle w:val="SpecialBold"/>
        </w:rPr>
        <w:tab/>
        <w:t>2</w:t>
      </w:r>
    </w:p>
    <w:p w:rsidR="00000000" w:rsidRPr="00FF3C95" w:rsidP="00FF3C95">
      <w:pPr>
        <w:pStyle w:val="AllowPageBreak"/>
      </w:pPr>
    </w:p>
    <w:p w:rsidR="00000000" w:rsidRPr="00FF3C95" w:rsidP="00FF3C95">
      <w:pPr>
        <w:pStyle w:val="Heading1"/>
      </w:pPr>
      <w:bookmarkStart w:id="3" w:name="O_1169740"/>
      <w:bookmarkEnd w:id="3"/>
      <w:r w:rsidRPr="00FF3C9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MEM07015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Set computer controlled machines and processes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MEM07016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Set and edit computer controlled machines and processes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MEM07018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Write basic NC and CNC programs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Interpret technical drawing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Undertake manual handling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Perform engineering measurements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Perform computations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Work safely and effectively in manufacturing and engineering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Plan work activities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Organi</w:t>
            </w:r>
            <w:r w:rsidRPr="00FF3C95">
              <w:t>se and communicate information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Use hand tools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rPr>
                <w:rStyle w:val="SpecialBold"/>
              </w:rPr>
              <w:t>Plus, one or more of the following including their prerequisites: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Perform general machining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MEM07028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C95" w:rsidP="00FF3C95">
            <w:pPr>
              <w:pStyle w:val="BodyText"/>
            </w:pPr>
            <w:r w:rsidRPr="00FF3C95">
              <w:t>Operate computer controlled machines and processes</w:t>
            </w:r>
          </w:p>
        </w:tc>
      </w:tr>
    </w:tbl>
    <w:p w:rsidR="00000000" w:rsidRPr="00FF3C95" w:rsidP="00FF3C95">
      <w:pPr>
        <w:pStyle w:val="BodyText"/>
      </w:pPr>
    </w:p>
    <w:p w:rsidR="00000000" w:rsidRPr="00FF3C95" w:rsidP="00FF3C95">
      <w:pPr>
        <w:pStyle w:val="AllowPageBreak"/>
      </w:pPr>
    </w:p>
    <w:p w:rsidR="00000000" w:rsidRPr="00FF3C95" w:rsidP="00FF3C95">
      <w:pPr>
        <w:pStyle w:val="Heading1"/>
      </w:pPr>
      <w:bookmarkStart w:id="4" w:name="O_1169739"/>
      <w:bookmarkEnd w:id="4"/>
      <w:r w:rsidRPr="00FF3C95">
        <w:t>Competency Field</w:t>
      </w:r>
    </w:p>
    <w:p w:rsidR="00000000" w:rsidRPr="00FF3C95" w:rsidP="00024665">
      <w:pPr>
        <w:pStyle w:val="BodyText"/>
      </w:pPr>
      <w:r w:rsidRPr="00FF3C95">
        <w:t>Machine and process operations</w:t>
      </w:r>
    </w:p>
    <w:p w:rsidR="00000000" w:rsidRPr="00FF3C95" w:rsidP="00FF3C95">
      <w:pPr>
        <w:pStyle w:val="Heading1"/>
      </w:pPr>
      <w:bookmarkStart w:id="5" w:name="O_1169738"/>
      <w:bookmarkEnd w:id="5"/>
      <w:r w:rsidRPr="00FF3C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Performance criteria describe the performance needed to demonstrate achievement of the element.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C95" w:rsidP="00FF3C95">
            <w:pPr>
              <w:pStyle w:val="BodyText"/>
            </w:pPr>
            <w:r w:rsidRPr="00FF3C9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Follow standard operating procedures (SOPs)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Comply with work health and safety (WHS) requirements at all times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Use appropriate personal protective equipment (PPE) in accordance with SOPs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Identify job requirements from specifications, drawings, job sheets or work instructions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C95" w:rsidP="00FF3C95">
            <w:pPr>
              <w:pStyle w:val="BodyText"/>
            </w:pPr>
            <w:r w:rsidRPr="00FF3C9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rPr>
                <w:rStyle w:val="SpecialBold"/>
              </w:rPr>
              <w:t>Write CNC wire cut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Interpret engineering drawings to define optimum tool path geometry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Program tool path using advanced operations, canned cycles and sub-routines or other appropriate sub-routines within system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Write program in standard code format, and confirm and edit, as necessary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Store program in accordance with SOPs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 xml:space="preserve">Produce operation sheets to specification in accordance with SOPs which includes appropriate Australian </w:t>
            </w:r>
            <w:r w:rsidRPr="00FF3C95">
              <w:t>Standards, where required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C95" w:rsidP="00FF3C95">
            <w:pPr>
              <w:pStyle w:val="BodyText"/>
            </w:pPr>
            <w:r w:rsidRPr="00FF3C9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rPr>
                <w:rStyle w:val="SpecialBold"/>
              </w:rPr>
              <w:t>Trial CNC wire cut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 xml:space="preserve">Download program and select machining parameters 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 xml:space="preserve">Prepare machine, load and align work piece, establish datum and reference points 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Operate machine in appropriate mode to test and prove program and work piece positioning</w:t>
            </w:r>
          </w:p>
        </w:tc>
      </w:tr>
      <w:tr w:rsidTr="00FF3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C95" w:rsidP="00FF3C95">
            <w:pPr>
              <w:pStyle w:val="BodyText"/>
            </w:pPr>
            <w:r w:rsidRPr="00FF3C95">
              <w:t>Check finished components for conformance with specifications</w:t>
            </w:r>
          </w:p>
        </w:tc>
      </w:tr>
    </w:tbl>
    <w:p w:rsidR="00000000" w:rsidRPr="00FF3C95" w:rsidP="00FF3C95">
      <w:pPr>
        <w:pStyle w:val="BodyText"/>
      </w:pPr>
    </w:p>
    <w:p w:rsidR="00000000" w:rsidRPr="00FF3C95" w:rsidP="00FF3C95">
      <w:pPr>
        <w:pStyle w:val="AllowPageBreak"/>
      </w:pPr>
    </w:p>
    <w:p w:rsidR="00000000" w:rsidRPr="00FF3C95" w:rsidP="00FF3C95">
      <w:pPr>
        <w:pStyle w:val="Heading1"/>
      </w:pPr>
      <w:bookmarkStart w:id="6" w:name="O_1169737"/>
      <w:bookmarkEnd w:id="6"/>
      <w:r w:rsidRPr="00FF3C95">
        <w:t>Foundation Skills</w:t>
      </w:r>
    </w:p>
    <w:p w:rsidR="00000000" w:rsidRPr="00FF3C95" w:rsidP="00024665">
      <w:pPr>
        <w:pStyle w:val="BodyText"/>
      </w:pPr>
      <w:r w:rsidRPr="00FF3C9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F3C95" w:rsidP="00024665">
      <w:pPr>
        <w:pStyle w:val="BodyText"/>
      </w:pPr>
      <w:r w:rsidRPr="00FF3C95">
        <w:t>Foundation skills essential to performance are e</w:t>
      </w:r>
      <w:r w:rsidRPr="00FF3C95">
        <w:t>xplicit in the performance criteria of this unit of competency.</w:t>
      </w:r>
    </w:p>
    <w:p w:rsidR="00000000" w:rsidRPr="00FF3C95" w:rsidP="00FF3C95">
      <w:pPr>
        <w:pStyle w:val="Heading1"/>
      </w:pPr>
      <w:bookmarkStart w:id="7" w:name="O_1169736"/>
      <w:bookmarkEnd w:id="7"/>
      <w:r w:rsidRPr="00FF3C95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FF3C9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t>This field allows for different work environments and conditions that may affect performance. Essential operating conditions that may be present (dependi</w:t>
            </w:r>
            <w:r w:rsidRPr="00FF3C95">
              <w:t>ng on the work situation, accessibility of the item, and local industry and regional contexts) are included.</w:t>
            </w:r>
          </w:p>
        </w:tc>
      </w:tr>
      <w:tr w:rsidTr="00FF3C9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rPr>
                <w:rStyle w:val="SpecialBold"/>
              </w:rPr>
              <w:t>Programming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C95" w:rsidP="00FF3C95">
            <w:pPr>
              <w:pStyle w:val="ListBullet"/>
            </w:pPr>
            <w:r w:rsidRPr="00FF3C95">
              <w:t>2 axis tool paths</w:t>
            </w:r>
          </w:p>
          <w:p w:rsidR="00000000" w:rsidRPr="00FF3C95" w:rsidP="00FF3C95">
            <w:pPr>
              <w:pStyle w:val="ListBullet"/>
            </w:pPr>
            <w:r w:rsidRPr="00FF3C95">
              <w:t>4 axis conical cutting</w:t>
            </w:r>
          </w:p>
          <w:p w:rsidR="00000000" w:rsidRPr="00FF3C95" w:rsidP="00FF3C95">
            <w:pPr>
              <w:pStyle w:val="ListBullet"/>
            </w:pPr>
            <w:r w:rsidRPr="00FF3C95">
              <w:t>auto multi-cavity work pieces</w:t>
            </w:r>
          </w:p>
          <w:p w:rsidR="00000000" w:rsidP="00FF3C95">
            <w:pPr>
              <w:pStyle w:val="BodyText"/>
              <w:rPr>
                <w:lang w:val="en-NZ"/>
              </w:rPr>
            </w:pPr>
          </w:p>
        </w:tc>
      </w:tr>
      <w:tr w:rsidTr="00FF3C9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rPr>
                <w:rStyle w:val="SpecialBold"/>
              </w:rPr>
              <w:t>Program includes setting of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C95" w:rsidP="00FF3C95">
            <w:pPr>
              <w:pStyle w:val="ListBullet"/>
            </w:pPr>
            <w:r w:rsidRPr="00FF3C95">
              <w:t>speeds</w:t>
            </w:r>
          </w:p>
          <w:p w:rsidR="00000000" w:rsidRPr="00FF3C95" w:rsidP="00FF3C95">
            <w:pPr>
              <w:pStyle w:val="ListBullet"/>
            </w:pPr>
            <w:r w:rsidRPr="00FF3C95">
              <w:t>tolerances</w:t>
            </w:r>
          </w:p>
          <w:p w:rsidR="00000000" w:rsidRPr="00FF3C95" w:rsidP="00FF3C95">
            <w:pPr>
              <w:pStyle w:val="ListBullet"/>
            </w:pPr>
            <w:r w:rsidRPr="00FF3C95">
              <w:t>taper angles</w:t>
            </w:r>
          </w:p>
          <w:p w:rsidR="00000000" w:rsidRPr="00FF3C95" w:rsidP="00FF3C95">
            <w:pPr>
              <w:pStyle w:val="ListBullet"/>
            </w:pPr>
            <w:r w:rsidRPr="00FF3C95">
              <w:t>macros</w:t>
            </w:r>
          </w:p>
          <w:p w:rsidR="00000000" w:rsidRPr="00FF3C95" w:rsidP="00FF3C95">
            <w:pPr>
              <w:pStyle w:val="ListBullet"/>
            </w:pPr>
            <w:r w:rsidRPr="00FF3C95">
              <w:t>nesting tool paths</w:t>
            </w:r>
          </w:p>
          <w:p w:rsidR="00000000" w:rsidRPr="00FF3C95" w:rsidP="00FF3C95">
            <w:pPr>
              <w:pStyle w:val="ListBullet"/>
            </w:pPr>
            <w:r w:rsidRPr="00FF3C95">
              <w:t xml:space="preserve">chained linear tool paths </w:t>
            </w:r>
          </w:p>
          <w:p w:rsidR="00000000" w:rsidRPr="00FF3C95" w:rsidP="00FF3C95">
            <w:pPr>
              <w:pStyle w:val="ListBullet"/>
            </w:pPr>
            <w:r w:rsidRPr="00FF3C95">
              <w:t>differential profiles</w:t>
            </w:r>
          </w:p>
          <w:p w:rsidR="00000000" w:rsidP="00FF3C95">
            <w:pPr>
              <w:pStyle w:val="BodyText"/>
              <w:rPr>
                <w:lang w:val="en-NZ"/>
              </w:rPr>
            </w:pPr>
          </w:p>
        </w:tc>
      </w:tr>
      <w:tr w:rsidTr="00FF3C9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C95">
            <w:pPr>
              <w:pStyle w:val="BodyText"/>
              <w:rPr>
                <w:lang w:val="en-NZ"/>
              </w:rPr>
            </w:pPr>
            <w:r w:rsidRPr="00FF3C95">
              <w:rPr>
                <w:rStyle w:val="SpecialBold"/>
              </w:rPr>
              <w:t>Machining parameters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C95" w:rsidP="00FF3C95">
            <w:pPr>
              <w:pStyle w:val="ListBullet"/>
            </w:pPr>
            <w:r w:rsidRPr="00FF3C95">
              <w:t>wire offset</w:t>
            </w:r>
          </w:p>
          <w:p w:rsidR="00000000" w:rsidRPr="00FF3C95" w:rsidP="00FF3C95">
            <w:pPr>
              <w:pStyle w:val="ListBullet"/>
            </w:pPr>
            <w:r w:rsidRPr="00FF3C95">
              <w:t>wire speed</w:t>
            </w:r>
          </w:p>
          <w:p w:rsidR="00000000" w:rsidRPr="00FF3C95" w:rsidP="00FF3C95">
            <w:pPr>
              <w:pStyle w:val="ListBullet"/>
            </w:pPr>
            <w:r w:rsidRPr="00FF3C95">
              <w:t>power settings</w:t>
            </w:r>
          </w:p>
          <w:p w:rsidR="00000000" w:rsidRPr="00FF3C95" w:rsidP="00FF3C95">
            <w:pPr>
              <w:pStyle w:val="BodyText"/>
            </w:pPr>
          </w:p>
        </w:tc>
      </w:tr>
    </w:tbl>
    <w:p w:rsidR="00000000" w:rsidRPr="00FF3C95" w:rsidP="00FF3C95">
      <w:pPr>
        <w:pStyle w:val="BodyText"/>
      </w:pPr>
    </w:p>
    <w:p w:rsidR="00000000" w:rsidRPr="00FF3C95" w:rsidP="00FF3C95">
      <w:pPr>
        <w:pStyle w:val="AllowPageBreak"/>
      </w:pPr>
    </w:p>
    <w:p w:rsidR="00000000" w:rsidRPr="00FF3C95" w:rsidP="00FF3C95">
      <w:pPr>
        <w:pStyle w:val="Heading1"/>
      </w:pPr>
      <w:bookmarkStart w:id="8" w:name="O_1169735"/>
      <w:bookmarkEnd w:id="8"/>
      <w:r w:rsidRPr="00FF3C95">
        <w:t>Unit Mapping Information</w:t>
      </w:r>
    </w:p>
    <w:p w:rsidR="00000000" w:rsidRPr="00FF3C95" w:rsidP="00024665">
      <w:pPr>
        <w:pStyle w:val="BodyText"/>
      </w:pPr>
      <w:r w:rsidRPr="00FF3C95">
        <w:t>Release 2. Supersedes and is equivalent to MEM07022 Program CNC wire cut machines (Release 1).</w:t>
      </w:r>
    </w:p>
    <w:p w:rsidR="00000000" w:rsidRPr="00FF3C95" w:rsidP="00024665">
      <w:pPr>
        <w:pStyle w:val="BodyText"/>
      </w:pPr>
      <w:r w:rsidRPr="00FF3C95">
        <w:t>Release 1. Supersedes and is equivalent to MEM07022C Program CNC wire cut machines.</w:t>
      </w:r>
    </w:p>
    <w:p w:rsidR="00000000" w:rsidRPr="00FF3C95" w:rsidP="00FF3C95">
      <w:pPr>
        <w:pStyle w:val="Heading1"/>
      </w:pPr>
      <w:bookmarkStart w:id="9" w:name="O_1169743"/>
      <w:bookmarkEnd w:id="9"/>
      <w:r w:rsidRPr="00FF3C95">
        <w:t>Links</w:t>
      </w:r>
    </w:p>
    <w:p w:rsidR="00000000" w:rsidRPr="00FF3C95" w:rsidP="00024665">
      <w:pPr>
        <w:pStyle w:val="BodyText"/>
      </w:pPr>
      <w:r w:rsidRPr="00FF3C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7692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3C95" w:rsidP="00FF3C95"/>
    <w:sectPr w:rsidSect="00FF3C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95" w:rsidRPr="00024665" w:rsidP="00024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665" w:rsidP="00FF3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665" w:rsidP="00FF3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4665" w:rsidP="00FF3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C95" w:rsidRPr="00024665" w:rsidP="00024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665" w:rsidRPr="002D2AF8" w:rsidP="00FF3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MEM07022 Program CNC wire cut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24665" w:rsidP="00FF3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C26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C2F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C95"/>
  </w:style>
  <w:style w:type="character" w:customStyle="1" w:styleId="Heading1Char">
    <w:name w:val="Heading 1 Char"/>
    <w:basedOn w:val="DefaultParagraphFont"/>
    <w:link w:val="Heading1"/>
    <w:rsid w:val="00FF3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C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C95"/>
    <w:rPr>
      <w:b/>
      <w:spacing w:val="0"/>
    </w:rPr>
  </w:style>
  <w:style w:type="paragraph" w:customStyle="1" w:styleId="SuperHeading">
    <w:name w:val="SuperHeading"/>
    <w:basedOn w:val="Normal"/>
    <w:rsid w:val="00FF3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C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C95"/>
    <w:rPr>
      <w:i/>
    </w:rPr>
  </w:style>
  <w:style w:type="paragraph" w:styleId="Caption">
    <w:name w:val="caption"/>
    <w:basedOn w:val="BodyText"/>
    <w:next w:val="Normal"/>
    <w:qFormat/>
    <w:rsid w:val="00FF3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C95"/>
  </w:style>
  <w:style w:type="paragraph" w:styleId="TableofFigures">
    <w:name w:val="table of figures"/>
    <w:basedOn w:val="Normal"/>
    <w:next w:val="Normal"/>
    <w:semiHidden/>
    <w:rsid w:val="00FF3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C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3C95"/>
    <w:rPr>
      <w:rFonts w:ascii="Wingdings" w:hAnsi="Wingdings"/>
    </w:rPr>
  </w:style>
  <w:style w:type="paragraph" w:customStyle="1" w:styleId="TableHeading">
    <w:name w:val="Table Heading"/>
    <w:basedOn w:val="HeadingBase"/>
    <w:rsid w:val="00FF3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C95"/>
    <w:rPr>
      <w:color w:val="0033CC"/>
      <w:u w:val="none"/>
    </w:rPr>
  </w:style>
  <w:style w:type="paragraph" w:customStyle="1" w:styleId="BodyTextRight">
    <w:name w:val="Body Text Right"/>
    <w:basedOn w:val="BodyText"/>
    <w:rsid w:val="00FF3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C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C95"/>
    <w:rPr>
      <w:sz w:val="32"/>
    </w:rPr>
  </w:style>
  <w:style w:type="paragraph" w:customStyle="1" w:styleId="HeadingProcedure">
    <w:name w:val="Heading Procedure"/>
    <w:basedOn w:val="HeadingBase"/>
    <w:next w:val="Normal"/>
    <w:rsid w:val="00FF3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C95"/>
    <w:pPr>
      <w:spacing w:before="60" w:after="60"/>
    </w:pPr>
  </w:style>
  <w:style w:type="paragraph" w:styleId="ListContinue">
    <w:name w:val="List Continue"/>
    <w:basedOn w:val="List"/>
    <w:rsid w:val="00FF3C95"/>
    <w:pPr>
      <w:ind w:firstLine="0"/>
    </w:pPr>
  </w:style>
  <w:style w:type="paragraph" w:customStyle="1" w:styleId="ListNote">
    <w:name w:val="List Note"/>
    <w:basedOn w:val="List"/>
    <w:rsid w:val="00FF3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C95"/>
    <w:rPr>
      <w:rFonts w:ascii="Courier New" w:hAnsi="Courier New"/>
    </w:rPr>
  </w:style>
  <w:style w:type="paragraph" w:customStyle="1" w:styleId="NoteBullet">
    <w:name w:val="Note Bullet"/>
    <w:basedOn w:val="Note"/>
    <w:rsid w:val="00FF3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C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C95"/>
    <w:rPr>
      <w:b/>
      <w:smallCaps/>
    </w:rPr>
  </w:style>
  <w:style w:type="paragraph" w:customStyle="1" w:styleId="TableListNumber">
    <w:name w:val="Table List Number"/>
    <w:basedOn w:val="ListNumber"/>
    <w:rsid w:val="00FF3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C95"/>
    <w:pPr>
      <w:numPr>
        <w:numId w:val="8"/>
      </w:numPr>
    </w:pPr>
  </w:style>
  <w:style w:type="paragraph" w:customStyle="1" w:styleId="ListAlpha2">
    <w:name w:val="List Alpha 2"/>
    <w:basedOn w:val="List2"/>
    <w:rsid w:val="00FF3C95"/>
    <w:pPr>
      <w:numPr>
        <w:numId w:val="7"/>
      </w:numPr>
    </w:pPr>
  </w:style>
  <w:style w:type="paragraph" w:styleId="List2">
    <w:name w:val="List 2"/>
    <w:basedOn w:val="BodyText"/>
    <w:rsid w:val="00FF3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C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C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3C95"/>
    <w:pPr>
      <w:numPr>
        <w:numId w:val="3"/>
      </w:numPr>
    </w:pPr>
  </w:style>
  <w:style w:type="paragraph" w:styleId="ListContinue2">
    <w:name w:val="List Continue 2"/>
    <w:basedOn w:val="List2"/>
    <w:rsid w:val="00FF3C95"/>
    <w:pPr>
      <w:ind w:firstLine="0"/>
    </w:pPr>
  </w:style>
  <w:style w:type="paragraph" w:styleId="ListContinue3">
    <w:name w:val="List Continue 3"/>
    <w:basedOn w:val="List3"/>
    <w:rsid w:val="00FF3C95"/>
    <w:pPr>
      <w:ind w:left="1021" w:firstLine="0"/>
    </w:pPr>
  </w:style>
  <w:style w:type="paragraph" w:styleId="ListContinue4">
    <w:name w:val="List Continue 4"/>
    <w:basedOn w:val="List4"/>
    <w:rsid w:val="00FF3C95"/>
    <w:pPr>
      <w:ind w:firstLine="0"/>
    </w:pPr>
  </w:style>
  <w:style w:type="paragraph" w:styleId="ListContinue5">
    <w:name w:val="List Continue 5"/>
    <w:basedOn w:val="List5"/>
    <w:rsid w:val="00FF3C95"/>
    <w:pPr>
      <w:ind w:firstLine="0"/>
    </w:pPr>
  </w:style>
  <w:style w:type="paragraph" w:styleId="ListNumber3">
    <w:name w:val="List Number 3"/>
    <w:basedOn w:val="List3"/>
    <w:rsid w:val="00FF3C95"/>
    <w:pPr>
      <w:numPr>
        <w:numId w:val="4"/>
      </w:numPr>
    </w:pPr>
  </w:style>
  <w:style w:type="paragraph" w:styleId="ListNumber4">
    <w:name w:val="List Number 4"/>
    <w:basedOn w:val="List4"/>
    <w:rsid w:val="00FF3C95"/>
    <w:pPr>
      <w:numPr>
        <w:numId w:val="5"/>
      </w:numPr>
    </w:pPr>
  </w:style>
  <w:style w:type="paragraph" w:styleId="ListNumber5">
    <w:name w:val="List Number 5"/>
    <w:basedOn w:val="List5"/>
    <w:rsid w:val="00FF3C95"/>
    <w:pPr>
      <w:numPr>
        <w:numId w:val="6"/>
      </w:numPr>
    </w:pPr>
  </w:style>
  <w:style w:type="paragraph" w:styleId="BlockText">
    <w:name w:val="Block Text"/>
    <w:basedOn w:val="Normal"/>
    <w:rsid w:val="00FF3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C95"/>
    <w:rPr>
      <w:sz w:val="16"/>
      <w:vertAlign w:val="superscript"/>
    </w:rPr>
  </w:style>
  <w:style w:type="character" w:customStyle="1" w:styleId="Symbols">
    <w:name w:val="Symbols"/>
    <w:basedOn w:val="DefaultParagraphFont"/>
    <w:rsid w:val="00FF3C95"/>
    <w:rPr>
      <w:rFonts w:ascii="Symbol" w:hAnsi="Symbol"/>
    </w:rPr>
  </w:style>
  <w:style w:type="character" w:customStyle="1" w:styleId="MenuOptions">
    <w:name w:val="Menu Options"/>
    <w:basedOn w:val="DefaultParagraphFont"/>
    <w:rsid w:val="00FF3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C95"/>
    <w:rPr>
      <w:b/>
    </w:rPr>
  </w:style>
  <w:style w:type="character" w:customStyle="1" w:styleId="Underlined">
    <w:name w:val="Underlined"/>
    <w:basedOn w:val="DefaultParagraphFont"/>
    <w:rsid w:val="00FF3C95"/>
    <w:rPr>
      <w:u w:val="single"/>
    </w:rPr>
  </w:style>
  <w:style w:type="paragraph" w:customStyle="1" w:styleId="TableBodyTextRight">
    <w:name w:val="Table Body Text Right"/>
    <w:basedOn w:val="TableBodyText"/>
    <w:rsid w:val="00FF3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C95"/>
    <w:rPr>
      <w:sz w:val="18"/>
    </w:rPr>
  </w:style>
  <w:style w:type="paragraph" w:customStyle="1" w:styleId="BodySmallRight">
    <w:name w:val="Body Small Right"/>
    <w:basedOn w:val="BodyTextRight"/>
    <w:rsid w:val="00FF3C95"/>
    <w:rPr>
      <w:sz w:val="18"/>
      <w:szCs w:val="18"/>
    </w:rPr>
  </w:style>
  <w:style w:type="paragraph" w:customStyle="1" w:styleId="MarginEdition">
    <w:name w:val="Margin Edition"/>
    <w:basedOn w:val="MarginNote"/>
    <w:rsid w:val="00FF3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C95"/>
    <w:rPr>
      <w:sz w:val="2"/>
      <w:szCs w:val="2"/>
    </w:rPr>
  </w:style>
  <w:style w:type="character" w:customStyle="1" w:styleId="Small">
    <w:name w:val="Small"/>
    <w:basedOn w:val="DefaultParagraphFont"/>
    <w:rsid w:val="00FF3C95"/>
    <w:rPr>
      <w:sz w:val="16"/>
    </w:rPr>
  </w:style>
  <w:style w:type="paragraph" w:customStyle="1" w:styleId="WideTable">
    <w:name w:val="Wide Table"/>
    <w:basedOn w:val="Normal"/>
    <w:rsid w:val="00FF3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C95"/>
  </w:style>
  <w:style w:type="paragraph" w:styleId="Quote">
    <w:name w:val="Quote"/>
    <w:basedOn w:val="Heading1"/>
    <w:link w:val="QuoteChar"/>
    <w:qFormat/>
    <w:rsid w:val="00FF3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C95"/>
    <w:pPr>
      <w:pageBreakBefore/>
    </w:pPr>
  </w:style>
  <w:style w:type="paragraph" w:customStyle="1" w:styleId="Border">
    <w:name w:val="Border"/>
    <w:basedOn w:val="Normal"/>
    <w:qFormat/>
    <w:rsid w:val="00FF3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C95"/>
    <w:rPr>
      <w:u w:val="single"/>
    </w:rPr>
  </w:style>
  <w:style w:type="character" w:customStyle="1" w:styleId="BoldandItalics">
    <w:name w:val="Bold and Italics"/>
    <w:qFormat/>
    <w:rsid w:val="00FF3C95"/>
    <w:rPr>
      <w:b/>
      <w:i/>
      <w:u w:val="none"/>
    </w:rPr>
  </w:style>
  <w:style w:type="paragraph" w:styleId="BalloonText">
    <w:name w:val="Balloon Text"/>
    <w:basedOn w:val="Normal"/>
    <w:link w:val="BalloonTextChar"/>
    <w:rsid w:val="00FF3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C95"/>
    <w:pPr>
      <w:spacing w:before="0" w:after="0"/>
    </w:pPr>
  </w:style>
  <w:style w:type="paragraph" w:customStyle="1" w:styleId="BodyTextBold">
    <w:name w:val="Body Text Bold"/>
    <w:basedOn w:val="BodyText"/>
    <w:qFormat/>
    <w:rsid w:val="00FF3C95"/>
    <w:rPr>
      <w:b/>
    </w:rPr>
  </w:style>
  <w:style w:type="character" w:styleId="Hyperlink">
    <w:name w:val="Hyperlink"/>
    <w:basedOn w:val="DefaultParagraphFont"/>
    <w:uiPriority w:val="99"/>
    <w:unhideWhenUsed/>
    <w:rsid w:val="00024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3832</Characters>
  <Application>Microsoft Office Word</Application>
  <DocSecurity>0</DocSecurity>
  <Lines>191</Lines>
  <Paragraphs>123</Paragraphs>
  <ScaleCrop>false</ScaleCrop>
  <Company>Author-it Software Corporation Ltd.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MEM07022 Program CNC wire cut machines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