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6CAA" w:rsidP="00F06C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MEM07021 Perform complex lathe operations</w:t>
      </w:r>
      <w:r>
        <w:fldChar w:fldCharType="end"/>
      </w:r>
    </w:p>
    <w:p w:rsidR="00F06CAA" w:rsidP="00F06CAA">
      <w:pPr>
        <w:pStyle w:val="Version"/>
        <w:sectPr w:rsidSect="008E73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E7365" w:rsidP="008E7365">
      <w:pPr>
        <w:pStyle w:val="SuperHeading"/>
      </w:pPr>
      <w:r w:rsidRPr="008E7365">
        <w:t>Assessment Requirements for MEM07021 Perform complex lathe operations</w:t>
      </w:r>
    </w:p>
    <w:p w:rsidR="00000000" w:rsidRPr="008E7365" w:rsidP="008E7365">
      <w:pPr>
        <w:pStyle w:val="Heading1"/>
      </w:pPr>
      <w:bookmarkStart w:id="1" w:name="O_1169716"/>
      <w:bookmarkEnd w:id="1"/>
      <w:r w:rsidRPr="008E7365">
        <w:t>Modification History</w:t>
      </w:r>
    </w:p>
    <w:p w:rsidR="00000000" w:rsidRPr="008E7365" w:rsidP="00F06CAA">
      <w:pPr>
        <w:pStyle w:val="BodyText"/>
      </w:pPr>
      <w:r w:rsidRPr="008E7365">
        <w:t>Release 2. Quantum of hours of workplace practice removed. Supersedes and is equivalent to MEM07021 Perform complex lathe operations (Release 1).</w:t>
      </w:r>
    </w:p>
    <w:p w:rsidR="00000000" w:rsidRPr="008E7365" w:rsidP="00F06CAA">
      <w:pPr>
        <w:pStyle w:val="BodyText"/>
      </w:pPr>
      <w:r w:rsidRPr="008E7365">
        <w:t>Release 1. Supersedes and is equivalent to MEM07021B Perform complex lathe operations.</w:t>
      </w:r>
    </w:p>
    <w:p w:rsidR="00000000" w:rsidRPr="008E7365" w:rsidP="008E7365">
      <w:pPr>
        <w:pStyle w:val="Heading1"/>
      </w:pPr>
      <w:bookmarkStart w:id="2" w:name="O_1169715"/>
      <w:bookmarkEnd w:id="2"/>
      <w:r w:rsidRPr="008E7365">
        <w:t>Performance Evidence</w:t>
      </w:r>
    </w:p>
    <w:p w:rsidR="00000000" w:rsidRPr="008E7365" w:rsidP="00F06CAA">
      <w:pPr>
        <w:pStyle w:val="BodyText"/>
      </w:pPr>
      <w:r w:rsidRPr="008E7365">
        <w:t>Evidence required to demonstrate competence in this unit must be relevant to and satisfy the requirements of the elements and per</w:t>
      </w:r>
      <w:r w:rsidRPr="008E7365">
        <w:t>formance criteria on at least two (2) occasions and include:</w:t>
      </w:r>
    </w:p>
    <w:p w:rsidR="00000000" w:rsidRPr="008E7365" w:rsidP="008E7365">
      <w:pPr>
        <w:pStyle w:val="ListBullet"/>
      </w:pPr>
      <w:r w:rsidRPr="008E7365">
        <w:t xml:space="preserve">following work instructions, standard operating procedures (SOPs) and safe work practices </w:t>
      </w:r>
    </w:p>
    <w:p w:rsidR="00000000" w:rsidRPr="008E7365" w:rsidP="008E7365">
      <w:pPr>
        <w:pStyle w:val="ListBullet"/>
      </w:pPr>
      <w:r w:rsidRPr="008E7365">
        <w:t>identifying and interpreting specifications, charts, lists, drawings and other applicable reference doc</w:t>
      </w:r>
      <w:r w:rsidRPr="008E7365">
        <w:t>uments in performing complex lathe operations</w:t>
      </w:r>
    </w:p>
    <w:p w:rsidR="00000000" w:rsidRPr="008E7365" w:rsidP="008E7365">
      <w:pPr>
        <w:pStyle w:val="ListBullet"/>
      </w:pPr>
      <w:r w:rsidRPr="008E7365">
        <w:t>setting and supporting work to avoid distortion on release of clamping devices</w:t>
      </w:r>
    </w:p>
    <w:p w:rsidR="00000000" w:rsidRPr="008E7365" w:rsidP="008E7365">
      <w:pPr>
        <w:pStyle w:val="ListBullet"/>
      </w:pPr>
      <w:r w:rsidRPr="008E7365">
        <w:t>selecting and setting up cutting tooling or inserts as appropriate to turning operation</w:t>
      </w:r>
    </w:p>
    <w:p w:rsidR="00000000" w:rsidRPr="008E7365" w:rsidP="008E7365">
      <w:pPr>
        <w:pStyle w:val="ListBullet"/>
      </w:pPr>
      <w:r w:rsidRPr="008E7365">
        <w:t xml:space="preserve">calculating cutting parameters, speeds and </w:t>
      </w:r>
      <w:r w:rsidRPr="008E7365">
        <w:t>feeds to meet job requirements</w:t>
      </w:r>
    </w:p>
    <w:p w:rsidR="00000000" w:rsidRPr="008E7365" w:rsidP="008E7365">
      <w:pPr>
        <w:pStyle w:val="ListBullet"/>
      </w:pPr>
      <w:r w:rsidRPr="008E7365">
        <w:t xml:space="preserve">modifying tooling and accessories, as required </w:t>
      </w:r>
    </w:p>
    <w:p w:rsidR="00000000" w:rsidRPr="008E7365" w:rsidP="008E7365">
      <w:pPr>
        <w:pStyle w:val="ListBullet"/>
      </w:pPr>
      <w:r w:rsidRPr="008E7365">
        <w:t>performing complex turning operations according to specifications</w:t>
      </w:r>
    </w:p>
    <w:p w:rsidR="00000000" w:rsidRPr="008E7365" w:rsidP="008E7365">
      <w:pPr>
        <w:pStyle w:val="ListBullet"/>
      </w:pPr>
      <w:r w:rsidRPr="008E7365">
        <w:t>checking machined components for conformance to specifications.</w:t>
      </w:r>
    </w:p>
    <w:p w:rsidR="00000000" w:rsidRPr="008E7365" w:rsidP="008E7365">
      <w:pPr>
        <w:pStyle w:val="AllowPageBreak"/>
      </w:pPr>
    </w:p>
    <w:p w:rsidR="00000000" w:rsidRPr="008E7365" w:rsidP="008E7365">
      <w:pPr>
        <w:pStyle w:val="Heading1"/>
      </w:pPr>
      <w:bookmarkStart w:id="3" w:name="O_1169714"/>
      <w:bookmarkEnd w:id="3"/>
      <w:r w:rsidRPr="008E7365">
        <w:t>Knowledge Evidence</w:t>
      </w:r>
    </w:p>
    <w:p w:rsidR="00000000" w:rsidRPr="008E7365" w:rsidP="00F06CAA">
      <w:pPr>
        <w:pStyle w:val="BodyText"/>
      </w:pPr>
      <w:r w:rsidRPr="008E7365">
        <w:t xml:space="preserve">Evidence </w:t>
      </w:r>
      <w:r w:rsidRPr="008E7365">
        <w:t>required to demonstrate the required knowledge for this unit must be relevant to and satisfy the requirements of the elements and performance criteria and include knowledge of:</w:t>
      </w:r>
    </w:p>
    <w:p w:rsidR="00000000" w:rsidRPr="008E7365" w:rsidP="008E7365">
      <w:pPr>
        <w:pStyle w:val="ListBullet"/>
      </w:pPr>
      <w:r w:rsidRPr="008E7365">
        <w:t>safe work practices and procedures and use of personal protective equipment (P</w:t>
      </w:r>
      <w:r w:rsidRPr="008E7365">
        <w:t>PE)</w:t>
      </w:r>
    </w:p>
    <w:p w:rsidR="00000000" w:rsidRPr="008E7365" w:rsidP="008E7365">
      <w:pPr>
        <w:pStyle w:val="ListBullet"/>
      </w:pPr>
      <w:r w:rsidRPr="008E7365">
        <w:t>precision measuring equipment and measuring techniques used in complex turning operations and reasons for selecting different measuring equipment</w:t>
      </w:r>
    </w:p>
    <w:p w:rsidR="00000000" w:rsidRPr="008E7365" w:rsidP="008E7365">
      <w:pPr>
        <w:pStyle w:val="ListBullet"/>
      </w:pPr>
      <w:r w:rsidRPr="008E7365">
        <w:t>procedures for accurately setting up work for a variety of techniques</w:t>
      </w:r>
    </w:p>
    <w:p w:rsidR="00000000" w:rsidRPr="008E7365" w:rsidP="008E7365">
      <w:pPr>
        <w:pStyle w:val="ListBullet"/>
      </w:pPr>
      <w:r w:rsidRPr="008E7365">
        <w:t>International Standards Organisation</w:t>
      </w:r>
      <w:r w:rsidRPr="008E7365">
        <w:t xml:space="preserve"> (ISO) or other standards applicable to cutting tool inserts</w:t>
      </w:r>
    </w:p>
    <w:p w:rsidR="00000000" w:rsidRPr="008E7365" w:rsidP="008E7365">
      <w:pPr>
        <w:pStyle w:val="ListBullet"/>
      </w:pPr>
      <w:r w:rsidRPr="008E7365">
        <w:t>cutting parameters for the given task</w:t>
      </w:r>
    </w:p>
    <w:p w:rsidR="00000000" w:rsidRPr="008E7365" w:rsidP="008E7365">
      <w:pPr>
        <w:pStyle w:val="ListBullet"/>
      </w:pPr>
      <w:r w:rsidRPr="008E7365">
        <w:t>feeds and speeds for complex turning operations</w:t>
      </w:r>
    </w:p>
    <w:p w:rsidR="00000000" w:rsidRPr="008E7365" w:rsidP="008E7365">
      <w:pPr>
        <w:pStyle w:val="ListBullet"/>
      </w:pPr>
      <w:r w:rsidRPr="008E7365">
        <w:t>formulae and data relating to feeds and speeds</w:t>
      </w:r>
    </w:p>
    <w:p w:rsidR="00000000" w:rsidRPr="008E7365" w:rsidP="008E7365">
      <w:pPr>
        <w:pStyle w:val="ListBullet"/>
      </w:pPr>
      <w:r w:rsidRPr="008E7365">
        <w:t xml:space="preserve">techniques and procedures for </w:t>
      </w:r>
      <w:r w:rsidRPr="008E7365">
        <w:t>carrying out the following turning operations:</w:t>
      </w:r>
    </w:p>
    <w:p w:rsidR="00000000" w:rsidRPr="008E7365" w:rsidP="008E7365">
      <w:pPr>
        <w:pStyle w:val="ListBullet2"/>
      </w:pPr>
      <w:r w:rsidRPr="008E7365">
        <w:t xml:space="preserve">single-start thread cutting </w:t>
      </w:r>
    </w:p>
    <w:p w:rsidR="00000000" w:rsidRPr="008E7365" w:rsidP="008E7365">
      <w:pPr>
        <w:pStyle w:val="ListBullet2"/>
      </w:pPr>
      <w:r w:rsidRPr="008E7365">
        <w:t>multi-start thread cutting</w:t>
      </w:r>
    </w:p>
    <w:p w:rsidR="00000000" w:rsidRPr="008E7365" w:rsidP="008E7365">
      <w:pPr>
        <w:pStyle w:val="ListBullet2"/>
      </w:pPr>
      <w:r w:rsidRPr="008E7365">
        <w:t>internal blind hole thread cutting</w:t>
      </w:r>
    </w:p>
    <w:p w:rsidR="00000000" w:rsidRPr="008E7365" w:rsidP="008E7365">
      <w:pPr>
        <w:pStyle w:val="ListBullet2"/>
      </w:pPr>
      <w:r w:rsidRPr="008E7365">
        <w:t>eccentrics</w:t>
      </w:r>
    </w:p>
    <w:p w:rsidR="00000000" w:rsidRPr="008E7365" w:rsidP="008E7365">
      <w:pPr>
        <w:pStyle w:val="ListBullet2"/>
      </w:pPr>
      <w:r w:rsidRPr="008E7365">
        <w:t>copy turning</w:t>
      </w:r>
    </w:p>
    <w:p w:rsidR="00000000" w:rsidRPr="008E7365" w:rsidP="008E7365">
      <w:pPr>
        <w:pStyle w:val="ListBullet2"/>
      </w:pPr>
      <w:r w:rsidRPr="008E7365">
        <w:t>taper turning</w:t>
      </w:r>
    </w:p>
    <w:p w:rsidR="00000000" w:rsidRPr="008E7365" w:rsidP="008E7365">
      <w:pPr>
        <w:pStyle w:val="ListBullet2"/>
      </w:pPr>
      <w:r w:rsidRPr="008E7365">
        <w:t xml:space="preserve">counter balancing work on face plates </w:t>
      </w:r>
    </w:p>
    <w:p w:rsidR="00000000" w:rsidRPr="008E7365" w:rsidP="008E7365">
      <w:pPr>
        <w:pStyle w:val="ListBullet2"/>
      </w:pPr>
      <w:r w:rsidRPr="008E7365">
        <w:t>mandrel work</w:t>
      </w:r>
    </w:p>
    <w:p w:rsidR="00000000" w:rsidRPr="008E7365" w:rsidP="008E7365">
      <w:pPr>
        <w:pStyle w:val="ListBullet2"/>
      </w:pPr>
      <w:r w:rsidRPr="008E7365">
        <w:t>trepanning</w:t>
      </w:r>
    </w:p>
    <w:p w:rsidR="00000000" w:rsidRPr="008E7365" w:rsidP="008E7365">
      <w:pPr>
        <w:pStyle w:val="ListBullet2"/>
      </w:pPr>
      <w:r w:rsidRPr="008E7365">
        <w:t>heavy (multi-ton</w:t>
      </w:r>
      <w:r w:rsidRPr="008E7365">
        <w:t>ne) shafts.</w:t>
      </w:r>
    </w:p>
    <w:p w:rsidR="00000000" w:rsidRPr="008E7365" w:rsidP="008E7365">
      <w:pPr>
        <w:pStyle w:val="AllowPageBreak"/>
      </w:pPr>
    </w:p>
    <w:p w:rsidR="00000000" w:rsidRPr="008E7365" w:rsidP="008E7365">
      <w:pPr>
        <w:pStyle w:val="Heading1"/>
      </w:pPr>
      <w:bookmarkStart w:id="4" w:name="O_1169713"/>
      <w:bookmarkEnd w:id="4"/>
      <w:r w:rsidRPr="008E7365">
        <w:t>Assessment Conditions</w:t>
      </w:r>
    </w:p>
    <w:p w:rsidR="00000000" w:rsidRPr="008E7365" w:rsidP="008E7365">
      <w:pPr>
        <w:pStyle w:val="ListBullet"/>
      </w:pPr>
      <w:r w:rsidRPr="008E7365">
        <w:t>Assessors must:</w:t>
      </w:r>
    </w:p>
    <w:p w:rsidR="00000000" w:rsidRPr="008E7365" w:rsidP="008E7365">
      <w:pPr>
        <w:pStyle w:val="ListBullet2"/>
      </w:pPr>
      <w:r w:rsidRPr="008E7365">
        <w:t>have vocational competency in performing complex lathe operations at least to the level being assessed with relevant industry knowledge and experience</w:t>
      </w:r>
    </w:p>
    <w:p w:rsidR="00000000" w:rsidRPr="008E7365" w:rsidP="008E7365">
      <w:pPr>
        <w:pStyle w:val="ListBullet2"/>
      </w:pPr>
      <w:r w:rsidRPr="008E7365">
        <w:t xml:space="preserve">satisfy the assessor requirements in the </w:t>
      </w:r>
      <w:r w:rsidRPr="008E7365">
        <w:rPr>
          <w:rStyle w:val="Emphasis"/>
        </w:rPr>
        <w:t>Standards for Registered Training Organisations 2015</w:t>
      </w:r>
      <w:r w:rsidRPr="008E7365">
        <w:t xml:space="preserve"> or its replacement and comply with the </w:t>
      </w:r>
      <w:r w:rsidRPr="008E7365">
        <w:rPr>
          <w:rStyle w:val="Emphasis"/>
        </w:rPr>
        <w:t>National Vocational Education and Training Regulator Act 2011</w:t>
      </w:r>
      <w:r w:rsidRPr="008E7365">
        <w:t>, its replacement or equivalent legislation covering VET regul</w:t>
      </w:r>
      <w:r w:rsidRPr="008E7365">
        <w:t>ation in a non-referring state/territory as the case requires.</w:t>
      </w:r>
    </w:p>
    <w:p w:rsidR="00000000" w:rsidRPr="008E7365" w:rsidP="008E7365">
      <w:pPr>
        <w:pStyle w:val="ListBullet"/>
      </w:pPr>
      <w:r w:rsidRPr="008E7365">
        <w:t xml:space="preserve">Assessment must occur in a functioning workplace. Where assessment in the workplace would be unsafe, impractical or threatens the environment, assessment must occur in a sufficiently rigorous </w:t>
      </w:r>
      <w:r w:rsidRPr="008E7365">
        <w:t>simulated environment that reflects the circumstances that would be experienced in a functioning workplace. Assessment must cover all aspects of workplace performance, including task skills, task management skills, contingency management skills and job rol</w:t>
      </w:r>
      <w:r w:rsidRPr="008E7365">
        <w:t>e environment skills.</w:t>
      </w:r>
    </w:p>
    <w:p w:rsidR="00000000" w:rsidRPr="008E7365" w:rsidP="008E7365">
      <w:pPr>
        <w:pStyle w:val="ListBullet"/>
      </w:pPr>
      <w:r w:rsidRPr="008E7365">
        <w:t>Conditions for assessment must include access to all tools, equipment, materials and documentation required, including relevant workplace procedures, product and manufacturing specifications.</w:t>
      </w:r>
    </w:p>
    <w:p w:rsidR="00000000" w:rsidRPr="008E7365" w:rsidP="008E7365">
      <w:pPr>
        <w:pStyle w:val="ListBullet"/>
      </w:pPr>
      <w:r w:rsidRPr="008E7365">
        <w:t>Assessment processes and techniques must b</w:t>
      </w:r>
      <w:r w:rsidRPr="008E7365">
        <w:t>e appropriate to the language, literacy and numeracy requirements of the work being performed and the needs of the candidate.</w:t>
      </w:r>
    </w:p>
    <w:p w:rsidR="00000000" w:rsidRPr="008E7365" w:rsidP="008E7365">
      <w:pPr>
        <w:pStyle w:val="AllowPageBreak"/>
      </w:pPr>
    </w:p>
    <w:p w:rsidR="00000000" w:rsidRPr="008E7365" w:rsidP="008E7365">
      <w:pPr>
        <w:pStyle w:val="Heading1"/>
      </w:pPr>
      <w:bookmarkStart w:id="5" w:name="O_1169727"/>
      <w:bookmarkEnd w:id="5"/>
      <w:r w:rsidRPr="008E7365">
        <w:t>Links</w:t>
      </w:r>
    </w:p>
    <w:p w:rsidR="00000000" w:rsidRPr="008E7365" w:rsidP="00F06CAA">
      <w:pPr>
        <w:pStyle w:val="BodyText"/>
      </w:pPr>
      <w:r w:rsidRPr="008E73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8205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E7365" w:rsidP="008E7365"/>
    <w:sectPr w:rsidSect="008E73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3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365" w:rsidRPr="00F06CAA" w:rsidP="00F06C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3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CAA" w:rsidP="008E73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06CAA" w:rsidP="008E73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06CAA" w:rsidP="008E73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3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C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7365" w:rsidRPr="00F06CAA" w:rsidP="00F06C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3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CAA" w:rsidRPr="002D2AF8" w:rsidP="008E73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MEM07021 Perform complex lathe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06CAA" w:rsidP="008E73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7CC3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06A6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94D0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3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73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73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73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73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73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73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73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73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73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73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7365"/>
  </w:style>
  <w:style w:type="character" w:customStyle="1" w:styleId="Heading1Char">
    <w:name w:val="Heading 1 Char"/>
    <w:basedOn w:val="DefaultParagraphFont"/>
    <w:link w:val="Heading1"/>
    <w:rsid w:val="008E73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73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73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736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E736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E7365"/>
    <w:rPr>
      <w:i/>
    </w:rPr>
  </w:style>
  <w:style w:type="paragraph" w:customStyle="1" w:styleId="SuperHeading">
    <w:name w:val="SuperHeading"/>
    <w:basedOn w:val="Normal"/>
    <w:rsid w:val="008E73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73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73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73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73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73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73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73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73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73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73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73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73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73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73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73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73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73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73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73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73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73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E7365"/>
    <w:rPr>
      <w:b/>
      <w:spacing w:val="0"/>
    </w:rPr>
  </w:style>
  <w:style w:type="paragraph" w:customStyle="1" w:styleId="SuperTitle">
    <w:name w:val="SuperTitle"/>
    <w:basedOn w:val="Title"/>
    <w:rsid w:val="008E73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73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73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73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73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73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73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73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73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73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73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73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73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73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73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7365"/>
  </w:style>
  <w:style w:type="paragraph" w:styleId="TableofFigures">
    <w:name w:val="table of figures"/>
    <w:basedOn w:val="Normal"/>
    <w:next w:val="Normal"/>
    <w:semiHidden/>
    <w:rsid w:val="008E73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73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7365"/>
    <w:rPr>
      <w:rFonts w:ascii="Wingdings" w:hAnsi="Wingdings"/>
    </w:rPr>
  </w:style>
  <w:style w:type="paragraph" w:customStyle="1" w:styleId="TableHeading">
    <w:name w:val="Table Heading"/>
    <w:basedOn w:val="HeadingBase"/>
    <w:rsid w:val="008E73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7365"/>
    <w:rPr>
      <w:color w:val="0033CC"/>
      <w:u w:val="none"/>
    </w:rPr>
  </w:style>
  <w:style w:type="paragraph" w:customStyle="1" w:styleId="BodyTextRight">
    <w:name w:val="Body Text Right"/>
    <w:basedOn w:val="BodyText"/>
    <w:rsid w:val="008E73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73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73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73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73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73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7365"/>
    <w:rPr>
      <w:sz w:val="32"/>
    </w:rPr>
  </w:style>
  <w:style w:type="paragraph" w:customStyle="1" w:styleId="HeadingProcedure">
    <w:name w:val="Heading Procedure"/>
    <w:basedOn w:val="HeadingBase"/>
    <w:next w:val="Normal"/>
    <w:rsid w:val="008E73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7365"/>
    <w:pPr>
      <w:spacing w:before="60" w:after="60"/>
    </w:pPr>
  </w:style>
  <w:style w:type="paragraph" w:styleId="ListContinue">
    <w:name w:val="List Continue"/>
    <w:basedOn w:val="List"/>
    <w:rsid w:val="008E7365"/>
    <w:pPr>
      <w:ind w:firstLine="0"/>
    </w:pPr>
  </w:style>
  <w:style w:type="paragraph" w:customStyle="1" w:styleId="ListNote">
    <w:name w:val="List Note"/>
    <w:basedOn w:val="List"/>
    <w:rsid w:val="008E73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73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73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7365"/>
    <w:rPr>
      <w:rFonts w:ascii="Courier New" w:hAnsi="Courier New"/>
    </w:rPr>
  </w:style>
  <w:style w:type="paragraph" w:customStyle="1" w:styleId="NoteBullet">
    <w:name w:val="Note Bullet"/>
    <w:basedOn w:val="Note"/>
    <w:rsid w:val="008E73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73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73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73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73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73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73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7365"/>
    <w:rPr>
      <w:b/>
      <w:smallCaps/>
    </w:rPr>
  </w:style>
  <w:style w:type="paragraph" w:customStyle="1" w:styleId="TableListNumber">
    <w:name w:val="Table List Number"/>
    <w:basedOn w:val="ListNumber"/>
    <w:rsid w:val="008E73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73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7365"/>
    <w:pPr>
      <w:numPr>
        <w:numId w:val="9"/>
      </w:numPr>
    </w:pPr>
  </w:style>
  <w:style w:type="paragraph" w:customStyle="1" w:styleId="ListAlpha2">
    <w:name w:val="List Alpha 2"/>
    <w:basedOn w:val="List2"/>
    <w:rsid w:val="008E7365"/>
    <w:pPr>
      <w:numPr>
        <w:numId w:val="8"/>
      </w:numPr>
    </w:pPr>
  </w:style>
  <w:style w:type="paragraph" w:styleId="List2">
    <w:name w:val="List 2"/>
    <w:basedOn w:val="BodyText"/>
    <w:rsid w:val="008E73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73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73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73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73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73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7365"/>
    <w:pPr>
      <w:numPr>
        <w:numId w:val="4"/>
      </w:numPr>
    </w:pPr>
  </w:style>
  <w:style w:type="paragraph" w:styleId="ListContinue2">
    <w:name w:val="List Continue 2"/>
    <w:basedOn w:val="List2"/>
    <w:rsid w:val="008E7365"/>
    <w:pPr>
      <w:ind w:firstLine="0"/>
    </w:pPr>
  </w:style>
  <w:style w:type="paragraph" w:styleId="ListContinue3">
    <w:name w:val="List Continue 3"/>
    <w:basedOn w:val="List3"/>
    <w:rsid w:val="008E7365"/>
    <w:pPr>
      <w:ind w:left="1021" w:firstLine="0"/>
    </w:pPr>
  </w:style>
  <w:style w:type="paragraph" w:styleId="ListContinue4">
    <w:name w:val="List Continue 4"/>
    <w:basedOn w:val="List4"/>
    <w:rsid w:val="008E7365"/>
    <w:pPr>
      <w:ind w:firstLine="0"/>
    </w:pPr>
  </w:style>
  <w:style w:type="paragraph" w:styleId="ListContinue5">
    <w:name w:val="List Continue 5"/>
    <w:basedOn w:val="List5"/>
    <w:rsid w:val="008E7365"/>
    <w:pPr>
      <w:ind w:firstLine="0"/>
    </w:pPr>
  </w:style>
  <w:style w:type="paragraph" w:styleId="ListNumber3">
    <w:name w:val="List Number 3"/>
    <w:basedOn w:val="List3"/>
    <w:rsid w:val="008E7365"/>
    <w:pPr>
      <w:numPr>
        <w:numId w:val="5"/>
      </w:numPr>
    </w:pPr>
  </w:style>
  <w:style w:type="paragraph" w:styleId="ListNumber4">
    <w:name w:val="List Number 4"/>
    <w:basedOn w:val="List4"/>
    <w:rsid w:val="008E7365"/>
    <w:pPr>
      <w:numPr>
        <w:numId w:val="6"/>
      </w:numPr>
    </w:pPr>
  </w:style>
  <w:style w:type="paragraph" w:styleId="ListNumber5">
    <w:name w:val="List Number 5"/>
    <w:basedOn w:val="List5"/>
    <w:rsid w:val="008E7365"/>
    <w:pPr>
      <w:numPr>
        <w:numId w:val="7"/>
      </w:numPr>
    </w:pPr>
  </w:style>
  <w:style w:type="paragraph" w:styleId="BlockText">
    <w:name w:val="Block Text"/>
    <w:basedOn w:val="Normal"/>
    <w:rsid w:val="008E73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73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7365"/>
    <w:rPr>
      <w:sz w:val="16"/>
      <w:vertAlign w:val="superscript"/>
    </w:rPr>
  </w:style>
  <w:style w:type="character" w:customStyle="1" w:styleId="Symbols">
    <w:name w:val="Symbols"/>
    <w:basedOn w:val="DefaultParagraphFont"/>
    <w:rsid w:val="008E7365"/>
    <w:rPr>
      <w:rFonts w:ascii="Symbol" w:hAnsi="Symbol"/>
    </w:rPr>
  </w:style>
  <w:style w:type="character" w:customStyle="1" w:styleId="MenuOptions">
    <w:name w:val="Menu Options"/>
    <w:basedOn w:val="DefaultParagraphFont"/>
    <w:rsid w:val="008E73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7365"/>
    <w:rPr>
      <w:b/>
    </w:rPr>
  </w:style>
  <w:style w:type="character" w:customStyle="1" w:styleId="Underlined">
    <w:name w:val="Underlined"/>
    <w:basedOn w:val="DefaultParagraphFont"/>
    <w:rsid w:val="008E7365"/>
    <w:rPr>
      <w:u w:val="single"/>
    </w:rPr>
  </w:style>
  <w:style w:type="paragraph" w:customStyle="1" w:styleId="TableBodyTextRight">
    <w:name w:val="Table Body Text Right"/>
    <w:basedOn w:val="TableBodyText"/>
    <w:rsid w:val="008E73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7365"/>
    <w:rPr>
      <w:sz w:val="18"/>
    </w:rPr>
  </w:style>
  <w:style w:type="paragraph" w:customStyle="1" w:styleId="BodySmallRight">
    <w:name w:val="Body Small Right"/>
    <w:basedOn w:val="BodyTextRight"/>
    <w:rsid w:val="008E7365"/>
    <w:rPr>
      <w:sz w:val="18"/>
      <w:szCs w:val="18"/>
    </w:rPr>
  </w:style>
  <w:style w:type="paragraph" w:customStyle="1" w:styleId="MarginEdition">
    <w:name w:val="Margin Edition"/>
    <w:basedOn w:val="MarginNote"/>
    <w:rsid w:val="008E73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7365"/>
    <w:rPr>
      <w:sz w:val="2"/>
      <w:szCs w:val="2"/>
    </w:rPr>
  </w:style>
  <w:style w:type="character" w:customStyle="1" w:styleId="Small">
    <w:name w:val="Small"/>
    <w:basedOn w:val="DefaultParagraphFont"/>
    <w:rsid w:val="008E7365"/>
    <w:rPr>
      <w:sz w:val="16"/>
    </w:rPr>
  </w:style>
  <w:style w:type="paragraph" w:customStyle="1" w:styleId="WideTable">
    <w:name w:val="Wide Table"/>
    <w:basedOn w:val="Normal"/>
    <w:rsid w:val="008E73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7365"/>
  </w:style>
  <w:style w:type="paragraph" w:styleId="Quote">
    <w:name w:val="Quote"/>
    <w:basedOn w:val="Heading1"/>
    <w:link w:val="QuoteChar"/>
    <w:qFormat/>
    <w:rsid w:val="008E73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73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7365"/>
    <w:pPr>
      <w:pageBreakBefore/>
    </w:pPr>
  </w:style>
  <w:style w:type="paragraph" w:customStyle="1" w:styleId="Border">
    <w:name w:val="Border"/>
    <w:basedOn w:val="Normal"/>
    <w:qFormat/>
    <w:rsid w:val="008E73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73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73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73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73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73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73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73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73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7365"/>
    <w:rPr>
      <w:u w:val="single"/>
    </w:rPr>
  </w:style>
  <w:style w:type="character" w:customStyle="1" w:styleId="BoldandItalics">
    <w:name w:val="Bold and Italics"/>
    <w:qFormat/>
    <w:rsid w:val="008E7365"/>
    <w:rPr>
      <w:b/>
      <w:i/>
      <w:u w:val="none"/>
    </w:rPr>
  </w:style>
  <w:style w:type="paragraph" w:styleId="BalloonText">
    <w:name w:val="Balloon Text"/>
    <w:basedOn w:val="Normal"/>
    <w:link w:val="BalloonTextChar"/>
    <w:rsid w:val="008E73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73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73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73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73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73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7365"/>
    <w:pPr>
      <w:spacing w:before="0" w:after="0"/>
    </w:pPr>
  </w:style>
  <w:style w:type="paragraph" w:customStyle="1" w:styleId="BodyTextBold">
    <w:name w:val="Body Text Bold"/>
    <w:basedOn w:val="BodyText"/>
    <w:qFormat/>
    <w:rsid w:val="008E7365"/>
    <w:rPr>
      <w:b/>
    </w:rPr>
  </w:style>
  <w:style w:type="character" w:styleId="Hyperlink">
    <w:name w:val="Hyperlink"/>
    <w:basedOn w:val="DefaultParagraphFont"/>
    <w:uiPriority w:val="99"/>
    <w:unhideWhenUsed/>
    <w:rsid w:val="00F06C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518</Words>
  <Characters>3451</Characters>
  <Application>Microsoft Office Word</Application>
  <DocSecurity>0</DocSecurity>
  <Lines>76</Lines>
  <Paragraphs>53</Paragraphs>
  <ScaleCrop>false</ScaleCrop>
  <Company>Author-it Software Corporation Ltd.</Company>
  <LinksUpToDate>false</LinksUpToDate>
  <CharactersWithSpaces>3916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MEM07021 Perform complex lathe operations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2023-02-03T06:49:00Z</dcterms:created>
  <dcterms:modified xsi:type="dcterms:W3CDTF">2023-02-03T06:49:00Z</dcterms:modified>
</cp:coreProperties>
</file>