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501" w:rsidP="00EE2501">
      <w:pPr>
        <w:pStyle w:val="Title"/>
      </w:pPr>
      <w:r>
        <w:fldChar w:fldCharType="begin"/>
      </w:r>
      <w:r>
        <w:instrText xml:space="preserve"> TITLE   \* MERGEFORMAT </w:instrText>
      </w:r>
      <w:r>
        <w:fldChar w:fldCharType="separate"/>
      </w:r>
      <w:r>
        <w:t>MEM07020 Program multiple spindle and multiple axis NC and CNC machining centre</w:t>
      </w:r>
      <w:r>
        <w:fldChar w:fldCharType="end"/>
      </w:r>
    </w:p>
    <w:p w:rsidR="00EE2501" w:rsidP="00EE2501">
      <w:pPr>
        <w:pStyle w:val="Version"/>
        <w:sectPr w:rsidSect="006B74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7423" w:rsidP="006B7423">
      <w:pPr>
        <w:pStyle w:val="SuperHeading"/>
      </w:pPr>
      <w:r w:rsidRPr="006B7423">
        <w:t>MEM07020 Prog</w:t>
      </w:r>
      <w:r w:rsidRPr="006B7423">
        <w:t>ram multiple spindle and multiple axis NC and CNC machining centre</w:t>
      </w:r>
    </w:p>
    <w:p w:rsidR="00000000" w:rsidRPr="006B7423" w:rsidP="006B7423">
      <w:pPr>
        <w:pStyle w:val="Heading1"/>
      </w:pPr>
      <w:bookmarkStart w:id="1" w:name="O_1169708"/>
      <w:bookmarkEnd w:id="1"/>
      <w:r w:rsidRPr="006B7423">
        <w:t>Modification History</w:t>
      </w:r>
    </w:p>
    <w:p w:rsidR="00000000" w:rsidRPr="006B7423" w:rsidP="00EE2501">
      <w:pPr>
        <w:pStyle w:val="BodyText"/>
      </w:pPr>
      <w:r w:rsidRPr="006B7423">
        <w:t xml:space="preserve">Release 2. Quantum of hours of workplace practice removed. Supersedes and is equivalent to MEM07020 Program multiple spindle and multiple axis NC and </w:t>
      </w:r>
      <w:r w:rsidRPr="006B7423">
        <w:t>CNC machining centre (Release 1).</w:t>
      </w:r>
    </w:p>
    <w:p w:rsidR="00000000" w:rsidRPr="006B7423" w:rsidP="00EE2501">
      <w:pPr>
        <w:pStyle w:val="BodyText"/>
      </w:pPr>
      <w:r w:rsidRPr="006B7423">
        <w:t>Release 1. Supersedes and is equivalent to MEM07020C Program multiple spindle and/or multiple axis NC and CNC machining centre.</w:t>
      </w:r>
    </w:p>
    <w:p w:rsidR="00000000" w:rsidRPr="006B7423" w:rsidP="006B7423">
      <w:pPr>
        <w:pStyle w:val="Heading1"/>
      </w:pPr>
      <w:bookmarkStart w:id="2" w:name="O_1169707"/>
      <w:bookmarkEnd w:id="2"/>
      <w:r w:rsidRPr="006B7423">
        <w:t>Application</w:t>
      </w:r>
    </w:p>
    <w:p w:rsidR="00000000" w:rsidRPr="006B7423" w:rsidP="00EE2501">
      <w:pPr>
        <w:pStyle w:val="BodyText"/>
      </w:pPr>
      <w:r w:rsidRPr="006B7423">
        <w:t>This unit of competency defines the skills and knowledge requir</w:t>
      </w:r>
      <w:r w:rsidRPr="006B7423">
        <w:t xml:space="preserve">ed to identify numerically controlled (NC) and computer numerically controlled (CNC) machine program elements, write and trial a machine program for multiple spindle and multiple axis NC and CNC machining centres, and prepare an operation sheet. </w:t>
      </w:r>
    </w:p>
    <w:p w:rsidR="00000000" w:rsidRPr="006B7423" w:rsidP="00EE2501">
      <w:pPr>
        <w:pStyle w:val="BodyText"/>
      </w:pPr>
      <w:r w:rsidRPr="006B7423">
        <w:t>The prog</w:t>
      </w:r>
      <w:r w:rsidRPr="006B7423">
        <w:t>ram may use common M and G codes and include the programming of advanced operations, using canned cycles and sub-routines. Programs are trialled and edited as necessary to adjust operation of centre. Technical difficulties are resolved in consultation with</w:t>
      </w:r>
      <w:r w:rsidRPr="006B7423">
        <w:t xml:space="preserve"> appropriate technical advisers. </w:t>
      </w:r>
    </w:p>
    <w:p w:rsidR="00000000" w:rsidRPr="006B7423" w:rsidP="00EE2501">
      <w:pPr>
        <w:pStyle w:val="BodyText"/>
      </w:pPr>
      <w:r w:rsidRPr="006B7423">
        <w:t>Where additional machining skills in excess of MEM07005 Perform general machining are required appropriate units should also be selected.</w:t>
      </w:r>
    </w:p>
    <w:p w:rsidR="00000000" w:rsidRPr="006B7423" w:rsidP="00EE2501">
      <w:pPr>
        <w:pStyle w:val="BodyText"/>
      </w:pPr>
      <w:r w:rsidRPr="006B7423">
        <w:t>Where the selection and use of power tools/hand held operations is required unit M</w:t>
      </w:r>
      <w:r w:rsidRPr="006B7423">
        <w:t>EM18002 Use power tools/hand held operations should also be selected.</w:t>
      </w:r>
    </w:p>
    <w:p w:rsidR="00000000" w:rsidRPr="006B7423" w:rsidP="00EE2501">
      <w:pPr>
        <w:pStyle w:val="BodyText"/>
      </w:pPr>
      <w:r w:rsidRPr="006B7423">
        <w:t>No licensing, legislative or certification requirements apply to this unit at the time of publication.</w:t>
      </w:r>
    </w:p>
    <w:p w:rsidR="00000000" w:rsidRPr="006B7423" w:rsidP="006B7423">
      <w:pPr>
        <w:pStyle w:val="BodyText"/>
      </w:pPr>
      <w:r w:rsidRPr="006B7423">
        <w:rPr>
          <w:rStyle w:val="SpecialBold"/>
        </w:rPr>
        <w:t>Band:</w:t>
      </w:r>
      <w:r w:rsidRPr="006B7423">
        <w:rPr>
          <w:rStyle w:val="SpecialBold"/>
        </w:rPr>
        <w:tab/>
        <w:t>B</w:t>
      </w:r>
    </w:p>
    <w:p w:rsidR="00000000" w:rsidRPr="006B7423" w:rsidP="006B7423">
      <w:pPr>
        <w:pStyle w:val="BodyText"/>
      </w:pPr>
      <w:r w:rsidRPr="006B7423">
        <w:rPr>
          <w:rStyle w:val="SpecialBold"/>
        </w:rPr>
        <w:t>Unit Weight:</w:t>
      </w:r>
      <w:r w:rsidRPr="006B7423">
        <w:rPr>
          <w:rStyle w:val="SpecialBold"/>
        </w:rPr>
        <w:tab/>
        <w:t>2</w:t>
      </w:r>
      <w:r w:rsidRPr="006B7423">
        <w:rPr>
          <w:rStyle w:val="SpecialBold"/>
        </w:rPr>
        <w:tab/>
      </w:r>
    </w:p>
    <w:p w:rsidR="00000000" w:rsidRPr="006B7423" w:rsidP="006B7423">
      <w:pPr>
        <w:pStyle w:val="AllowPageBreak"/>
      </w:pPr>
    </w:p>
    <w:p w:rsidR="00000000" w:rsidRPr="006B7423" w:rsidP="006B7423">
      <w:pPr>
        <w:pStyle w:val="Heading1"/>
      </w:pPr>
      <w:bookmarkStart w:id="3" w:name="O_1169706"/>
      <w:bookmarkEnd w:id="3"/>
      <w:r w:rsidRPr="006B7423">
        <w:t>Pre-requisite Unit</w:t>
      </w:r>
    </w:p>
    <w:tbl>
      <w:tblPr>
        <w:tblW w:w="0" w:type="auto"/>
        <w:tblLayout w:type="fixed"/>
        <w:tblCellMar>
          <w:left w:w="62" w:type="dxa"/>
          <w:right w:w="62" w:type="dxa"/>
        </w:tblCellMar>
        <w:tblLook w:val="0000"/>
      </w:tblPr>
      <w:tblGrid>
        <w:gridCol w:w="2186"/>
        <w:gridCol w:w="6886"/>
      </w:tblGrid>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MEM07015</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Set comput</w:t>
            </w:r>
            <w:r w:rsidRPr="006B7423">
              <w:t>er controlled machines and processes</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MEM07016</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Set and edit computer controlled machines and processes</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MEM07018</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Write basic NC and CNC programs</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MEM07019</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Program NC and CNC machining centre</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MEM09002</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Interpret technical drawing</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MEM11011</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Undertake manual handling</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MEM12023</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Perform engineering measurements</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MEM12024</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Perform computations</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MEM13015</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Work safely and effectively in manufacturing and engineering</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MEM14006</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Plan work activities</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MEM16006</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Organise and communicate information</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MEM18001</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Use hand tools</w:t>
            </w:r>
          </w:p>
        </w:tc>
      </w:tr>
      <w:tr w:rsidTr="006B74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rPr>
                <w:rStyle w:val="SpecialBold"/>
              </w:rPr>
              <w:t>Plus, one or more of the following, including their prerequisites:</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MEM07005</w:t>
            </w:r>
          </w:p>
        </w:tc>
        <w:tc>
          <w:tcPr>
            <w:tcW w:w="68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Perform general machining</w:t>
            </w:r>
          </w:p>
        </w:tc>
      </w:tr>
      <w:tr w:rsidTr="006B742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MEM07028</w:t>
            </w:r>
          </w:p>
        </w:tc>
        <w:tc>
          <w:tcPr>
            <w:tcW w:w="6886" w:type="dxa"/>
            <w:tcBorders>
              <w:top w:val="nil"/>
              <w:left w:val="nil"/>
              <w:bottom w:val="nil"/>
              <w:right w:val="nil"/>
            </w:tcBorders>
            <w:tcMar>
              <w:top w:w="0" w:type="dxa"/>
              <w:left w:w="62" w:type="dxa"/>
              <w:bottom w:w="0" w:type="dxa"/>
              <w:right w:w="62" w:type="dxa"/>
            </w:tcMar>
          </w:tcPr>
          <w:p w:rsidR="00000000" w:rsidRPr="006B7423" w:rsidP="006B7423">
            <w:pPr>
              <w:pStyle w:val="BodyText"/>
            </w:pPr>
            <w:r w:rsidRPr="006B7423">
              <w:t>Operate computer controlled machines and processes</w:t>
            </w:r>
          </w:p>
        </w:tc>
      </w:tr>
    </w:tbl>
    <w:p w:rsidR="00000000" w:rsidRPr="006B7423" w:rsidP="006B7423">
      <w:pPr>
        <w:pStyle w:val="BodyText"/>
      </w:pPr>
    </w:p>
    <w:p w:rsidR="00000000" w:rsidRPr="006B7423" w:rsidP="006B7423">
      <w:pPr>
        <w:pStyle w:val="AllowPageBreak"/>
      </w:pPr>
    </w:p>
    <w:p w:rsidR="00000000" w:rsidRPr="006B7423" w:rsidP="006B7423">
      <w:pPr>
        <w:pStyle w:val="Heading1"/>
      </w:pPr>
      <w:bookmarkStart w:id="4" w:name="O_1169705"/>
      <w:bookmarkEnd w:id="4"/>
      <w:r w:rsidRPr="006B7423">
        <w:t>Competency Field</w:t>
      </w:r>
    </w:p>
    <w:p w:rsidR="00000000" w:rsidRPr="006B7423" w:rsidP="00EE2501">
      <w:pPr>
        <w:pStyle w:val="BodyText"/>
      </w:pPr>
      <w:r w:rsidRPr="006B7423">
        <w:t>Machine and process operations</w:t>
      </w:r>
    </w:p>
    <w:p w:rsidR="00000000" w:rsidRPr="006B7423" w:rsidP="006B7423">
      <w:pPr>
        <w:pStyle w:val="Heading1"/>
      </w:pPr>
      <w:bookmarkStart w:id="5" w:name="O_1169704"/>
      <w:bookmarkEnd w:id="5"/>
      <w:r w:rsidRPr="006B742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B742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Performance criteria describe the performance needed to demonstrate achievement of the element.</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B7423" w:rsidP="006B7423">
            <w:pPr>
              <w:pStyle w:val="BodyText"/>
            </w:pPr>
            <w:r w:rsidRPr="006B7423">
              <w:t>1</w:t>
            </w:r>
          </w:p>
        </w:tc>
        <w:tc>
          <w:tcPr>
            <w:tcW w:w="1986" w:type="dxa"/>
            <w:vMerge w:val="restart"/>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1.1</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Follow standard operating procedures (SOPs)</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1.2</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Comply with work health and safety (WHS) requirements at all times</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1.3</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Use appropriate personal protective equipment (PPE) in accordance with SOPs</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1.4</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Identify job requirements from specifications, drawings, job sheets or work instructions</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1.5</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Select appropriate program elements for machine controller</w:t>
            </w:r>
          </w:p>
        </w:tc>
      </w:tr>
      <w:tr w:rsidTr="006B742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B7423">
            <w:pPr>
              <w:pStyle w:val="BodyText"/>
              <w:rPr>
                <w:lang w:val="en-NZ"/>
              </w:rPr>
            </w:pP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B7423" w:rsidP="006B7423">
            <w:pPr>
              <w:pStyle w:val="BodyText"/>
            </w:pPr>
            <w:r w:rsidRPr="006B7423">
              <w:t>2</w:t>
            </w:r>
          </w:p>
        </w:tc>
        <w:tc>
          <w:tcPr>
            <w:tcW w:w="1986" w:type="dxa"/>
            <w:vMerge w:val="restart"/>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rPr>
                <w:rStyle w:val="SpecialBold"/>
              </w:rPr>
              <w:t>Write NC and CNC machine program</w:t>
            </w: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2.1</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Interpret engineering drawings to define machine functio</w:t>
            </w:r>
            <w:r w:rsidRPr="006B7423">
              <w:t>n and tool path geometry</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2.2</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Calculate coordinates for tool path or machine functions, as required</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2.3</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 xml:space="preserve">Select advanced operations using canned cycles and sub-routines and apply </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2.4</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Write program in standard code format in accordance with SOPs</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2.5</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Produce operation sheets to specification in accordance with SOPs which includes appropriate Australian Standards, where required</w:t>
            </w:r>
          </w:p>
        </w:tc>
      </w:tr>
      <w:tr w:rsidTr="006B742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B7423">
            <w:pPr>
              <w:pStyle w:val="BodyText"/>
              <w:rPr>
                <w:lang w:val="en-NZ"/>
              </w:rPr>
            </w:pP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B7423" w:rsidP="006B7423">
            <w:pPr>
              <w:pStyle w:val="BodyText"/>
            </w:pPr>
            <w:r w:rsidRPr="006B7423">
              <w:t>3</w:t>
            </w:r>
          </w:p>
        </w:tc>
        <w:tc>
          <w:tcPr>
            <w:tcW w:w="1986" w:type="dxa"/>
            <w:vMerge w:val="restart"/>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rPr>
                <w:rStyle w:val="SpecialBold"/>
              </w:rPr>
              <w:t>Trial program</w:t>
            </w: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3.1</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Operate machine in manual mode to test and prove program</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3.2</w:t>
            </w:r>
          </w:p>
        </w:tc>
        <w:tc>
          <w:tcPr>
            <w:tcW w:w="5678"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Edit program, if necessary to adjust operation, as required</w:t>
            </w:r>
          </w:p>
        </w:tc>
      </w:tr>
      <w:tr w:rsidTr="006B742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3.3</w:t>
            </w:r>
          </w:p>
        </w:tc>
        <w:tc>
          <w:tcPr>
            <w:tcW w:w="5678" w:type="dxa"/>
            <w:tcBorders>
              <w:top w:val="nil"/>
              <w:left w:val="nil"/>
              <w:bottom w:val="nil"/>
              <w:right w:val="nil"/>
            </w:tcBorders>
            <w:tcMar>
              <w:top w:w="0" w:type="dxa"/>
              <w:left w:w="62" w:type="dxa"/>
              <w:bottom w:w="0" w:type="dxa"/>
              <w:right w:w="62" w:type="dxa"/>
            </w:tcMar>
          </w:tcPr>
          <w:p w:rsidR="00000000" w:rsidRPr="006B7423" w:rsidP="006B7423">
            <w:pPr>
              <w:pStyle w:val="BodyText"/>
            </w:pPr>
            <w:r w:rsidRPr="006B7423">
              <w:t>Check components to conform to specification</w:t>
            </w:r>
          </w:p>
        </w:tc>
      </w:tr>
    </w:tbl>
    <w:p w:rsidR="00000000" w:rsidRPr="006B7423" w:rsidP="006B7423">
      <w:pPr>
        <w:pStyle w:val="BodyText"/>
      </w:pPr>
    </w:p>
    <w:p w:rsidR="00000000" w:rsidRPr="006B7423" w:rsidP="006B7423">
      <w:pPr>
        <w:pStyle w:val="AllowPageBreak"/>
      </w:pPr>
    </w:p>
    <w:p w:rsidR="00000000" w:rsidRPr="006B7423" w:rsidP="006B7423">
      <w:pPr>
        <w:pStyle w:val="Heading1"/>
      </w:pPr>
      <w:bookmarkStart w:id="6" w:name="O_1169703"/>
      <w:bookmarkEnd w:id="6"/>
      <w:r w:rsidRPr="006B7423">
        <w:t>Foundation Skills</w:t>
      </w:r>
    </w:p>
    <w:p w:rsidR="00000000" w:rsidRPr="006B7423" w:rsidP="00EE2501">
      <w:pPr>
        <w:pStyle w:val="BodyText"/>
      </w:pPr>
      <w:r w:rsidRPr="006B7423">
        <w:t>This section describes those required skills (reading, writing, oral communication and numeracy) that are</w:t>
      </w:r>
      <w:r w:rsidRPr="006B7423">
        <w:t xml:space="preserve"> essential to workplace performance in this unit of competency.  </w:t>
      </w:r>
    </w:p>
    <w:p w:rsidR="00000000" w:rsidRPr="006B7423" w:rsidP="00EE2501">
      <w:pPr>
        <w:pStyle w:val="BodyText"/>
      </w:pPr>
      <w:r w:rsidRPr="006B7423">
        <w:t>Foundation skills essential to performance are explicit in the performance criteria of this unit of competency.</w:t>
      </w:r>
    </w:p>
    <w:p w:rsidR="00000000" w:rsidRPr="006B7423" w:rsidP="006B7423">
      <w:pPr>
        <w:pStyle w:val="Heading1"/>
      </w:pPr>
      <w:bookmarkStart w:id="7" w:name="O_1169702"/>
      <w:bookmarkEnd w:id="7"/>
      <w:r w:rsidRPr="006B7423">
        <w:t>Range of Conditions</w:t>
      </w:r>
    </w:p>
    <w:tbl>
      <w:tblPr>
        <w:tblW w:w="9286" w:type="dxa"/>
        <w:tblLayout w:type="fixed"/>
        <w:tblCellMar>
          <w:left w:w="62" w:type="dxa"/>
          <w:right w:w="62" w:type="dxa"/>
        </w:tblCellMar>
        <w:tblLook w:val="0000"/>
      </w:tblPr>
      <w:tblGrid>
        <w:gridCol w:w="2732"/>
        <w:gridCol w:w="6554"/>
      </w:tblGrid>
      <w:tr w:rsidTr="006B7423">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t>This field allows for different work environments and conditions that may affect performance. Essential operating conditions that may be present (depending on the work situation, accessibility of the item, and local industry and regional contexts) are incl</w:t>
            </w:r>
            <w:r w:rsidRPr="006B7423">
              <w:t>uded.</w:t>
            </w:r>
          </w:p>
        </w:tc>
      </w:tr>
      <w:tr w:rsidTr="006B7423">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6B7423">
            <w:pPr>
              <w:pStyle w:val="BodyText"/>
              <w:rPr>
                <w:lang w:val="en-NZ"/>
              </w:rPr>
            </w:pPr>
            <w:r w:rsidRPr="006B7423">
              <w:rPr>
                <w:rStyle w:val="SpecialBold"/>
              </w:rPr>
              <w:t>Machines incorporate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6B7423" w:rsidP="006B7423">
            <w:pPr>
              <w:pStyle w:val="ListBullet"/>
            </w:pPr>
            <w:r w:rsidRPr="006B7423">
              <w:t>multiple spindles and/or multiple axis/B axis angular</w:t>
            </w:r>
          </w:p>
          <w:p w:rsidR="00000000" w:rsidRPr="006B7423" w:rsidP="006B7423">
            <w:pPr>
              <w:pStyle w:val="ListBullet"/>
            </w:pPr>
            <w:r w:rsidRPr="006B7423">
              <w:t>multiple tool turrets</w:t>
            </w:r>
          </w:p>
          <w:p w:rsidR="00000000" w:rsidRPr="006B7423" w:rsidP="006B7423">
            <w:pPr>
              <w:pStyle w:val="ListBullet"/>
            </w:pPr>
            <w:r w:rsidRPr="006B7423">
              <w:t xml:space="preserve">tool changers </w:t>
            </w:r>
          </w:p>
          <w:p w:rsidR="00000000" w:rsidRPr="006B7423" w:rsidP="006B7423">
            <w:pPr>
              <w:pStyle w:val="ListBullet"/>
            </w:pPr>
            <w:r w:rsidRPr="006B7423">
              <w:t>component loaders of a pallet type single spindles</w:t>
            </w:r>
          </w:p>
          <w:p w:rsidR="00000000" w:rsidRPr="006B7423" w:rsidP="006B7423">
            <w:pPr>
              <w:pStyle w:val="BodyText"/>
            </w:pPr>
          </w:p>
        </w:tc>
      </w:tr>
    </w:tbl>
    <w:p w:rsidR="00000000" w:rsidRPr="006B7423" w:rsidP="006B7423">
      <w:pPr>
        <w:pStyle w:val="BodyText"/>
      </w:pPr>
    </w:p>
    <w:p w:rsidR="00000000" w:rsidRPr="006B7423" w:rsidP="006B7423">
      <w:pPr>
        <w:pStyle w:val="AllowPageBreak"/>
      </w:pPr>
    </w:p>
    <w:p w:rsidR="00000000" w:rsidRPr="006B7423" w:rsidP="006B7423">
      <w:pPr>
        <w:pStyle w:val="Heading1"/>
      </w:pPr>
      <w:bookmarkStart w:id="8" w:name="O_1169701"/>
      <w:bookmarkEnd w:id="8"/>
      <w:r w:rsidRPr="006B7423">
        <w:t>Unit Mapping Information</w:t>
      </w:r>
    </w:p>
    <w:p w:rsidR="00000000" w:rsidRPr="006B7423" w:rsidP="00EE2501">
      <w:pPr>
        <w:pStyle w:val="BodyText"/>
      </w:pPr>
      <w:r w:rsidRPr="006B7423">
        <w:t>Release 2. Supersedes and is equivalent to MEM07020 Program multiple spindle and multiple axis NC and CNC machining centre (Release 1).</w:t>
      </w:r>
    </w:p>
    <w:p w:rsidR="00000000" w:rsidRPr="006B7423" w:rsidP="00EE2501">
      <w:pPr>
        <w:pStyle w:val="BodyText"/>
      </w:pPr>
      <w:r w:rsidRPr="006B7423">
        <w:t xml:space="preserve">Release 1. Supersedes and is equivalent to MEM07020C Program multiple spindle and/or multiple axis NC and CNC machining </w:t>
      </w:r>
      <w:r w:rsidRPr="006B7423">
        <w:t>centre.</w:t>
      </w:r>
    </w:p>
    <w:p w:rsidR="00000000" w:rsidRPr="006B7423" w:rsidP="006B7423">
      <w:pPr>
        <w:pStyle w:val="Heading1"/>
      </w:pPr>
      <w:bookmarkStart w:id="9" w:name="O_1169709"/>
      <w:bookmarkEnd w:id="9"/>
      <w:r w:rsidRPr="006B7423">
        <w:t>Links</w:t>
      </w:r>
    </w:p>
    <w:p w:rsidR="00000000" w:rsidRPr="006B7423" w:rsidP="00EE2501">
      <w:pPr>
        <w:pStyle w:val="BodyText"/>
      </w:pPr>
      <w:r w:rsidRPr="006B742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A0440">
        <w:rPr>
          <w:rStyle w:val="Hyperlink"/>
        </w:rPr>
        <w:t>https://vetnet.gov.au/Pages/TrainingDocs.aspx?q=b7050d37-5fd0-4740-8f7d-3b7a49c10bb2</w:t>
      </w:r>
      <w:r>
        <w:fldChar w:fldCharType="end"/>
      </w:r>
    </w:p>
    <w:p w:rsidR="00000000" w:rsidRPr="006B7423" w:rsidP="006B7423"/>
    <w:sectPr w:rsidSect="006B74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23" w:rsidRPr="00EE2501" w:rsidP="00EE25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01" w:rsidP="006B74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501" w:rsidP="006B742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2501" w:rsidP="006B74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423" w:rsidRPr="00EE2501" w:rsidP="00EE25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4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01" w:rsidRPr="002D2AF8" w:rsidP="006B7423">
    <w:pPr>
      <w:pStyle w:val="Header"/>
      <w:framePr w:wrap="around"/>
    </w:pPr>
    <w:r>
      <w:fldChar w:fldCharType="begin"/>
    </w:r>
    <w:r>
      <w:instrText xml:space="preserve"> TITLE   \* MERGEFORMAT </w:instrText>
    </w:r>
    <w:r>
      <w:fldChar w:fldCharType="separate"/>
    </w:r>
    <w:r>
      <w:t>MEM07020 Program multiple spindle and multiple axis NC and CNC machining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E2501" w:rsidP="006B74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1EB6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325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4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423"/>
    <w:pPr>
      <w:spacing w:before="360" w:after="60"/>
      <w:outlineLvl w:val="0"/>
    </w:pPr>
    <w:rPr>
      <w:sz w:val="32"/>
    </w:rPr>
  </w:style>
  <w:style w:type="paragraph" w:styleId="Heading2">
    <w:name w:val="heading 2"/>
    <w:basedOn w:val="HeadingBase"/>
    <w:next w:val="BodyText"/>
    <w:link w:val="Heading2Char"/>
    <w:qFormat/>
    <w:rsid w:val="006B7423"/>
    <w:pPr>
      <w:keepLines/>
      <w:spacing w:before="240" w:after="120"/>
      <w:outlineLvl w:val="1"/>
    </w:pPr>
    <w:rPr>
      <w:sz w:val="28"/>
      <w:szCs w:val="40"/>
    </w:rPr>
  </w:style>
  <w:style w:type="paragraph" w:styleId="Heading3">
    <w:name w:val="heading 3"/>
    <w:basedOn w:val="HeadingBase"/>
    <w:next w:val="BodyText"/>
    <w:link w:val="Heading3Char"/>
    <w:qFormat/>
    <w:rsid w:val="006B7423"/>
    <w:pPr>
      <w:spacing w:before="180" w:after="120"/>
      <w:outlineLvl w:val="2"/>
    </w:pPr>
    <w:rPr>
      <w:spacing w:val="-10"/>
      <w:kern w:val="32"/>
    </w:rPr>
  </w:style>
  <w:style w:type="paragraph" w:styleId="Heading4">
    <w:name w:val="heading 4"/>
    <w:basedOn w:val="HeadingBase"/>
    <w:next w:val="BodyText"/>
    <w:link w:val="Heading4Char"/>
    <w:qFormat/>
    <w:rsid w:val="006B7423"/>
    <w:pPr>
      <w:spacing w:before="160" w:after="120"/>
      <w:outlineLvl w:val="3"/>
    </w:pPr>
    <w:rPr>
      <w:sz w:val="22"/>
    </w:rPr>
  </w:style>
  <w:style w:type="paragraph" w:styleId="Heading5">
    <w:name w:val="heading 5"/>
    <w:basedOn w:val="HeadingBase"/>
    <w:next w:val="Normal"/>
    <w:link w:val="Heading5Char"/>
    <w:qFormat/>
    <w:rsid w:val="006B7423"/>
    <w:pPr>
      <w:spacing w:before="80"/>
      <w:outlineLvl w:val="4"/>
    </w:pPr>
    <w:rPr>
      <w:color w:val="918585"/>
      <w:sz w:val="20"/>
    </w:rPr>
  </w:style>
  <w:style w:type="paragraph" w:styleId="Heading6">
    <w:name w:val="heading 6"/>
    <w:basedOn w:val="HeadingBase"/>
    <w:next w:val="Normal"/>
    <w:link w:val="Heading6Char"/>
    <w:qFormat/>
    <w:rsid w:val="006B7423"/>
    <w:pPr>
      <w:spacing w:before="60"/>
      <w:outlineLvl w:val="5"/>
    </w:pPr>
    <w:rPr>
      <w:color w:val="918585"/>
      <w:sz w:val="20"/>
    </w:rPr>
  </w:style>
  <w:style w:type="paragraph" w:styleId="Heading7">
    <w:name w:val="heading 7"/>
    <w:basedOn w:val="Normal"/>
    <w:next w:val="Normal"/>
    <w:link w:val="Heading7Char"/>
    <w:qFormat/>
    <w:rsid w:val="006B7423"/>
    <w:pPr>
      <w:ind w:left="720"/>
      <w:outlineLvl w:val="6"/>
    </w:pPr>
    <w:rPr>
      <w:i/>
    </w:rPr>
  </w:style>
  <w:style w:type="paragraph" w:styleId="Heading8">
    <w:name w:val="heading 8"/>
    <w:basedOn w:val="Normal"/>
    <w:next w:val="Normal"/>
    <w:link w:val="Heading8Char"/>
    <w:qFormat/>
    <w:rsid w:val="006B7423"/>
    <w:pPr>
      <w:ind w:left="720"/>
      <w:outlineLvl w:val="7"/>
    </w:pPr>
    <w:rPr>
      <w:i/>
    </w:rPr>
  </w:style>
  <w:style w:type="paragraph" w:styleId="Heading9">
    <w:name w:val="heading 9"/>
    <w:basedOn w:val="Normal"/>
    <w:next w:val="Normal"/>
    <w:link w:val="Heading9Char"/>
    <w:qFormat/>
    <w:rsid w:val="006B7423"/>
    <w:pPr>
      <w:ind w:left="720"/>
      <w:outlineLvl w:val="8"/>
    </w:pPr>
    <w:rPr>
      <w:i/>
    </w:rPr>
  </w:style>
  <w:style w:type="character" w:default="1" w:styleId="DefaultParagraphFont">
    <w:name w:val="Default Paragraph Font"/>
    <w:uiPriority w:val="1"/>
    <w:unhideWhenUsed/>
    <w:rsid w:val="006B74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423"/>
  </w:style>
  <w:style w:type="character" w:customStyle="1" w:styleId="Heading1Char">
    <w:name w:val="Heading 1 Char"/>
    <w:basedOn w:val="DefaultParagraphFont"/>
    <w:link w:val="Heading1"/>
    <w:rsid w:val="006B7423"/>
    <w:rPr>
      <w:rFonts w:ascii="Times New Roman" w:eastAsia="Times New Roman" w:hAnsi="Times New Roman" w:cs="Times New Roman"/>
      <w:b/>
      <w:sz w:val="32"/>
      <w:szCs w:val="20"/>
      <w:lang w:eastAsia="en-US"/>
    </w:rPr>
  </w:style>
  <w:style w:type="paragraph" w:styleId="BodyText">
    <w:name w:val="Body Text"/>
    <w:basedOn w:val="Normal"/>
    <w:link w:val="BodyTextChar"/>
    <w:rsid w:val="006B74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423"/>
    <w:rPr>
      <w:rFonts w:ascii="Times New Roman" w:eastAsia="Times New Roman" w:hAnsi="Times New Roman" w:cs="Times New Roman"/>
      <w:sz w:val="24"/>
      <w:lang w:eastAsia="en-US"/>
    </w:rPr>
  </w:style>
  <w:style w:type="paragraph" w:styleId="ListBullet">
    <w:name w:val="List Bullet"/>
    <w:basedOn w:val="List"/>
    <w:rsid w:val="006B7423"/>
    <w:pPr>
      <w:numPr>
        <w:numId w:val="11"/>
      </w:numPr>
      <w:tabs>
        <w:tab w:val="clear" w:pos="340"/>
      </w:tabs>
      <w:spacing w:before="40" w:after="40"/>
    </w:pPr>
  </w:style>
  <w:style w:type="character" w:customStyle="1" w:styleId="SpecialBold">
    <w:name w:val="Special Bold"/>
    <w:basedOn w:val="DefaultParagraphFont"/>
    <w:rsid w:val="006B7423"/>
    <w:rPr>
      <w:b/>
      <w:spacing w:val="0"/>
    </w:rPr>
  </w:style>
  <w:style w:type="paragraph" w:customStyle="1" w:styleId="SuperHeading">
    <w:name w:val="SuperHeading"/>
    <w:basedOn w:val="Normal"/>
    <w:rsid w:val="006B7423"/>
    <w:pPr>
      <w:spacing w:before="240" w:after="120"/>
      <w:outlineLvl w:val="0"/>
    </w:pPr>
    <w:rPr>
      <w:rFonts w:ascii="Times New Roman" w:hAnsi="Times New Roman"/>
      <w:b/>
      <w:sz w:val="32"/>
    </w:rPr>
  </w:style>
  <w:style w:type="paragraph" w:customStyle="1" w:styleId="AllowPageBreak">
    <w:name w:val="AllowPageBreak"/>
    <w:rsid w:val="006B74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4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4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4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4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4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4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4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423"/>
    <w:rPr>
      <w:rFonts w:ascii="Courier New" w:eastAsia="Times New Roman" w:hAnsi="Courier New" w:cs="Times New Roman"/>
      <w:i/>
      <w:szCs w:val="20"/>
      <w:lang w:eastAsia="en-US"/>
    </w:rPr>
  </w:style>
  <w:style w:type="paragraph" w:customStyle="1" w:styleId="HeadingBase">
    <w:name w:val="Heading Base"/>
    <w:rsid w:val="006B74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423"/>
    <w:pPr>
      <w:tabs>
        <w:tab w:val="right" w:leader="dot" w:pos="9072"/>
      </w:tabs>
      <w:ind w:left="567"/>
    </w:pPr>
    <w:rPr>
      <w:szCs w:val="22"/>
    </w:rPr>
  </w:style>
  <w:style w:type="paragraph" w:customStyle="1" w:styleId="TOCBase">
    <w:name w:val="TOC Base"/>
    <w:rsid w:val="006B74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423"/>
    <w:pPr>
      <w:tabs>
        <w:tab w:val="right" w:leader="dot" w:pos="9072"/>
      </w:tabs>
      <w:spacing w:before="40" w:after="40"/>
      <w:ind w:left="284"/>
    </w:pPr>
    <w:rPr>
      <w:rFonts w:ascii="Times New Roman" w:hAnsi="Times New Roman"/>
    </w:rPr>
  </w:style>
  <w:style w:type="paragraph" w:styleId="TOC1">
    <w:name w:val="toc 1"/>
    <w:basedOn w:val="TOCBase"/>
    <w:next w:val="Normal"/>
    <w:rsid w:val="006B74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4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423"/>
    <w:rPr>
      <w:rFonts w:ascii="Times New Roman" w:eastAsia="Times New Roman" w:hAnsi="Times New Roman" w:cs="Times New Roman"/>
      <w:sz w:val="16"/>
      <w:lang w:eastAsia="en-US"/>
    </w:rPr>
  </w:style>
  <w:style w:type="paragraph" w:styleId="Title">
    <w:name w:val="Title"/>
    <w:basedOn w:val="HeadingBase"/>
    <w:link w:val="TitleChar"/>
    <w:qFormat/>
    <w:rsid w:val="006B7423"/>
    <w:pPr>
      <w:spacing w:before="5040"/>
      <w:jc w:val="center"/>
    </w:pPr>
    <w:rPr>
      <w:sz w:val="48"/>
      <w:szCs w:val="72"/>
      <w:lang w:val="en-US"/>
    </w:rPr>
  </w:style>
  <w:style w:type="character" w:customStyle="1" w:styleId="TitleChar">
    <w:name w:val="Title Char"/>
    <w:basedOn w:val="DefaultParagraphFont"/>
    <w:link w:val="Title"/>
    <w:rsid w:val="006B74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423"/>
    <w:pPr>
      <w:tabs>
        <w:tab w:val="left" w:pos="3600"/>
        <w:tab w:val="left" w:pos="3958"/>
      </w:tabs>
    </w:pPr>
  </w:style>
  <w:style w:type="paragraph" w:styleId="List">
    <w:name w:val="List"/>
    <w:basedOn w:val="BodyText"/>
    <w:next w:val="BodyText"/>
    <w:rsid w:val="006B7423"/>
    <w:pPr>
      <w:tabs>
        <w:tab w:val="left" w:pos="340"/>
      </w:tabs>
      <w:spacing w:before="60" w:after="60"/>
      <w:ind w:left="340" w:hanging="340"/>
    </w:pPr>
  </w:style>
  <w:style w:type="paragraph" w:customStyle="1" w:styleId="Note">
    <w:name w:val="Note"/>
    <w:basedOn w:val="BodyText"/>
    <w:rsid w:val="006B74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423"/>
    <w:pPr>
      <w:framePr w:wrap="auto" w:hAnchor="text" w:y="6049"/>
    </w:pPr>
    <w:rPr>
      <w:color w:val="000000"/>
      <w:sz w:val="40"/>
    </w:rPr>
  </w:style>
  <w:style w:type="paragraph" w:customStyle="1" w:styleId="TOCTitle">
    <w:name w:val="TOCTitle"/>
    <w:basedOn w:val="Heading1"/>
    <w:rsid w:val="006B7423"/>
    <w:pPr>
      <w:spacing w:after="240"/>
      <w:jc w:val="center"/>
      <w:outlineLvl w:val="9"/>
    </w:pPr>
    <w:rPr>
      <w:caps/>
    </w:rPr>
  </w:style>
  <w:style w:type="paragraph" w:customStyle="1" w:styleId="Version">
    <w:name w:val="Version"/>
    <w:rsid w:val="006B74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423"/>
    <w:pPr>
      <w:numPr>
        <w:numId w:val="12"/>
      </w:numPr>
      <w:tabs>
        <w:tab w:val="clear" w:pos="680"/>
      </w:tabs>
    </w:pPr>
  </w:style>
  <w:style w:type="paragraph" w:styleId="Index1">
    <w:name w:val="index 1"/>
    <w:basedOn w:val="Normal"/>
    <w:next w:val="Normal"/>
    <w:semiHidden/>
    <w:rsid w:val="006B7423"/>
    <w:pPr>
      <w:keepNext w:val="0"/>
      <w:tabs>
        <w:tab w:val="right" w:pos="4176"/>
      </w:tabs>
      <w:ind w:left="198" w:hanging="198"/>
    </w:pPr>
    <w:rPr>
      <w:rFonts w:ascii="Garamond" w:hAnsi="Garamond"/>
    </w:rPr>
  </w:style>
  <w:style w:type="paragraph" w:styleId="IndexHeading">
    <w:name w:val="index heading"/>
    <w:basedOn w:val="Normal"/>
    <w:next w:val="Index1"/>
    <w:semiHidden/>
    <w:rsid w:val="006B7423"/>
    <w:pPr>
      <w:spacing w:before="120" w:after="120"/>
    </w:pPr>
    <w:rPr>
      <w:rFonts w:ascii="Arial" w:hAnsi="Arial"/>
      <w:b/>
      <w:color w:val="918585"/>
      <w:sz w:val="24"/>
    </w:rPr>
  </w:style>
  <w:style w:type="paragraph" w:styleId="Header">
    <w:name w:val="header"/>
    <w:basedOn w:val="Normal"/>
    <w:link w:val="HeaderChar"/>
    <w:rsid w:val="006B74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423"/>
    <w:rPr>
      <w:rFonts w:ascii="Times New Roman" w:eastAsia="Times New Roman" w:hAnsi="Times New Roman" w:cs="Times New Roman"/>
      <w:sz w:val="16"/>
      <w:szCs w:val="20"/>
      <w:lang w:val="en-GB" w:eastAsia="en-US"/>
    </w:rPr>
  </w:style>
  <w:style w:type="paragraph" w:customStyle="1" w:styleId="Chapter">
    <w:name w:val="Chapter"/>
    <w:basedOn w:val="Normal"/>
    <w:rsid w:val="006B7423"/>
    <w:pPr>
      <w:spacing w:before="240"/>
    </w:pPr>
    <w:rPr>
      <w:rFonts w:ascii="Times New Roman" w:hAnsi="Times New Roman"/>
      <w:smallCaps/>
      <w:spacing w:val="80"/>
      <w:sz w:val="28"/>
    </w:rPr>
  </w:style>
  <w:style w:type="paragraph" w:customStyle="1" w:styleId="InChapter">
    <w:name w:val="InChapter"/>
    <w:basedOn w:val="Heading3"/>
    <w:rsid w:val="006B7423"/>
    <w:pPr>
      <w:spacing w:after="240"/>
      <w:outlineLvl w:val="9"/>
    </w:pPr>
    <w:rPr>
      <w:noProof/>
    </w:rPr>
  </w:style>
  <w:style w:type="paragraph" w:styleId="Index2">
    <w:name w:val="index 2"/>
    <w:basedOn w:val="Normal"/>
    <w:next w:val="Normal"/>
    <w:semiHidden/>
    <w:rsid w:val="006B7423"/>
    <w:pPr>
      <w:tabs>
        <w:tab w:val="right" w:pos="4176"/>
      </w:tabs>
      <w:ind w:left="568" w:hanging="284"/>
    </w:pPr>
    <w:rPr>
      <w:rFonts w:ascii="Garamond" w:hAnsi="Garamond"/>
    </w:rPr>
  </w:style>
  <w:style w:type="paragraph" w:customStyle="1" w:styleId="Byline">
    <w:name w:val="Byline"/>
    <w:rsid w:val="006B74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423"/>
    <w:pPr>
      <w:tabs>
        <w:tab w:val="clear" w:pos="3600"/>
        <w:tab w:val="clear" w:pos="3958"/>
      </w:tabs>
      <w:jc w:val="right"/>
    </w:pPr>
  </w:style>
  <w:style w:type="character" w:styleId="Emphasis">
    <w:name w:val="Emphasis"/>
    <w:basedOn w:val="DefaultParagraphFont"/>
    <w:qFormat/>
    <w:rsid w:val="006B7423"/>
    <w:rPr>
      <w:i/>
    </w:rPr>
  </w:style>
  <w:style w:type="paragraph" w:styleId="Caption">
    <w:name w:val="caption"/>
    <w:basedOn w:val="BodyText"/>
    <w:next w:val="Normal"/>
    <w:qFormat/>
    <w:rsid w:val="006B7423"/>
    <w:pPr>
      <w:framePr w:w="2268" w:hSpace="181" w:vSpace="181" w:wrap="around" w:vAnchor="text" w:hAnchor="page" w:x="1135" w:y="285" w:anchorLock="1"/>
    </w:pPr>
    <w:rPr>
      <w:i/>
    </w:rPr>
  </w:style>
  <w:style w:type="paragraph" w:customStyle="1" w:styleId="MiniTOCTitle">
    <w:name w:val="MiniTOCTitle"/>
    <w:basedOn w:val="Heading4"/>
    <w:rsid w:val="006B7423"/>
    <w:pPr>
      <w:spacing w:before="240"/>
      <w:outlineLvl w:val="9"/>
    </w:pPr>
    <w:rPr>
      <w:noProof/>
      <w:sz w:val="24"/>
    </w:rPr>
  </w:style>
  <w:style w:type="paragraph" w:customStyle="1" w:styleId="MiniTOCItem">
    <w:name w:val="MiniTOCItem"/>
    <w:basedOn w:val="ListBullet"/>
    <w:rsid w:val="006B7423"/>
    <w:pPr>
      <w:numPr>
        <w:numId w:val="0"/>
      </w:numPr>
      <w:tabs>
        <w:tab w:val="right" w:leader="dot" w:pos="6521"/>
      </w:tabs>
      <w:spacing w:before="0" w:after="0"/>
    </w:pPr>
  </w:style>
  <w:style w:type="paragraph" w:customStyle="1" w:styleId="TOFTitle">
    <w:name w:val="TOFTitle"/>
    <w:basedOn w:val="TOCTitle"/>
    <w:rsid w:val="006B7423"/>
  </w:style>
  <w:style w:type="paragraph" w:styleId="TableofFigures">
    <w:name w:val="table of figures"/>
    <w:basedOn w:val="Normal"/>
    <w:next w:val="Normal"/>
    <w:semiHidden/>
    <w:rsid w:val="006B7423"/>
    <w:pPr>
      <w:tabs>
        <w:tab w:val="right" w:leader="dot" w:pos="9072"/>
      </w:tabs>
      <w:ind w:left="970" w:hanging="403"/>
    </w:pPr>
    <w:rPr>
      <w:rFonts w:ascii="Times New Roman" w:hAnsi="Times New Roman"/>
      <w:b/>
    </w:rPr>
  </w:style>
  <w:style w:type="paragraph" w:styleId="ListNumber">
    <w:name w:val="List Number"/>
    <w:basedOn w:val="List"/>
    <w:rsid w:val="006B7423"/>
    <w:pPr>
      <w:numPr>
        <w:numId w:val="14"/>
      </w:numPr>
      <w:tabs>
        <w:tab w:val="clear" w:pos="340"/>
      </w:tabs>
    </w:pPr>
  </w:style>
  <w:style w:type="character" w:customStyle="1" w:styleId="WingdingSymbols">
    <w:name w:val="Wingding Symbols"/>
    <w:rsid w:val="006B7423"/>
    <w:rPr>
      <w:rFonts w:ascii="Wingdings" w:hAnsi="Wingdings"/>
    </w:rPr>
  </w:style>
  <w:style w:type="paragraph" w:customStyle="1" w:styleId="TableHeading">
    <w:name w:val="Table Heading"/>
    <w:basedOn w:val="HeadingBase"/>
    <w:rsid w:val="006B7423"/>
    <w:pPr>
      <w:keepLines/>
      <w:pBdr>
        <w:bottom w:val="single" w:sz="6" w:space="1" w:color="918585"/>
      </w:pBdr>
      <w:spacing w:before="240"/>
    </w:pPr>
  </w:style>
  <w:style w:type="character" w:customStyle="1" w:styleId="HotSpot">
    <w:name w:val="HotSpot"/>
    <w:rsid w:val="006B7423"/>
    <w:rPr>
      <w:color w:val="0033CC"/>
      <w:u w:val="none"/>
    </w:rPr>
  </w:style>
  <w:style w:type="paragraph" w:customStyle="1" w:styleId="BodyTextRight">
    <w:name w:val="Body Text Right"/>
    <w:basedOn w:val="BodyText"/>
    <w:rsid w:val="006B7423"/>
    <w:pPr>
      <w:spacing w:before="0" w:after="0"/>
      <w:jc w:val="right"/>
    </w:pPr>
  </w:style>
  <w:style w:type="paragraph" w:styleId="Index3">
    <w:name w:val="index 3"/>
    <w:basedOn w:val="ListNumber2"/>
    <w:next w:val="Normal"/>
    <w:semiHidden/>
    <w:rsid w:val="006B7423"/>
    <w:pPr>
      <w:numPr>
        <w:numId w:val="0"/>
      </w:numPr>
      <w:tabs>
        <w:tab w:val="right" w:leader="dot" w:pos="4176"/>
      </w:tabs>
    </w:pPr>
  </w:style>
  <w:style w:type="paragraph" w:styleId="ListNumber2">
    <w:name w:val="List Number 2"/>
    <w:basedOn w:val="List2"/>
    <w:rsid w:val="006B7423"/>
    <w:pPr>
      <w:numPr>
        <w:numId w:val="9"/>
      </w:numPr>
      <w:tabs>
        <w:tab w:val="clear" w:pos="1060"/>
      </w:tabs>
    </w:pPr>
  </w:style>
  <w:style w:type="paragraph" w:customStyle="1" w:styleId="MarginNote">
    <w:name w:val="Margin Note"/>
    <w:basedOn w:val="BodyText"/>
    <w:rsid w:val="006B74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4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4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423"/>
    <w:rPr>
      <w:sz w:val="32"/>
    </w:rPr>
  </w:style>
  <w:style w:type="paragraph" w:customStyle="1" w:styleId="HeadingProcedure">
    <w:name w:val="Heading Procedure"/>
    <w:basedOn w:val="HeadingBase"/>
    <w:next w:val="Normal"/>
    <w:rsid w:val="006B7423"/>
    <w:pPr>
      <w:tabs>
        <w:tab w:val="left" w:pos="0"/>
      </w:tabs>
      <w:spacing w:before="120" w:after="60"/>
    </w:pPr>
    <w:rPr>
      <w:i/>
      <w:color w:val="918585"/>
      <w:sz w:val="22"/>
    </w:rPr>
  </w:style>
  <w:style w:type="paragraph" w:customStyle="1" w:styleId="TableBodyText">
    <w:name w:val="Table Body Text"/>
    <w:basedOn w:val="BodyText"/>
    <w:rsid w:val="006B7423"/>
    <w:pPr>
      <w:spacing w:before="60" w:after="60"/>
    </w:pPr>
  </w:style>
  <w:style w:type="paragraph" w:styleId="ListContinue">
    <w:name w:val="List Continue"/>
    <w:basedOn w:val="List"/>
    <w:rsid w:val="006B7423"/>
    <w:pPr>
      <w:ind w:firstLine="0"/>
    </w:pPr>
  </w:style>
  <w:style w:type="paragraph" w:customStyle="1" w:styleId="ListNote">
    <w:name w:val="List Note"/>
    <w:basedOn w:val="List"/>
    <w:rsid w:val="006B7423"/>
    <w:pPr>
      <w:pBdr>
        <w:top w:val="single" w:sz="6" w:space="2" w:color="918585"/>
        <w:bottom w:val="single" w:sz="6" w:space="2" w:color="918585"/>
      </w:pBdr>
      <w:tabs>
        <w:tab w:val="left" w:pos="1021"/>
      </w:tabs>
      <w:ind w:firstLine="0"/>
    </w:pPr>
  </w:style>
  <w:style w:type="paragraph" w:customStyle="1" w:styleId="Warning">
    <w:name w:val="Warning"/>
    <w:basedOn w:val="BodyText"/>
    <w:rsid w:val="006B7423"/>
    <w:pPr>
      <w:shd w:val="clear" w:color="auto" w:fill="D9D9D9"/>
      <w:tabs>
        <w:tab w:val="left" w:pos="992"/>
      </w:tabs>
      <w:ind w:left="119" w:right="119"/>
    </w:pPr>
    <w:rPr>
      <w:sz w:val="20"/>
    </w:rPr>
  </w:style>
  <w:style w:type="paragraph" w:customStyle="1" w:styleId="MarginIcons">
    <w:name w:val="Margin Icons"/>
    <w:basedOn w:val="BodyText"/>
    <w:rsid w:val="006B74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423"/>
    <w:rPr>
      <w:rFonts w:ascii="Courier New" w:hAnsi="Courier New"/>
    </w:rPr>
  </w:style>
  <w:style w:type="paragraph" w:customStyle="1" w:styleId="NoteBullet">
    <w:name w:val="Note Bullet"/>
    <w:basedOn w:val="Note"/>
    <w:rsid w:val="006B7423"/>
    <w:pPr>
      <w:tabs>
        <w:tab w:val="clear" w:pos="680"/>
      </w:tabs>
      <w:spacing w:before="60" w:after="60"/>
    </w:pPr>
  </w:style>
  <w:style w:type="paragraph" w:customStyle="1" w:styleId="SubHeading2">
    <w:name w:val="SubHeading2"/>
    <w:basedOn w:val="HeadingBase"/>
    <w:rsid w:val="006B7423"/>
    <w:pPr>
      <w:spacing w:before="240" w:after="60"/>
    </w:pPr>
    <w:rPr>
      <w:sz w:val="20"/>
    </w:rPr>
  </w:style>
  <w:style w:type="paragraph" w:customStyle="1" w:styleId="SubHeading1">
    <w:name w:val="SubHeading1"/>
    <w:basedOn w:val="HeadingBase"/>
    <w:rsid w:val="006B7423"/>
    <w:pPr>
      <w:spacing w:before="240" w:after="60"/>
    </w:pPr>
    <w:rPr>
      <w:color w:val="918585"/>
      <w:sz w:val="22"/>
    </w:rPr>
  </w:style>
  <w:style w:type="paragraph" w:customStyle="1" w:styleId="SideHeading">
    <w:name w:val="Side Heading"/>
    <w:basedOn w:val="HeadingBase"/>
    <w:rsid w:val="006B74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423"/>
    <w:pPr>
      <w:numPr>
        <w:numId w:val="10"/>
      </w:numPr>
    </w:pPr>
  </w:style>
  <w:style w:type="paragraph" w:styleId="PlainText">
    <w:name w:val="Plain Text"/>
    <w:basedOn w:val="Normal"/>
    <w:link w:val="PlainTextChar"/>
    <w:rsid w:val="006B7423"/>
    <w:rPr>
      <w:sz w:val="20"/>
    </w:rPr>
  </w:style>
  <w:style w:type="character" w:customStyle="1" w:styleId="PlainTextChar">
    <w:name w:val="Plain Text Char"/>
    <w:basedOn w:val="DefaultParagraphFont"/>
    <w:link w:val="PlainText"/>
    <w:rsid w:val="006B7423"/>
    <w:rPr>
      <w:rFonts w:ascii="Courier New" w:eastAsia="Times New Roman" w:hAnsi="Courier New" w:cs="Times New Roman"/>
      <w:sz w:val="20"/>
      <w:szCs w:val="20"/>
      <w:lang w:eastAsia="en-US"/>
    </w:rPr>
  </w:style>
  <w:style w:type="character" w:customStyle="1" w:styleId="MenuOption">
    <w:name w:val="Menu Option"/>
    <w:basedOn w:val="DefaultParagraphFont"/>
    <w:rsid w:val="006B7423"/>
    <w:rPr>
      <w:b/>
      <w:smallCaps/>
    </w:rPr>
  </w:style>
  <w:style w:type="paragraph" w:customStyle="1" w:styleId="TableListNumber">
    <w:name w:val="Table List Number"/>
    <w:basedOn w:val="ListNumber"/>
    <w:rsid w:val="006B7423"/>
    <w:pPr>
      <w:numPr>
        <w:numId w:val="0"/>
      </w:numPr>
    </w:pPr>
  </w:style>
  <w:style w:type="paragraph" w:styleId="TOC4">
    <w:name w:val="toc 4"/>
    <w:basedOn w:val="TOCBase"/>
    <w:next w:val="Normal"/>
    <w:semiHidden/>
    <w:rsid w:val="006B7423"/>
    <w:pPr>
      <w:tabs>
        <w:tab w:val="right" w:leader="dot" w:pos="9071"/>
      </w:tabs>
      <w:ind w:left="1701"/>
    </w:pPr>
  </w:style>
  <w:style w:type="paragraph" w:customStyle="1" w:styleId="ListAlpha">
    <w:name w:val="List Alpha"/>
    <w:basedOn w:val="List"/>
    <w:rsid w:val="006B7423"/>
    <w:pPr>
      <w:numPr>
        <w:numId w:val="8"/>
      </w:numPr>
    </w:pPr>
  </w:style>
  <w:style w:type="paragraph" w:customStyle="1" w:styleId="ListAlpha2">
    <w:name w:val="List Alpha 2"/>
    <w:basedOn w:val="List2"/>
    <w:rsid w:val="006B7423"/>
    <w:pPr>
      <w:numPr>
        <w:numId w:val="7"/>
      </w:numPr>
    </w:pPr>
  </w:style>
  <w:style w:type="paragraph" w:styleId="List2">
    <w:name w:val="List 2"/>
    <w:basedOn w:val="BodyText"/>
    <w:rsid w:val="006B7423"/>
    <w:pPr>
      <w:tabs>
        <w:tab w:val="left" w:pos="680"/>
      </w:tabs>
      <w:spacing w:before="60" w:after="60"/>
      <w:ind w:left="680" w:hanging="340"/>
    </w:pPr>
  </w:style>
  <w:style w:type="paragraph" w:styleId="List3">
    <w:name w:val="List 3"/>
    <w:basedOn w:val="BodyText"/>
    <w:rsid w:val="006B7423"/>
    <w:pPr>
      <w:tabs>
        <w:tab w:val="left" w:pos="1021"/>
      </w:tabs>
      <w:spacing w:before="60" w:after="60"/>
      <w:ind w:left="1020" w:hanging="340"/>
    </w:pPr>
  </w:style>
  <w:style w:type="paragraph" w:styleId="List4">
    <w:name w:val="List 4"/>
    <w:basedOn w:val="BodyText"/>
    <w:rsid w:val="006B7423"/>
    <w:pPr>
      <w:tabs>
        <w:tab w:val="left" w:pos="1361"/>
      </w:tabs>
      <w:spacing w:before="60" w:after="60"/>
      <w:ind w:left="1361" w:hanging="340"/>
    </w:pPr>
  </w:style>
  <w:style w:type="paragraph" w:styleId="List5">
    <w:name w:val="List 5"/>
    <w:basedOn w:val="BodyText"/>
    <w:rsid w:val="006B7423"/>
    <w:pPr>
      <w:tabs>
        <w:tab w:val="left" w:pos="1701"/>
      </w:tabs>
      <w:spacing w:before="60" w:after="60"/>
      <w:ind w:left="1701" w:hanging="340"/>
    </w:pPr>
  </w:style>
  <w:style w:type="paragraph" w:styleId="ListBullet3">
    <w:name w:val="List Bullet 3"/>
    <w:basedOn w:val="List3"/>
    <w:rsid w:val="006B7423"/>
    <w:pPr>
      <w:numPr>
        <w:numId w:val="13"/>
      </w:numPr>
      <w:tabs>
        <w:tab w:val="clear" w:pos="1021"/>
      </w:tabs>
      <w:ind w:left="1037" w:hanging="357"/>
    </w:pPr>
  </w:style>
  <w:style w:type="paragraph" w:styleId="ListBullet4">
    <w:name w:val="List Bullet 4"/>
    <w:basedOn w:val="List4"/>
    <w:rsid w:val="006B7423"/>
    <w:pPr>
      <w:numPr>
        <w:numId w:val="2"/>
      </w:numPr>
      <w:tabs>
        <w:tab w:val="clear" w:pos="1361"/>
      </w:tabs>
    </w:pPr>
  </w:style>
  <w:style w:type="paragraph" w:styleId="ListBullet5">
    <w:name w:val="List Bullet 5"/>
    <w:basedOn w:val="List5"/>
    <w:rsid w:val="006B7423"/>
    <w:pPr>
      <w:numPr>
        <w:numId w:val="3"/>
      </w:numPr>
    </w:pPr>
  </w:style>
  <w:style w:type="paragraph" w:styleId="ListContinue2">
    <w:name w:val="List Continue 2"/>
    <w:basedOn w:val="List2"/>
    <w:rsid w:val="006B7423"/>
    <w:pPr>
      <w:ind w:firstLine="0"/>
    </w:pPr>
  </w:style>
  <w:style w:type="paragraph" w:styleId="ListContinue3">
    <w:name w:val="List Continue 3"/>
    <w:basedOn w:val="List3"/>
    <w:rsid w:val="006B7423"/>
    <w:pPr>
      <w:ind w:left="1021" w:firstLine="0"/>
    </w:pPr>
  </w:style>
  <w:style w:type="paragraph" w:styleId="ListContinue4">
    <w:name w:val="List Continue 4"/>
    <w:basedOn w:val="List4"/>
    <w:rsid w:val="006B7423"/>
    <w:pPr>
      <w:ind w:firstLine="0"/>
    </w:pPr>
  </w:style>
  <w:style w:type="paragraph" w:styleId="ListContinue5">
    <w:name w:val="List Continue 5"/>
    <w:basedOn w:val="List5"/>
    <w:rsid w:val="006B7423"/>
    <w:pPr>
      <w:ind w:firstLine="0"/>
    </w:pPr>
  </w:style>
  <w:style w:type="paragraph" w:styleId="ListNumber3">
    <w:name w:val="List Number 3"/>
    <w:basedOn w:val="List3"/>
    <w:rsid w:val="006B7423"/>
    <w:pPr>
      <w:numPr>
        <w:numId w:val="4"/>
      </w:numPr>
    </w:pPr>
  </w:style>
  <w:style w:type="paragraph" w:styleId="ListNumber4">
    <w:name w:val="List Number 4"/>
    <w:basedOn w:val="List4"/>
    <w:rsid w:val="006B7423"/>
    <w:pPr>
      <w:numPr>
        <w:numId w:val="5"/>
      </w:numPr>
    </w:pPr>
  </w:style>
  <w:style w:type="paragraph" w:styleId="ListNumber5">
    <w:name w:val="List Number 5"/>
    <w:basedOn w:val="List5"/>
    <w:rsid w:val="006B7423"/>
    <w:pPr>
      <w:numPr>
        <w:numId w:val="6"/>
      </w:numPr>
    </w:pPr>
  </w:style>
  <w:style w:type="paragraph" w:styleId="BlockText">
    <w:name w:val="Block Text"/>
    <w:basedOn w:val="Normal"/>
    <w:rsid w:val="006B7423"/>
    <w:pPr>
      <w:spacing w:after="120"/>
      <w:ind w:left="1440" w:right="1440"/>
    </w:pPr>
  </w:style>
  <w:style w:type="character" w:customStyle="1" w:styleId="Subscript">
    <w:name w:val="Subscript"/>
    <w:basedOn w:val="DefaultParagraphFont"/>
    <w:rsid w:val="006B7423"/>
    <w:rPr>
      <w:sz w:val="16"/>
      <w:vertAlign w:val="subscript"/>
    </w:rPr>
  </w:style>
  <w:style w:type="character" w:customStyle="1" w:styleId="Superscript">
    <w:name w:val="Superscript"/>
    <w:basedOn w:val="DefaultParagraphFont"/>
    <w:rsid w:val="006B7423"/>
    <w:rPr>
      <w:sz w:val="16"/>
      <w:vertAlign w:val="superscript"/>
    </w:rPr>
  </w:style>
  <w:style w:type="character" w:customStyle="1" w:styleId="Symbols">
    <w:name w:val="Symbols"/>
    <w:basedOn w:val="DefaultParagraphFont"/>
    <w:rsid w:val="006B7423"/>
    <w:rPr>
      <w:rFonts w:ascii="Symbol" w:hAnsi="Symbol"/>
    </w:rPr>
  </w:style>
  <w:style w:type="character" w:customStyle="1" w:styleId="MenuOptions">
    <w:name w:val="Menu Options"/>
    <w:basedOn w:val="DefaultParagraphFont"/>
    <w:rsid w:val="006B7423"/>
    <w:rPr>
      <w:rFonts w:ascii="Arial Narrow" w:hAnsi="Arial Narrow"/>
      <w:smallCaps/>
    </w:rPr>
  </w:style>
  <w:style w:type="character" w:customStyle="1" w:styleId="Buttons">
    <w:name w:val="Buttons"/>
    <w:basedOn w:val="DefaultParagraphFont"/>
    <w:rsid w:val="006B7423"/>
    <w:rPr>
      <w:b/>
    </w:rPr>
  </w:style>
  <w:style w:type="character" w:customStyle="1" w:styleId="Underlined">
    <w:name w:val="Underlined"/>
    <w:basedOn w:val="DefaultParagraphFont"/>
    <w:rsid w:val="006B7423"/>
    <w:rPr>
      <w:u w:val="single"/>
    </w:rPr>
  </w:style>
  <w:style w:type="paragraph" w:customStyle="1" w:styleId="TableBodyTextRight">
    <w:name w:val="Table Body Text Right"/>
    <w:basedOn w:val="TableBodyText"/>
    <w:rsid w:val="006B7423"/>
    <w:pPr>
      <w:widowControl w:val="0"/>
      <w:autoSpaceDE w:val="0"/>
      <w:autoSpaceDN w:val="0"/>
      <w:adjustRightInd w:val="0"/>
      <w:jc w:val="right"/>
    </w:pPr>
    <w:rPr>
      <w:rFonts w:cs="Arial"/>
      <w:szCs w:val="18"/>
    </w:rPr>
  </w:style>
  <w:style w:type="paragraph" w:customStyle="1" w:styleId="CopyrightText">
    <w:name w:val="Copyright Text"/>
    <w:basedOn w:val="BodyText"/>
    <w:rsid w:val="006B7423"/>
    <w:rPr>
      <w:sz w:val="18"/>
    </w:rPr>
  </w:style>
  <w:style w:type="paragraph" w:customStyle="1" w:styleId="BodySmallRight">
    <w:name w:val="Body Small Right"/>
    <w:basedOn w:val="BodyTextRight"/>
    <w:rsid w:val="006B7423"/>
    <w:rPr>
      <w:sz w:val="18"/>
      <w:szCs w:val="18"/>
    </w:rPr>
  </w:style>
  <w:style w:type="paragraph" w:customStyle="1" w:styleId="MarginEdition">
    <w:name w:val="Margin Edition"/>
    <w:basedOn w:val="MarginNote"/>
    <w:rsid w:val="006B7423"/>
    <w:pPr>
      <w:spacing w:before="0" w:after="0"/>
    </w:pPr>
    <w:rPr>
      <w:rFonts w:ascii="Times New Roman" w:hAnsi="Times New Roman"/>
      <w:color w:val="999999"/>
    </w:rPr>
  </w:style>
  <w:style w:type="paragraph" w:customStyle="1" w:styleId="Spacer">
    <w:name w:val="Spacer"/>
    <w:basedOn w:val="Normal"/>
    <w:rsid w:val="006B7423"/>
    <w:rPr>
      <w:sz w:val="2"/>
      <w:szCs w:val="2"/>
    </w:rPr>
  </w:style>
  <w:style w:type="character" w:customStyle="1" w:styleId="Small">
    <w:name w:val="Small"/>
    <w:basedOn w:val="DefaultParagraphFont"/>
    <w:rsid w:val="006B7423"/>
    <w:rPr>
      <w:sz w:val="16"/>
    </w:rPr>
  </w:style>
  <w:style w:type="paragraph" w:customStyle="1" w:styleId="WideTable">
    <w:name w:val="Wide Table"/>
    <w:basedOn w:val="Normal"/>
    <w:rsid w:val="006B7423"/>
    <w:pPr>
      <w:ind w:left="-1418"/>
    </w:pPr>
    <w:rPr>
      <w:sz w:val="2"/>
      <w:szCs w:val="2"/>
    </w:rPr>
  </w:style>
  <w:style w:type="character" w:styleId="PageNumber">
    <w:name w:val="page number"/>
    <w:basedOn w:val="DefaultParagraphFont"/>
    <w:rsid w:val="006B7423"/>
  </w:style>
  <w:style w:type="paragraph" w:styleId="Quote">
    <w:name w:val="Quote"/>
    <w:basedOn w:val="Heading1"/>
    <w:link w:val="QuoteChar"/>
    <w:qFormat/>
    <w:rsid w:val="006B7423"/>
    <w:rPr>
      <w:b w:val="0"/>
      <w:sz w:val="72"/>
      <w:szCs w:val="72"/>
      <w:lang w:val="en-NZ"/>
    </w:rPr>
  </w:style>
  <w:style w:type="character" w:customStyle="1" w:styleId="QuoteChar">
    <w:name w:val="Quote Char"/>
    <w:basedOn w:val="DefaultParagraphFont"/>
    <w:link w:val="Quote"/>
    <w:rsid w:val="006B74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423"/>
    <w:pPr>
      <w:pageBreakBefore/>
    </w:pPr>
  </w:style>
  <w:style w:type="paragraph" w:customStyle="1" w:styleId="Border">
    <w:name w:val="Border"/>
    <w:basedOn w:val="Normal"/>
    <w:qFormat/>
    <w:rsid w:val="006B74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423"/>
    <w:rPr>
      <w:b/>
      <w:bCs/>
      <w:i/>
      <w:iCs/>
      <w:color w:val="auto"/>
    </w:rPr>
  </w:style>
  <w:style w:type="paragraph" w:styleId="IntenseQuote">
    <w:name w:val="Intense Quote"/>
    <w:basedOn w:val="Normal"/>
    <w:next w:val="Normal"/>
    <w:link w:val="IntenseQuoteChar"/>
    <w:uiPriority w:val="30"/>
    <w:qFormat/>
    <w:rsid w:val="006B74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4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423"/>
    <w:rPr>
      <w:smallCaps/>
      <w:color w:val="auto"/>
      <w:u w:val="single"/>
    </w:rPr>
  </w:style>
  <w:style w:type="character" w:styleId="IntenseReference">
    <w:name w:val="Intense Reference"/>
    <w:basedOn w:val="DefaultParagraphFont"/>
    <w:uiPriority w:val="32"/>
    <w:qFormat/>
    <w:rsid w:val="006B7423"/>
    <w:rPr>
      <w:b/>
      <w:bCs/>
      <w:smallCaps/>
      <w:color w:val="auto"/>
      <w:spacing w:val="5"/>
      <w:u w:val="single"/>
    </w:rPr>
  </w:style>
  <w:style w:type="paragraph" w:customStyle="1" w:styleId="2ColumnHeading">
    <w:name w:val="2Column Heading"/>
    <w:basedOn w:val="BodyText"/>
    <w:qFormat/>
    <w:rsid w:val="006B7423"/>
    <w:pPr>
      <w:spacing w:after="60"/>
      <w:ind w:left="-2268"/>
    </w:pPr>
    <w:rPr>
      <w:b/>
    </w:rPr>
  </w:style>
  <w:style w:type="paragraph" w:customStyle="1" w:styleId="Heading1TOC">
    <w:name w:val="Heading1 TOC"/>
    <w:basedOn w:val="Normal"/>
    <w:qFormat/>
    <w:rsid w:val="006B7423"/>
    <w:pPr>
      <w:spacing w:before="240" w:after="120"/>
    </w:pPr>
    <w:rPr>
      <w:rFonts w:ascii="Times New Roman" w:hAnsi="Times New Roman"/>
      <w:b/>
      <w:sz w:val="32"/>
    </w:rPr>
  </w:style>
  <w:style w:type="paragraph" w:customStyle="1" w:styleId="Heading2TOC">
    <w:name w:val="Heading2 TOC"/>
    <w:basedOn w:val="Normal"/>
    <w:qFormat/>
    <w:rsid w:val="006B7423"/>
    <w:pPr>
      <w:spacing w:before="240" w:after="60"/>
    </w:pPr>
    <w:rPr>
      <w:rFonts w:ascii="Times New Roman" w:hAnsi="Times New Roman"/>
      <w:b/>
      <w:sz w:val="28"/>
    </w:rPr>
  </w:style>
  <w:style w:type="character" w:customStyle="1" w:styleId="Underline">
    <w:name w:val="Underline"/>
    <w:basedOn w:val="DefaultParagraphFont"/>
    <w:qFormat/>
    <w:rsid w:val="006B7423"/>
    <w:rPr>
      <w:u w:val="single"/>
    </w:rPr>
  </w:style>
  <w:style w:type="character" w:customStyle="1" w:styleId="BoldandItalics">
    <w:name w:val="Bold and Italics"/>
    <w:qFormat/>
    <w:rsid w:val="006B7423"/>
    <w:rPr>
      <w:b/>
      <w:i/>
      <w:u w:val="none"/>
    </w:rPr>
  </w:style>
  <w:style w:type="paragraph" w:styleId="BalloonText">
    <w:name w:val="Balloon Text"/>
    <w:basedOn w:val="Normal"/>
    <w:link w:val="BalloonTextChar"/>
    <w:rsid w:val="006B7423"/>
    <w:rPr>
      <w:rFonts w:ascii="Tahoma" w:hAnsi="Tahoma" w:cs="Tahoma"/>
      <w:sz w:val="16"/>
      <w:szCs w:val="16"/>
    </w:rPr>
  </w:style>
  <w:style w:type="character" w:customStyle="1" w:styleId="BalloonTextChar">
    <w:name w:val="Balloon Text Char"/>
    <w:basedOn w:val="DefaultParagraphFont"/>
    <w:link w:val="BalloonText"/>
    <w:rsid w:val="006B74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4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4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423"/>
    <w:rPr>
      <w:b/>
      <w:color w:val="660033"/>
      <w:spacing w:val="0"/>
    </w:rPr>
  </w:style>
  <w:style w:type="paragraph" w:customStyle="1" w:styleId="Nameditemlist">
    <w:name w:val="Named item list"/>
    <w:basedOn w:val="BodyText"/>
    <w:qFormat/>
    <w:rsid w:val="006B7423"/>
    <w:pPr>
      <w:tabs>
        <w:tab w:val="left" w:pos="2835"/>
      </w:tabs>
      <w:ind w:left="2835" w:hanging="2835"/>
    </w:pPr>
  </w:style>
  <w:style w:type="paragraph" w:customStyle="1" w:styleId="BodyTextnopadding">
    <w:name w:val="Body Text no padding"/>
    <w:basedOn w:val="BodyText"/>
    <w:qFormat/>
    <w:rsid w:val="006B7423"/>
    <w:pPr>
      <w:spacing w:before="0" w:after="0"/>
    </w:pPr>
  </w:style>
  <w:style w:type="paragraph" w:customStyle="1" w:styleId="BodyTextBold">
    <w:name w:val="Body Text Bold"/>
    <w:basedOn w:val="BodyText"/>
    <w:qFormat/>
    <w:rsid w:val="006B7423"/>
    <w:rPr>
      <w:b/>
    </w:rPr>
  </w:style>
  <w:style w:type="character" w:styleId="Hyperlink">
    <w:name w:val="Hyperlink"/>
    <w:basedOn w:val="DefaultParagraphFont"/>
    <w:uiPriority w:val="99"/>
    <w:unhideWhenUsed/>
    <w:rsid w:val="00EE25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4272</Characters>
  <Application>Microsoft Office Word</Application>
  <DocSecurity>0</DocSecurity>
  <Lines>194</Lines>
  <Paragraphs>115</Paragraphs>
  <ScaleCrop>false</ScaleCrop>
  <Company>Author-it Software Corporation Ltd.</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MEM07020 Program multiple spindle and multiple axis NC and CNC machining centre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