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5777" w:rsidP="006057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MEM07016 Set and edit computer controlled machines and processes</w:t>
      </w:r>
      <w:r>
        <w:fldChar w:fldCharType="end"/>
      </w:r>
    </w:p>
    <w:p w:rsidR="00605777" w:rsidP="00605777">
      <w:pPr>
        <w:pStyle w:val="Version"/>
        <w:sectPr w:rsidSect="004C4D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C4D50" w:rsidP="004C4D50">
      <w:pPr>
        <w:pStyle w:val="SuperHeading"/>
      </w:pPr>
      <w:r w:rsidRPr="004C4D50">
        <w:t xml:space="preserve">MEM07016 Set </w:t>
      </w:r>
      <w:r w:rsidRPr="004C4D50">
        <w:t>and edit computer controlled machines and processes</w:t>
      </w:r>
    </w:p>
    <w:p w:rsidR="00000000" w:rsidRPr="004C4D50" w:rsidP="004C4D50">
      <w:pPr>
        <w:pStyle w:val="Heading1"/>
      </w:pPr>
      <w:bookmarkStart w:id="1" w:name="O_1169657"/>
      <w:bookmarkEnd w:id="1"/>
      <w:r w:rsidRPr="004C4D50">
        <w:t>Modification History</w:t>
      </w:r>
    </w:p>
    <w:p w:rsidR="00000000" w:rsidRPr="004C4D50" w:rsidP="00605777">
      <w:pPr>
        <w:pStyle w:val="BodyText"/>
      </w:pPr>
      <w:r w:rsidRPr="004C4D50">
        <w:t xml:space="preserve">Release 2. Quantum of hours of workplace practice removed. Supersedes and is equivalent to MEM07016 Set and edit computer controlled machines and processes </w:t>
      </w:r>
      <w:r w:rsidRPr="004C4D50">
        <w:t>(Release 1).</w:t>
      </w:r>
    </w:p>
    <w:p w:rsidR="00000000" w:rsidRPr="004C4D50" w:rsidP="00605777">
      <w:pPr>
        <w:pStyle w:val="BodyText"/>
      </w:pPr>
      <w:r w:rsidRPr="004C4D50">
        <w:t>Release 1. Supersedes and is equivalent to MEM07016C Set and edit computer controlled machines and processes.</w:t>
      </w:r>
    </w:p>
    <w:p w:rsidR="00000000" w:rsidRPr="004C4D50" w:rsidP="004C4D50">
      <w:pPr>
        <w:pStyle w:val="Heading1"/>
      </w:pPr>
      <w:bookmarkStart w:id="2" w:name="O_1169656"/>
      <w:bookmarkEnd w:id="2"/>
      <w:r w:rsidRPr="004C4D50">
        <w:t>Application</w:t>
      </w:r>
    </w:p>
    <w:p w:rsidR="00000000" w:rsidRPr="004C4D50" w:rsidP="00605777">
      <w:pPr>
        <w:pStyle w:val="BodyText"/>
      </w:pPr>
      <w:r w:rsidRPr="004C4D50">
        <w:t xml:space="preserve">This unit of competency defines the skills and knowledge required to set and edit computer controlled </w:t>
      </w:r>
      <w:r w:rsidRPr="004C4D50">
        <w:t>machines and processes.</w:t>
      </w:r>
    </w:p>
    <w:p w:rsidR="00000000" w:rsidRPr="004C4D50" w:rsidP="00605777">
      <w:pPr>
        <w:pStyle w:val="BodyText"/>
      </w:pPr>
      <w:r w:rsidRPr="004C4D50">
        <w:t xml:space="preserve">Work is performed to established processes, practices and specifications and machine operations, including welding, metal cutting, forming and shaping. </w:t>
      </w:r>
    </w:p>
    <w:p w:rsidR="00000000" w:rsidRPr="004C4D50" w:rsidP="00605777">
      <w:pPr>
        <w:pStyle w:val="BodyText"/>
      </w:pPr>
      <w:r w:rsidRPr="004C4D50">
        <w:t>Technical difficulties are resolved in consultation with appropriate technica</w:t>
      </w:r>
      <w:r w:rsidRPr="004C4D50">
        <w:t xml:space="preserve">l advisers. </w:t>
      </w:r>
    </w:p>
    <w:p w:rsidR="00000000" w:rsidRPr="004C4D50" w:rsidP="00605777">
      <w:pPr>
        <w:pStyle w:val="BodyText"/>
      </w:pPr>
      <w:r w:rsidRPr="004C4D50">
        <w:t>Where setting and editing of computer controlled thermal cutting machines is required unit MEM05053 Set and edit computer controlled thermal cutting machines should also be selected.</w:t>
      </w:r>
    </w:p>
    <w:p w:rsidR="00000000" w:rsidRPr="004C4D50" w:rsidP="00605777">
      <w:pPr>
        <w:pStyle w:val="BodyText"/>
      </w:pPr>
      <w:r w:rsidRPr="004C4D50">
        <w:t>Where additional machining skills in excess of unit MEM070</w:t>
      </w:r>
      <w:r w:rsidRPr="004C4D50">
        <w:t>05 Perform general machining are required then appropriate units should also be selected.</w:t>
      </w:r>
    </w:p>
    <w:p w:rsidR="00000000" w:rsidRPr="004C4D50" w:rsidP="00605777">
      <w:pPr>
        <w:pStyle w:val="BodyText"/>
      </w:pPr>
      <w:r w:rsidRPr="004C4D50">
        <w:t>Where the selection and use of power tools/hand held operations is required unit MEM18002 Use power tools/hand held operations should also be selected.</w:t>
      </w:r>
    </w:p>
    <w:p w:rsidR="00000000" w:rsidRPr="004C4D50" w:rsidP="00605777">
      <w:pPr>
        <w:pStyle w:val="BodyText"/>
      </w:pPr>
      <w:r w:rsidRPr="004C4D50">
        <w:t>No licensing</w:t>
      </w:r>
      <w:r w:rsidRPr="004C4D50">
        <w:t xml:space="preserve">, legislative or certification requirements apply to this unit at the time of publication.  </w:t>
      </w:r>
    </w:p>
    <w:p w:rsidR="00000000" w:rsidRPr="004C4D50" w:rsidP="00605777">
      <w:pPr>
        <w:pStyle w:val="BodyText"/>
      </w:pPr>
      <w:r w:rsidRPr="004C4D50">
        <w:rPr>
          <w:rStyle w:val="SpecialBold"/>
        </w:rPr>
        <w:t xml:space="preserve">Band: </w:t>
      </w:r>
      <w:r w:rsidRPr="004C4D50">
        <w:t>This unit has dual status and is to be regarded as both a Specialisation Band A unit and Specialisation Band B unit for progression to C7 (AQF level IV).</w:t>
      </w:r>
    </w:p>
    <w:p w:rsidR="00000000" w:rsidRPr="004C4D50" w:rsidP="00605777">
      <w:pPr>
        <w:pStyle w:val="Heading3"/>
      </w:pPr>
      <w:r w:rsidRPr="004C4D50">
        <w:rPr>
          <w:rStyle w:val="SpecialBold"/>
        </w:rPr>
        <w:t>Un</w:t>
      </w:r>
      <w:r w:rsidRPr="004C4D50">
        <w:rPr>
          <w:rStyle w:val="SpecialBold"/>
        </w:rPr>
        <w:t>it Weight:</w:t>
      </w:r>
      <w:r w:rsidRPr="004C4D50">
        <w:tab/>
        <w:t>4</w:t>
      </w:r>
    </w:p>
    <w:p w:rsidR="00000000" w:rsidRPr="004C4D50" w:rsidP="004C4D50">
      <w:pPr>
        <w:pStyle w:val="Heading1"/>
      </w:pPr>
      <w:bookmarkStart w:id="3" w:name="O_1169655"/>
      <w:bookmarkEnd w:id="3"/>
      <w:r w:rsidRPr="004C4D50">
        <w:t>Pre-requisite Unit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10"/>
        <w:gridCol w:w="6476"/>
      </w:tblGrid>
      <w:tr w:rsidTr="004C4D5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  <w:r w:rsidRPr="004C4D50">
              <w:t>MEM07015</w:t>
            </w:r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  <w:r w:rsidRPr="004C4D50">
              <w:t>Set computer controlled machines and processes</w:t>
            </w:r>
          </w:p>
        </w:tc>
      </w:tr>
      <w:tr w:rsidTr="004C4D5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  <w:r w:rsidRPr="004C4D50">
              <w:t>MEM09002</w:t>
            </w:r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  <w:r w:rsidRPr="004C4D50">
              <w:t>Interpret technical drawing</w:t>
            </w:r>
          </w:p>
        </w:tc>
      </w:tr>
      <w:tr w:rsidTr="004C4D5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  <w:r w:rsidRPr="004C4D50">
              <w:t>MEM11011</w:t>
            </w:r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  <w:r w:rsidRPr="004C4D50">
              <w:t>Undertake manual handling</w:t>
            </w:r>
          </w:p>
        </w:tc>
      </w:tr>
      <w:tr w:rsidTr="004C4D5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  <w:r w:rsidRPr="004C4D50">
              <w:t>MEM12023</w:t>
            </w:r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  <w:r w:rsidRPr="004C4D50">
              <w:t>Perform engineering measurements</w:t>
            </w:r>
          </w:p>
        </w:tc>
      </w:tr>
      <w:tr w:rsidTr="004C4D5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  <w:r w:rsidRPr="004C4D50">
              <w:t>MEM12024</w:t>
            </w:r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  <w:r w:rsidRPr="004C4D50">
              <w:t>Perform computations</w:t>
            </w:r>
          </w:p>
        </w:tc>
      </w:tr>
      <w:tr w:rsidTr="004C4D5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  <w:r w:rsidRPr="004C4D50">
              <w:t>MEM13015</w:t>
            </w:r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  <w:r w:rsidRPr="004C4D50">
              <w:t>Work safely and effectively in manufacturing and engineering</w:t>
            </w:r>
          </w:p>
        </w:tc>
      </w:tr>
      <w:tr w:rsidTr="004C4D5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  <w:r w:rsidRPr="004C4D50">
              <w:t>MEM14006</w:t>
            </w:r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  <w:r w:rsidRPr="004C4D50">
              <w:t>Plan work activities</w:t>
            </w:r>
          </w:p>
        </w:tc>
      </w:tr>
      <w:tr w:rsidTr="004C4D5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  <w:r w:rsidRPr="004C4D50">
              <w:t>MEM16006</w:t>
            </w:r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  <w:r w:rsidRPr="004C4D50">
              <w:t>Organise and communicate information</w:t>
            </w:r>
          </w:p>
        </w:tc>
      </w:tr>
      <w:tr w:rsidTr="004C4D5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  <w:r w:rsidRPr="004C4D50">
              <w:t>MEM18001</w:t>
            </w:r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  <w:r w:rsidRPr="004C4D50">
              <w:t>Use hand tools</w:t>
            </w:r>
          </w:p>
        </w:tc>
      </w:tr>
      <w:tr w:rsidTr="004C4D5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  <w:r w:rsidRPr="004C4D50">
              <w:rPr>
                <w:rStyle w:val="SpecialBold"/>
              </w:rPr>
              <w:t>Plus, one or more of the following, including their prerequisites:</w:t>
            </w:r>
          </w:p>
        </w:tc>
      </w:tr>
      <w:tr w:rsidTr="004C4D5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  <w:r w:rsidRPr="004C4D50">
              <w:t>MEM07005</w:t>
            </w:r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  <w:r w:rsidRPr="004C4D50">
              <w:t>Perform general machining</w:t>
            </w:r>
          </w:p>
        </w:tc>
      </w:tr>
      <w:tr w:rsidTr="004C4D5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  <w:r w:rsidRPr="004C4D50">
              <w:t>MEM07028</w:t>
            </w:r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D50" w:rsidP="004C4D50">
            <w:pPr>
              <w:pStyle w:val="BodyText"/>
            </w:pPr>
            <w:r w:rsidRPr="004C4D50">
              <w:t>Operate computer controlled machines and processes</w:t>
            </w:r>
          </w:p>
        </w:tc>
      </w:tr>
    </w:tbl>
    <w:p w:rsidR="00000000" w:rsidRPr="004C4D50" w:rsidP="004C4D50">
      <w:pPr>
        <w:pStyle w:val="BodyText"/>
      </w:pPr>
    </w:p>
    <w:p w:rsidR="00000000" w:rsidRPr="004C4D50" w:rsidP="004C4D50">
      <w:pPr>
        <w:pStyle w:val="AllowPageBreak"/>
      </w:pPr>
    </w:p>
    <w:p w:rsidR="00000000" w:rsidRPr="004C4D50" w:rsidP="004C4D50">
      <w:pPr>
        <w:pStyle w:val="Heading1"/>
      </w:pPr>
      <w:bookmarkStart w:id="4" w:name="O_1169654"/>
      <w:bookmarkEnd w:id="4"/>
      <w:r w:rsidRPr="004C4D50">
        <w:t>Competency Field</w:t>
      </w:r>
    </w:p>
    <w:p w:rsidR="00000000" w:rsidRPr="004C4D50" w:rsidP="00605777">
      <w:pPr>
        <w:pStyle w:val="BodyText"/>
      </w:pPr>
      <w:r w:rsidRPr="004C4D50">
        <w:t>Machine and process operations</w:t>
      </w:r>
    </w:p>
    <w:p w:rsidR="00000000" w:rsidRPr="004C4D50" w:rsidP="004C4D50">
      <w:pPr>
        <w:pStyle w:val="Heading1"/>
      </w:pPr>
      <w:bookmarkStart w:id="5" w:name="O_1169653"/>
      <w:bookmarkEnd w:id="5"/>
      <w:r w:rsidRPr="004C4D5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4C4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  <w:r w:rsidRPr="004C4D50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  <w:r w:rsidRPr="004C4D50">
              <w:t>Performance criteria describe the performance needed to demonstrate achievement of the element.</w:t>
            </w:r>
          </w:p>
        </w:tc>
      </w:tr>
      <w:tr w:rsidTr="004C4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D50" w:rsidP="004C4D50">
            <w:pPr>
              <w:pStyle w:val="BodyText"/>
            </w:pPr>
            <w:r w:rsidRPr="004C4D50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  <w:r w:rsidRPr="004C4D50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  <w:r w:rsidRPr="004C4D50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  <w:r w:rsidRPr="004C4D50">
              <w:t>Follow standard operating procedures (SOPs)</w:t>
            </w:r>
          </w:p>
        </w:tc>
      </w:tr>
      <w:tr w:rsidTr="004C4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  <w:r w:rsidRPr="004C4D50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  <w:r w:rsidRPr="004C4D50">
              <w:t>Comply with work health and safety (WHS) requirements at all times</w:t>
            </w:r>
          </w:p>
        </w:tc>
      </w:tr>
      <w:tr w:rsidTr="004C4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  <w:r w:rsidRPr="004C4D50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  <w:r w:rsidRPr="004C4D50">
              <w:t>Use appropriate personal protective equipment (PPE) in accordance with SOPs</w:t>
            </w:r>
          </w:p>
        </w:tc>
      </w:tr>
      <w:tr w:rsidTr="004C4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  <w:r w:rsidRPr="004C4D50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  <w:r w:rsidRPr="004C4D50">
              <w:t>Identify job requirements from specifications, drawings, job sheets or work instructions</w:t>
            </w:r>
          </w:p>
        </w:tc>
      </w:tr>
      <w:tr w:rsidTr="004C4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</w:p>
        </w:tc>
      </w:tr>
      <w:tr w:rsidTr="004C4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D50" w:rsidP="004C4D50">
            <w:pPr>
              <w:pStyle w:val="BodyText"/>
            </w:pPr>
            <w:r w:rsidRPr="004C4D50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  <w:r w:rsidRPr="004C4D50">
              <w:rPr>
                <w:rStyle w:val="SpecialBold"/>
              </w:rPr>
              <w:t>Set work holding fixtures/devices/tools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  <w:r w:rsidRPr="004C4D50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  <w:r w:rsidRPr="004C4D50">
              <w:t xml:space="preserve">Select correct ancillary devices and attach to machine </w:t>
            </w:r>
          </w:p>
        </w:tc>
      </w:tr>
      <w:tr w:rsidTr="004C4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  <w:r w:rsidRPr="004C4D50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  <w:r w:rsidRPr="004C4D50">
              <w:t>Prepare machine to accept work holding devices</w:t>
            </w:r>
          </w:p>
        </w:tc>
      </w:tr>
      <w:tr w:rsidTr="004C4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  <w:r w:rsidRPr="004C4D50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  <w:r w:rsidRPr="004C4D50">
              <w:t>Set work holding fixtures/devices/tools to zero or a datum using appropriate setting devices</w:t>
            </w:r>
          </w:p>
        </w:tc>
      </w:tr>
      <w:tr w:rsidTr="004C4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  <w:r w:rsidRPr="004C4D50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  <w:r w:rsidRPr="004C4D50">
              <w:t>Measure tooling offsets and record in machine controller</w:t>
            </w:r>
          </w:p>
        </w:tc>
      </w:tr>
      <w:tr w:rsidTr="004C4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</w:p>
        </w:tc>
      </w:tr>
      <w:tr w:rsidTr="004C4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D50" w:rsidP="004C4D50">
            <w:pPr>
              <w:pStyle w:val="BodyText"/>
            </w:pPr>
            <w:r w:rsidRPr="004C4D50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  <w:r w:rsidRPr="004C4D50">
              <w:rPr>
                <w:rStyle w:val="SpecialBold"/>
              </w:rPr>
              <w:t>Trial program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  <w:r w:rsidRPr="004C4D50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  <w:r w:rsidRPr="004C4D50">
              <w:t>Operate machine to produce first-off samples, observing all safety procedures</w:t>
            </w:r>
          </w:p>
        </w:tc>
      </w:tr>
      <w:tr w:rsidTr="004C4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  <w:r w:rsidRPr="004C4D50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  <w:r w:rsidRPr="004C4D50">
              <w:t>Check first-off samples for compliance with specifications</w:t>
            </w:r>
          </w:p>
        </w:tc>
      </w:tr>
      <w:tr w:rsidTr="004C4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  <w:r w:rsidRPr="004C4D50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  <w:r w:rsidRPr="004C4D50">
              <w:t>Undertake program editing to change speeds, feed and operational sequence requirements to ensure job conforms to specification</w:t>
            </w:r>
          </w:p>
        </w:tc>
      </w:tr>
      <w:tr w:rsidTr="004C4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  <w:r w:rsidRPr="004C4D50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  <w:r w:rsidRPr="004C4D50">
              <w:t>Replace tools, adjust tool offsets or take other corrective action using SOPs, where appropriate</w:t>
            </w:r>
          </w:p>
        </w:tc>
      </w:tr>
      <w:tr w:rsidTr="004C4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  <w:r w:rsidRPr="004C4D50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D50" w:rsidP="004C4D50">
            <w:pPr>
              <w:pStyle w:val="BodyText"/>
            </w:pPr>
            <w:r w:rsidRPr="004C4D50">
              <w:t>Instruct operator, if necessary, ensuring that all safety procedures and devices are in place</w:t>
            </w:r>
          </w:p>
        </w:tc>
      </w:tr>
    </w:tbl>
    <w:p w:rsidR="00000000" w:rsidRPr="004C4D50" w:rsidP="004C4D50">
      <w:pPr>
        <w:pStyle w:val="BodyText"/>
      </w:pPr>
    </w:p>
    <w:p w:rsidR="00000000" w:rsidRPr="004C4D50" w:rsidP="004C4D50">
      <w:pPr>
        <w:pStyle w:val="AllowPageBreak"/>
      </w:pPr>
    </w:p>
    <w:p w:rsidR="00000000" w:rsidRPr="004C4D50" w:rsidP="004C4D50">
      <w:pPr>
        <w:pStyle w:val="Heading1"/>
      </w:pPr>
      <w:bookmarkStart w:id="6" w:name="O_1169652"/>
      <w:bookmarkEnd w:id="6"/>
      <w:r w:rsidRPr="004C4D50">
        <w:t>Foundation Skills</w:t>
      </w:r>
    </w:p>
    <w:p w:rsidR="00000000" w:rsidRPr="004C4D50" w:rsidP="00605777">
      <w:pPr>
        <w:pStyle w:val="BodyText"/>
      </w:pPr>
      <w:r w:rsidRPr="004C4D50">
        <w:t>This section describes those required skills (reading, writing, oral communication and numeracy) that are essential to work</w:t>
      </w:r>
      <w:r w:rsidRPr="004C4D50">
        <w:t xml:space="preserve">place performance in this unit of competency.  </w:t>
      </w:r>
    </w:p>
    <w:p w:rsidR="00000000" w:rsidRPr="004C4D50" w:rsidP="00605777">
      <w:pPr>
        <w:pStyle w:val="BodyText"/>
      </w:pPr>
      <w:r w:rsidRPr="004C4D50">
        <w:t>Foundation skills essential to performance are explicit in the performance criteria of this unit of competency.</w:t>
      </w:r>
    </w:p>
    <w:p w:rsidR="00000000" w:rsidRPr="004C4D50" w:rsidP="004C4D50">
      <w:pPr>
        <w:pStyle w:val="Heading1"/>
      </w:pPr>
      <w:bookmarkStart w:id="7" w:name="O_1169651"/>
      <w:bookmarkEnd w:id="7"/>
      <w:r w:rsidRPr="004C4D50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554"/>
      </w:tblGrid>
      <w:tr w:rsidTr="004C4D5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  <w:r w:rsidRPr="004C4D50">
              <w:t>This field allows for different work environments and co</w:t>
            </w:r>
            <w:r w:rsidRPr="004C4D50">
              <w:t>nditions that may affect performance. Essential operating conditions that may be present (depending on the work situation, accessibility of the item, and local industry and regional contexts) are included.</w:t>
            </w:r>
          </w:p>
        </w:tc>
      </w:tr>
      <w:tr w:rsidTr="004C4D5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D50">
            <w:pPr>
              <w:pStyle w:val="BodyText"/>
              <w:rPr>
                <w:lang w:val="en-NZ"/>
              </w:rPr>
            </w:pPr>
            <w:r w:rsidRPr="004C4D50">
              <w:rPr>
                <w:rStyle w:val="SpecialBold"/>
              </w:rPr>
              <w:t>Machines include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D50" w:rsidP="004C4D50">
            <w:pPr>
              <w:pStyle w:val="ListBullet"/>
            </w:pPr>
            <w:r w:rsidRPr="004C4D50">
              <w:t>numerically controlled (NC) machines</w:t>
            </w:r>
          </w:p>
          <w:p w:rsidR="00000000" w:rsidRPr="004C4D50" w:rsidP="004C4D50">
            <w:pPr>
              <w:pStyle w:val="ListBullet"/>
            </w:pPr>
            <w:r w:rsidRPr="004C4D50">
              <w:t xml:space="preserve">computer numerically controlled (CNC) machines </w:t>
            </w:r>
          </w:p>
          <w:p w:rsidR="00000000" w:rsidRPr="004C4D50" w:rsidP="004C4D50">
            <w:pPr>
              <w:pStyle w:val="ListBullet"/>
            </w:pPr>
            <w:r w:rsidRPr="004C4D50">
              <w:t>industrial robots</w:t>
            </w:r>
          </w:p>
          <w:p w:rsidR="00000000" w:rsidRPr="004C4D50" w:rsidP="004C4D50">
            <w:pPr>
              <w:pStyle w:val="BodyText"/>
            </w:pPr>
          </w:p>
        </w:tc>
      </w:tr>
    </w:tbl>
    <w:p w:rsidR="00000000" w:rsidRPr="004C4D50" w:rsidP="004C4D50">
      <w:pPr>
        <w:pStyle w:val="BodyText"/>
      </w:pPr>
    </w:p>
    <w:p w:rsidR="00000000" w:rsidRPr="004C4D50" w:rsidP="004C4D50">
      <w:pPr>
        <w:pStyle w:val="AllowPageBreak"/>
      </w:pPr>
    </w:p>
    <w:p w:rsidR="00000000" w:rsidRPr="004C4D50" w:rsidP="004C4D50">
      <w:pPr>
        <w:pStyle w:val="Heading1"/>
      </w:pPr>
      <w:bookmarkStart w:id="8" w:name="O_1169650"/>
      <w:bookmarkEnd w:id="8"/>
      <w:r w:rsidRPr="004C4D50">
        <w:t>Unit Mapping Information</w:t>
      </w:r>
    </w:p>
    <w:p w:rsidR="00000000" w:rsidRPr="004C4D50" w:rsidP="00605777">
      <w:pPr>
        <w:pStyle w:val="BodyText"/>
      </w:pPr>
      <w:r w:rsidRPr="004C4D50">
        <w:t>Release 2. Supersedes and is equivalent to MEM07016 Set and edit computer controlled machines and processes (Release 1).</w:t>
      </w:r>
    </w:p>
    <w:p w:rsidR="00000000" w:rsidRPr="004C4D50" w:rsidP="00605777">
      <w:pPr>
        <w:pStyle w:val="BodyText"/>
      </w:pPr>
      <w:r w:rsidRPr="004C4D50">
        <w:t>Release 1. Supersedes and is equivalent to MEM07016C Set and edit computer controlled machines and processes.</w:t>
      </w:r>
    </w:p>
    <w:p w:rsidR="00000000" w:rsidRPr="004C4D50" w:rsidP="004C4D50">
      <w:pPr>
        <w:pStyle w:val="Heading1"/>
      </w:pPr>
      <w:bookmarkStart w:id="9" w:name="O_1169658"/>
      <w:bookmarkEnd w:id="9"/>
      <w:r w:rsidRPr="004C4D50">
        <w:t>Links</w:t>
      </w:r>
    </w:p>
    <w:p w:rsidR="00000000" w:rsidRPr="004C4D50" w:rsidP="00605777">
      <w:pPr>
        <w:pStyle w:val="BodyText"/>
      </w:pPr>
      <w:r w:rsidRPr="004C4D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8561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C4D50" w:rsidP="004C4D50"/>
    <w:sectPr w:rsidSect="004C4D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D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D50" w:rsidRPr="00605777" w:rsidP="006057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D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777" w:rsidP="004C4D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5777" w:rsidP="004C4D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05777" w:rsidP="004C4D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D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7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4D50" w:rsidRPr="00605777" w:rsidP="006057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D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777" w:rsidRPr="002D2AF8" w:rsidP="004C4D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MEM07016 Set and edit computer controlled machines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05777" w:rsidP="004C4D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6038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8A4F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D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4D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4D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4D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4D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4D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4D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4D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4D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4D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4D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4D50"/>
  </w:style>
  <w:style w:type="character" w:customStyle="1" w:styleId="Heading1Char">
    <w:name w:val="Heading 1 Char"/>
    <w:basedOn w:val="DefaultParagraphFont"/>
    <w:link w:val="Heading1"/>
    <w:rsid w:val="004C4D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4D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4D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4D5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4D50"/>
    <w:rPr>
      <w:b/>
      <w:spacing w:val="0"/>
    </w:rPr>
  </w:style>
  <w:style w:type="paragraph" w:customStyle="1" w:styleId="SuperHeading">
    <w:name w:val="SuperHeading"/>
    <w:basedOn w:val="Normal"/>
    <w:rsid w:val="004C4D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4D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4D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4D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4D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4D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4D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4D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4D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4D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4D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4D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4D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4D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4D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4D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4D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4D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4D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4D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4D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4D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4D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4D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4D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4D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4D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4D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4D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4D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4D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4D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4D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4D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4D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4D50"/>
    <w:rPr>
      <w:i/>
    </w:rPr>
  </w:style>
  <w:style w:type="paragraph" w:styleId="Caption">
    <w:name w:val="caption"/>
    <w:basedOn w:val="BodyText"/>
    <w:next w:val="Normal"/>
    <w:qFormat/>
    <w:rsid w:val="004C4D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4D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4D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4D50"/>
  </w:style>
  <w:style w:type="paragraph" w:styleId="TableofFigures">
    <w:name w:val="table of figures"/>
    <w:basedOn w:val="Normal"/>
    <w:next w:val="Normal"/>
    <w:semiHidden/>
    <w:rsid w:val="004C4D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4D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4D50"/>
    <w:rPr>
      <w:rFonts w:ascii="Wingdings" w:hAnsi="Wingdings"/>
    </w:rPr>
  </w:style>
  <w:style w:type="paragraph" w:customStyle="1" w:styleId="TableHeading">
    <w:name w:val="Table Heading"/>
    <w:basedOn w:val="HeadingBase"/>
    <w:rsid w:val="004C4D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4D50"/>
    <w:rPr>
      <w:color w:val="0033CC"/>
      <w:u w:val="none"/>
    </w:rPr>
  </w:style>
  <w:style w:type="paragraph" w:customStyle="1" w:styleId="BodyTextRight">
    <w:name w:val="Body Text Right"/>
    <w:basedOn w:val="BodyText"/>
    <w:rsid w:val="004C4D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4D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4D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4D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4D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4D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4D50"/>
    <w:rPr>
      <w:sz w:val="32"/>
    </w:rPr>
  </w:style>
  <w:style w:type="paragraph" w:customStyle="1" w:styleId="HeadingProcedure">
    <w:name w:val="Heading Procedure"/>
    <w:basedOn w:val="HeadingBase"/>
    <w:next w:val="Normal"/>
    <w:rsid w:val="004C4D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4D50"/>
    <w:pPr>
      <w:spacing w:before="60" w:after="60"/>
    </w:pPr>
  </w:style>
  <w:style w:type="paragraph" w:styleId="ListContinue">
    <w:name w:val="List Continue"/>
    <w:basedOn w:val="List"/>
    <w:rsid w:val="004C4D50"/>
    <w:pPr>
      <w:ind w:firstLine="0"/>
    </w:pPr>
  </w:style>
  <w:style w:type="paragraph" w:customStyle="1" w:styleId="ListNote">
    <w:name w:val="List Note"/>
    <w:basedOn w:val="List"/>
    <w:rsid w:val="004C4D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4D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4D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4D50"/>
    <w:rPr>
      <w:rFonts w:ascii="Courier New" w:hAnsi="Courier New"/>
    </w:rPr>
  </w:style>
  <w:style w:type="paragraph" w:customStyle="1" w:styleId="NoteBullet">
    <w:name w:val="Note Bullet"/>
    <w:basedOn w:val="Note"/>
    <w:rsid w:val="004C4D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4D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4D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4D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4D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4D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4D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4D50"/>
    <w:rPr>
      <w:b/>
      <w:smallCaps/>
    </w:rPr>
  </w:style>
  <w:style w:type="paragraph" w:customStyle="1" w:styleId="TableListNumber">
    <w:name w:val="Table List Number"/>
    <w:basedOn w:val="ListNumber"/>
    <w:rsid w:val="004C4D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4D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4D50"/>
    <w:pPr>
      <w:numPr>
        <w:numId w:val="8"/>
      </w:numPr>
    </w:pPr>
  </w:style>
  <w:style w:type="paragraph" w:customStyle="1" w:styleId="ListAlpha2">
    <w:name w:val="List Alpha 2"/>
    <w:basedOn w:val="List2"/>
    <w:rsid w:val="004C4D50"/>
    <w:pPr>
      <w:numPr>
        <w:numId w:val="7"/>
      </w:numPr>
    </w:pPr>
  </w:style>
  <w:style w:type="paragraph" w:styleId="List2">
    <w:name w:val="List 2"/>
    <w:basedOn w:val="BodyText"/>
    <w:rsid w:val="004C4D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4D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4D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4D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4D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4D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4D50"/>
    <w:pPr>
      <w:numPr>
        <w:numId w:val="3"/>
      </w:numPr>
    </w:pPr>
  </w:style>
  <w:style w:type="paragraph" w:styleId="ListContinue2">
    <w:name w:val="List Continue 2"/>
    <w:basedOn w:val="List2"/>
    <w:rsid w:val="004C4D50"/>
    <w:pPr>
      <w:ind w:firstLine="0"/>
    </w:pPr>
  </w:style>
  <w:style w:type="paragraph" w:styleId="ListContinue3">
    <w:name w:val="List Continue 3"/>
    <w:basedOn w:val="List3"/>
    <w:rsid w:val="004C4D50"/>
    <w:pPr>
      <w:ind w:left="1021" w:firstLine="0"/>
    </w:pPr>
  </w:style>
  <w:style w:type="paragraph" w:styleId="ListContinue4">
    <w:name w:val="List Continue 4"/>
    <w:basedOn w:val="List4"/>
    <w:rsid w:val="004C4D50"/>
    <w:pPr>
      <w:ind w:firstLine="0"/>
    </w:pPr>
  </w:style>
  <w:style w:type="paragraph" w:styleId="ListContinue5">
    <w:name w:val="List Continue 5"/>
    <w:basedOn w:val="List5"/>
    <w:rsid w:val="004C4D50"/>
    <w:pPr>
      <w:ind w:firstLine="0"/>
    </w:pPr>
  </w:style>
  <w:style w:type="paragraph" w:styleId="ListNumber3">
    <w:name w:val="List Number 3"/>
    <w:basedOn w:val="List3"/>
    <w:rsid w:val="004C4D50"/>
    <w:pPr>
      <w:numPr>
        <w:numId w:val="4"/>
      </w:numPr>
    </w:pPr>
  </w:style>
  <w:style w:type="paragraph" w:styleId="ListNumber4">
    <w:name w:val="List Number 4"/>
    <w:basedOn w:val="List4"/>
    <w:rsid w:val="004C4D50"/>
    <w:pPr>
      <w:numPr>
        <w:numId w:val="5"/>
      </w:numPr>
    </w:pPr>
  </w:style>
  <w:style w:type="paragraph" w:styleId="ListNumber5">
    <w:name w:val="List Number 5"/>
    <w:basedOn w:val="List5"/>
    <w:rsid w:val="004C4D50"/>
    <w:pPr>
      <w:numPr>
        <w:numId w:val="6"/>
      </w:numPr>
    </w:pPr>
  </w:style>
  <w:style w:type="paragraph" w:styleId="BlockText">
    <w:name w:val="Block Text"/>
    <w:basedOn w:val="Normal"/>
    <w:rsid w:val="004C4D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4D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4D50"/>
    <w:rPr>
      <w:sz w:val="16"/>
      <w:vertAlign w:val="superscript"/>
    </w:rPr>
  </w:style>
  <w:style w:type="character" w:customStyle="1" w:styleId="Symbols">
    <w:name w:val="Symbols"/>
    <w:basedOn w:val="DefaultParagraphFont"/>
    <w:rsid w:val="004C4D50"/>
    <w:rPr>
      <w:rFonts w:ascii="Symbol" w:hAnsi="Symbol"/>
    </w:rPr>
  </w:style>
  <w:style w:type="character" w:customStyle="1" w:styleId="MenuOptions">
    <w:name w:val="Menu Options"/>
    <w:basedOn w:val="DefaultParagraphFont"/>
    <w:rsid w:val="004C4D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4D50"/>
    <w:rPr>
      <w:b/>
    </w:rPr>
  </w:style>
  <w:style w:type="character" w:customStyle="1" w:styleId="Underlined">
    <w:name w:val="Underlined"/>
    <w:basedOn w:val="DefaultParagraphFont"/>
    <w:rsid w:val="004C4D50"/>
    <w:rPr>
      <w:u w:val="single"/>
    </w:rPr>
  </w:style>
  <w:style w:type="paragraph" w:customStyle="1" w:styleId="TableBodyTextRight">
    <w:name w:val="Table Body Text Right"/>
    <w:basedOn w:val="TableBodyText"/>
    <w:rsid w:val="004C4D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4D50"/>
    <w:rPr>
      <w:sz w:val="18"/>
    </w:rPr>
  </w:style>
  <w:style w:type="paragraph" w:customStyle="1" w:styleId="BodySmallRight">
    <w:name w:val="Body Small Right"/>
    <w:basedOn w:val="BodyTextRight"/>
    <w:rsid w:val="004C4D50"/>
    <w:rPr>
      <w:sz w:val="18"/>
      <w:szCs w:val="18"/>
    </w:rPr>
  </w:style>
  <w:style w:type="paragraph" w:customStyle="1" w:styleId="MarginEdition">
    <w:name w:val="Margin Edition"/>
    <w:basedOn w:val="MarginNote"/>
    <w:rsid w:val="004C4D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4D50"/>
    <w:rPr>
      <w:sz w:val="2"/>
      <w:szCs w:val="2"/>
    </w:rPr>
  </w:style>
  <w:style w:type="character" w:customStyle="1" w:styleId="Small">
    <w:name w:val="Small"/>
    <w:basedOn w:val="DefaultParagraphFont"/>
    <w:rsid w:val="004C4D50"/>
    <w:rPr>
      <w:sz w:val="16"/>
    </w:rPr>
  </w:style>
  <w:style w:type="paragraph" w:customStyle="1" w:styleId="WideTable">
    <w:name w:val="Wide Table"/>
    <w:basedOn w:val="Normal"/>
    <w:rsid w:val="004C4D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4D50"/>
  </w:style>
  <w:style w:type="paragraph" w:styleId="Quote">
    <w:name w:val="Quote"/>
    <w:basedOn w:val="Heading1"/>
    <w:link w:val="QuoteChar"/>
    <w:qFormat/>
    <w:rsid w:val="004C4D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4D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4D50"/>
    <w:pPr>
      <w:pageBreakBefore/>
    </w:pPr>
  </w:style>
  <w:style w:type="paragraph" w:customStyle="1" w:styleId="Border">
    <w:name w:val="Border"/>
    <w:basedOn w:val="Normal"/>
    <w:qFormat/>
    <w:rsid w:val="004C4D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4D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4D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4D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4D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4D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4D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4D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4D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4D50"/>
    <w:rPr>
      <w:u w:val="single"/>
    </w:rPr>
  </w:style>
  <w:style w:type="character" w:customStyle="1" w:styleId="BoldandItalics">
    <w:name w:val="Bold and Italics"/>
    <w:qFormat/>
    <w:rsid w:val="004C4D50"/>
    <w:rPr>
      <w:b/>
      <w:i/>
      <w:u w:val="none"/>
    </w:rPr>
  </w:style>
  <w:style w:type="paragraph" w:styleId="BalloonText">
    <w:name w:val="Balloon Text"/>
    <w:basedOn w:val="Normal"/>
    <w:link w:val="BalloonTextChar"/>
    <w:rsid w:val="004C4D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4D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4D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4D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4D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4D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4D50"/>
    <w:pPr>
      <w:spacing w:before="0" w:after="0"/>
    </w:pPr>
  </w:style>
  <w:style w:type="paragraph" w:customStyle="1" w:styleId="BodyTextBold">
    <w:name w:val="Body Text Bold"/>
    <w:basedOn w:val="BodyText"/>
    <w:qFormat/>
    <w:rsid w:val="004C4D50"/>
    <w:rPr>
      <w:b/>
    </w:rPr>
  </w:style>
  <w:style w:type="character" w:styleId="Hyperlink">
    <w:name w:val="Hyperlink"/>
    <w:basedOn w:val="DefaultParagraphFont"/>
    <w:uiPriority w:val="99"/>
    <w:unhideWhenUsed/>
    <w:rsid w:val="006057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665</Words>
  <Characters>4189</Characters>
  <Application>Microsoft Office Word</Application>
  <DocSecurity>0</DocSecurity>
  <Lines>182</Lines>
  <Paragraphs>110</Paragraphs>
  <ScaleCrop>false</ScaleCrop>
  <Company>Author-it Software Corporation Ltd.</Company>
  <LinksUpToDate>false</LinksUpToDate>
  <CharactersWithSpaces>4744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MEM07016 Set and edit computer controlled machines and processes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2023-02-03T08:18:00Z</dcterms:created>
  <dcterms:modified xsi:type="dcterms:W3CDTF">2023-02-03T08:18:00Z</dcterms:modified>
</cp:coreProperties>
</file>