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65C0A" w:rsidP="00B65C0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MEM07015 Set computer controlled machines and processes</w:t>
      </w:r>
      <w:r>
        <w:fldChar w:fldCharType="end"/>
      </w:r>
    </w:p>
    <w:p w:rsidR="00B65C0A" w:rsidP="00B65C0A">
      <w:pPr>
        <w:pStyle w:val="Version"/>
        <w:sectPr w:rsidSect="003F43B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3F43B7" w:rsidP="003F43B7">
      <w:pPr>
        <w:pStyle w:val="SuperHeading"/>
      </w:pPr>
      <w:r w:rsidRPr="003F43B7">
        <w:t>MEM07015 Set computer controlled machines and processes</w:t>
      </w:r>
    </w:p>
    <w:p w:rsidR="00000000" w:rsidRPr="003F43B7" w:rsidP="003F43B7">
      <w:pPr>
        <w:pStyle w:val="Heading1"/>
      </w:pPr>
      <w:bookmarkStart w:id="1" w:name="O_1169633"/>
      <w:bookmarkEnd w:id="1"/>
      <w:r w:rsidRPr="003F43B7">
        <w:t>Modification History</w:t>
      </w:r>
    </w:p>
    <w:p w:rsidR="00000000" w:rsidRPr="003F43B7" w:rsidP="00B65C0A">
      <w:pPr>
        <w:pStyle w:val="BodyText"/>
      </w:pPr>
      <w:r w:rsidRPr="003F43B7">
        <w:t>Release 2. Quantum of hours of workplace practice removed. Supersedes and is equivalent to MEM07015 Set computer controlled machines and processes (Release 1).</w:t>
      </w:r>
    </w:p>
    <w:p w:rsidR="00000000" w:rsidRPr="003F43B7" w:rsidP="00B65C0A">
      <w:pPr>
        <w:pStyle w:val="BodyText"/>
      </w:pPr>
      <w:r w:rsidRPr="003F43B7">
        <w:t xml:space="preserve">Release 1. Supersedes and is equivalent to MEM07015B Set </w:t>
      </w:r>
      <w:r w:rsidRPr="003F43B7">
        <w:t>computer controlled machines and processes.</w:t>
      </w:r>
    </w:p>
    <w:p w:rsidR="00000000" w:rsidRPr="003F43B7" w:rsidP="003F43B7">
      <w:pPr>
        <w:pStyle w:val="Heading1"/>
      </w:pPr>
      <w:bookmarkStart w:id="2" w:name="O_1169632"/>
      <w:bookmarkEnd w:id="2"/>
      <w:r w:rsidRPr="003F43B7">
        <w:t>Application</w:t>
      </w:r>
    </w:p>
    <w:p w:rsidR="00000000" w:rsidRPr="003F43B7" w:rsidP="00B65C0A">
      <w:pPr>
        <w:pStyle w:val="BodyText"/>
      </w:pPr>
      <w:r w:rsidRPr="003F43B7">
        <w:t>This unit of competency defines the skills and knowledge required to set computer controlled machines and processes.</w:t>
      </w:r>
    </w:p>
    <w:p w:rsidR="00000000" w:rsidRPr="003F43B7" w:rsidP="00B65C0A">
      <w:pPr>
        <w:pStyle w:val="BodyText"/>
      </w:pPr>
      <w:r w:rsidRPr="003F43B7">
        <w:t>All technical difficulties are resolved in consultation with ap</w:t>
      </w:r>
      <w:r w:rsidRPr="003F43B7">
        <w:t>propriate technical advisers.</w:t>
      </w:r>
    </w:p>
    <w:p w:rsidR="00000000" w:rsidRPr="003F43B7" w:rsidP="00B65C0A">
      <w:pPr>
        <w:pStyle w:val="BodyText"/>
      </w:pPr>
      <w:r w:rsidRPr="003F43B7">
        <w:t>Where the setting of non-computer controlled machines or processes is required unit MEM07003 Perform routine machine setting should be selected.</w:t>
      </w:r>
    </w:p>
    <w:p w:rsidR="00000000" w:rsidRPr="003F43B7" w:rsidP="00B65C0A">
      <w:pPr>
        <w:pStyle w:val="BodyText"/>
      </w:pPr>
      <w:r w:rsidRPr="003F43B7">
        <w:t>Where the selection and use of general machining is required unit MEM07005 Perf</w:t>
      </w:r>
      <w:r w:rsidRPr="003F43B7">
        <w:t>orm general machining should be selected.</w:t>
      </w:r>
    </w:p>
    <w:p w:rsidR="00000000" w:rsidRPr="003F43B7" w:rsidP="00B65C0A">
      <w:pPr>
        <w:pStyle w:val="BodyText"/>
      </w:pPr>
      <w:r w:rsidRPr="003F43B7">
        <w:t>No licensing, legislative or certification requirements apply to this unit at the time of publication.</w:t>
      </w:r>
    </w:p>
    <w:p w:rsidR="00000000" w:rsidRPr="003F43B7" w:rsidP="003F43B7">
      <w:pPr>
        <w:pStyle w:val="BodyText"/>
      </w:pPr>
      <w:r w:rsidRPr="003F43B7">
        <w:rPr>
          <w:rStyle w:val="SpecialBold"/>
        </w:rPr>
        <w:t>Band:</w:t>
      </w:r>
      <w:r w:rsidRPr="003F43B7">
        <w:rPr>
          <w:rStyle w:val="SpecialBold"/>
        </w:rPr>
        <w:tab/>
        <w:t>A</w:t>
      </w:r>
    </w:p>
    <w:p w:rsidR="00000000" w:rsidRPr="003F43B7" w:rsidP="003F43B7">
      <w:pPr>
        <w:pStyle w:val="BodyText"/>
      </w:pPr>
      <w:r w:rsidRPr="003F43B7">
        <w:rPr>
          <w:rStyle w:val="SpecialBold"/>
        </w:rPr>
        <w:t>Unit Weight:</w:t>
      </w:r>
      <w:r w:rsidRPr="003F43B7">
        <w:rPr>
          <w:rStyle w:val="SpecialBold"/>
        </w:rPr>
        <w:tab/>
        <w:t>2</w:t>
      </w:r>
    </w:p>
    <w:p w:rsidR="00000000" w:rsidRPr="003F43B7" w:rsidP="003F43B7">
      <w:pPr>
        <w:pStyle w:val="AllowPageBreak"/>
      </w:pPr>
    </w:p>
    <w:p w:rsidR="00000000" w:rsidRPr="003F43B7" w:rsidP="003F43B7">
      <w:pPr>
        <w:pStyle w:val="Heading1"/>
      </w:pPr>
      <w:bookmarkStart w:id="3" w:name="O_1169631"/>
      <w:bookmarkEnd w:id="3"/>
      <w:r w:rsidRPr="003F43B7">
        <w:t>Pre-requisite Unit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186"/>
        <w:gridCol w:w="6886"/>
      </w:tblGrid>
      <w:tr w:rsidTr="003F43B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43B7">
            <w:pPr>
              <w:pStyle w:val="BodyText"/>
              <w:rPr>
                <w:lang w:val="en-NZ"/>
              </w:rPr>
            </w:pPr>
            <w:r w:rsidRPr="003F43B7">
              <w:t>MEM09002</w:t>
            </w:r>
          </w:p>
        </w:tc>
        <w:tc>
          <w:tcPr>
            <w:tcW w:w="68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43B7">
            <w:pPr>
              <w:pStyle w:val="BodyText"/>
              <w:rPr>
                <w:lang w:val="en-NZ"/>
              </w:rPr>
            </w:pPr>
            <w:r w:rsidRPr="003F43B7">
              <w:t>Interpret technical drawing</w:t>
            </w:r>
          </w:p>
        </w:tc>
      </w:tr>
      <w:tr w:rsidTr="003F43B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43B7">
            <w:pPr>
              <w:pStyle w:val="BodyText"/>
              <w:rPr>
                <w:lang w:val="en-NZ"/>
              </w:rPr>
            </w:pPr>
            <w:r w:rsidRPr="003F43B7">
              <w:t>MEM11011</w:t>
            </w:r>
          </w:p>
        </w:tc>
        <w:tc>
          <w:tcPr>
            <w:tcW w:w="68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43B7">
            <w:pPr>
              <w:pStyle w:val="BodyText"/>
              <w:rPr>
                <w:lang w:val="en-NZ"/>
              </w:rPr>
            </w:pPr>
            <w:r w:rsidRPr="003F43B7">
              <w:t>Undertake manual handling</w:t>
            </w:r>
          </w:p>
        </w:tc>
      </w:tr>
      <w:tr w:rsidTr="003F43B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43B7">
            <w:pPr>
              <w:pStyle w:val="BodyText"/>
              <w:rPr>
                <w:lang w:val="en-NZ"/>
              </w:rPr>
            </w:pPr>
            <w:r w:rsidRPr="003F43B7">
              <w:t>MEM12023</w:t>
            </w:r>
          </w:p>
        </w:tc>
        <w:tc>
          <w:tcPr>
            <w:tcW w:w="68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43B7">
            <w:pPr>
              <w:pStyle w:val="BodyText"/>
              <w:rPr>
                <w:lang w:val="en-NZ"/>
              </w:rPr>
            </w:pPr>
            <w:r w:rsidRPr="003F43B7">
              <w:t>Perform engineering measurements</w:t>
            </w:r>
          </w:p>
        </w:tc>
      </w:tr>
      <w:tr w:rsidTr="003F43B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43B7">
            <w:pPr>
              <w:pStyle w:val="BodyText"/>
              <w:rPr>
                <w:lang w:val="en-NZ"/>
              </w:rPr>
            </w:pPr>
            <w:r w:rsidRPr="003F43B7">
              <w:t>MEM12024</w:t>
            </w:r>
          </w:p>
        </w:tc>
        <w:tc>
          <w:tcPr>
            <w:tcW w:w="68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43B7">
            <w:pPr>
              <w:pStyle w:val="BodyText"/>
              <w:rPr>
                <w:lang w:val="en-NZ"/>
              </w:rPr>
            </w:pPr>
            <w:r w:rsidRPr="003F43B7">
              <w:t>Perform computations</w:t>
            </w:r>
          </w:p>
        </w:tc>
      </w:tr>
      <w:tr w:rsidTr="003F43B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43B7">
            <w:pPr>
              <w:pStyle w:val="BodyText"/>
              <w:rPr>
                <w:lang w:val="en-NZ"/>
              </w:rPr>
            </w:pPr>
            <w:r w:rsidRPr="003F43B7">
              <w:t>MEM13015</w:t>
            </w:r>
          </w:p>
        </w:tc>
        <w:tc>
          <w:tcPr>
            <w:tcW w:w="68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43B7">
            <w:pPr>
              <w:pStyle w:val="BodyText"/>
              <w:rPr>
                <w:lang w:val="en-NZ"/>
              </w:rPr>
            </w:pPr>
            <w:r w:rsidRPr="003F43B7">
              <w:t>Work safely and effectively in manufacturing and engineering</w:t>
            </w:r>
          </w:p>
        </w:tc>
      </w:tr>
      <w:tr w:rsidTr="003F43B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43B7">
            <w:pPr>
              <w:pStyle w:val="BodyText"/>
              <w:rPr>
                <w:lang w:val="en-NZ"/>
              </w:rPr>
            </w:pPr>
            <w:r w:rsidRPr="003F43B7">
              <w:t>MEM14006</w:t>
            </w:r>
          </w:p>
        </w:tc>
        <w:tc>
          <w:tcPr>
            <w:tcW w:w="68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43B7">
            <w:pPr>
              <w:pStyle w:val="BodyText"/>
              <w:rPr>
                <w:lang w:val="en-NZ"/>
              </w:rPr>
            </w:pPr>
            <w:r w:rsidRPr="003F43B7">
              <w:t>Plan work activities</w:t>
            </w:r>
          </w:p>
        </w:tc>
      </w:tr>
      <w:tr w:rsidTr="003F43B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43B7">
            <w:pPr>
              <w:pStyle w:val="BodyText"/>
              <w:rPr>
                <w:lang w:val="en-NZ"/>
              </w:rPr>
            </w:pPr>
            <w:r w:rsidRPr="003F43B7">
              <w:t>MEM16006</w:t>
            </w:r>
          </w:p>
        </w:tc>
        <w:tc>
          <w:tcPr>
            <w:tcW w:w="68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43B7">
            <w:pPr>
              <w:pStyle w:val="BodyText"/>
              <w:rPr>
                <w:lang w:val="en-NZ"/>
              </w:rPr>
            </w:pPr>
            <w:r w:rsidRPr="003F43B7">
              <w:t>Organise and communicate information</w:t>
            </w:r>
          </w:p>
        </w:tc>
      </w:tr>
      <w:tr w:rsidTr="003F43B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43B7">
            <w:pPr>
              <w:pStyle w:val="BodyText"/>
              <w:rPr>
                <w:lang w:val="en-NZ"/>
              </w:rPr>
            </w:pPr>
            <w:r w:rsidRPr="003F43B7">
              <w:t>MEM180</w:t>
            </w:r>
            <w:r w:rsidRPr="003F43B7">
              <w:t>01</w:t>
            </w:r>
          </w:p>
        </w:tc>
        <w:tc>
          <w:tcPr>
            <w:tcW w:w="68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43B7">
            <w:pPr>
              <w:pStyle w:val="BodyText"/>
              <w:rPr>
                <w:lang w:val="en-NZ"/>
              </w:rPr>
            </w:pPr>
            <w:r w:rsidRPr="003F43B7">
              <w:t>Use hand tools</w:t>
            </w:r>
          </w:p>
        </w:tc>
      </w:tr>
      <w:tr w:rsidTr="003F43B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43B7">
            <w:pPr>
              <w:pStyle w:val="BodyText"/>
              <w:rPr>
                <w:lang w:val="en-NZ"/>
              </w:rPr>
            </w:pPr>
            <w:r w:rsidRPr="003F43B7">
              <w:rPr>
                <w:rStyle w:val="SpecialBold"/>
              </w:rPr>
              <w:t>Plus, one or more of the following, including their prerequisites:</w:t>
            </w:r>
          </w:p>
        </w:tc>
      </w:tr>
      <w:tr w:rsidTr="003F43B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43B7">
            <w:pPr>
              <w:pStyle w:val="BodyText"/>
              <w:rPr>
                <w:lang w:val="en-NZ"/>
              </w:rPr>
            </w:pPr>
            <w:r w:rsidRPr="003F43B7">
              <w:t>MEM07005</w:t>
            </w:r>
          </w:p>
        </w:tc>
        <w:tc>
          <w:tcPr>
            <w:tcW w:w="68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43B7">
            <w:pPr>
              <w:pStyle w:val="BodyText"/>
              <w:rPr>
                <w:lang w:val="en-NZ"/>
              </w:rPr>
            </w:pPr>
            <w:r w:rsidRPr="003F43B7">
              <w:t>Perform general machining</w:t>
            </w:r>
          </w:p>
        </w:tc>
      </w:tr>
      <w:tr w:rsidTr="003F43B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43B7">
            <w:pPr>
              <w:pStyle w:val="BodyText"/>
              <w:rPr>
                <w:lang w:val="en-NZ"/>
              </w:rPr>
            </w:pPr>
            <w:r w:rsidRPr="003F43B7">
              <w:t>MEM07028</w:t>
            </w:r>
          </w:p>
        </w:tc>
        <w:tc>
          <w:tcPr>
            <w:tcW w:w="68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43B7" w:rsidP="003F43B7">
            <w:pPr>
              <w:pStyle w:val="BodyText"/>
            </w:pPr>
            <w:r w:rsidRPr="003F43B7">
              <w:t>Operate computer controlled machines and processes</w:t>
            </w:r>
          </w:p>
        </w:tc>
      </w:tr>
    </w:tbl>
    <w:p w:rsidR="00000000" w:rsidRPr="003F43B7" w:rsidP="003F43B7">
      <w:pPr>
        <w:pStyle w:val="BodyText"/>
      </w:pPr>
    </w:p>
    <w:p w:rsidR="00000000" w:rsidRPr="003F43B7" w:rsidP="003F43B7">
      <w:pPr>
        <w:pStyle w:val="AllowPageBreak"/>
      </w:pPr>
    </w:p>
    <w:p w:rsidR="00000000" w:rsidRPr="003F43B7" w:rsidP="003F43B7">
      <w:pPr>
        <w:pStyle w:val="Heading1"/>
      </w:pPr>
      <w:bookmarkStart w:id="4" w:name="O_1169630"/>
      <w:bookmarkEnd w:id="4"/>
      <w:r w:rsidRPr="003F43B7">
        <w:t>Competency Field</w:t>
      </w:r>
    </w:p>
    <w:p w:rsidR="00000000" w:rsidRPr="003F43B7" w:rsidP="00B65C0A">
      <w:pPr>
        <w:pStyle w:val="BodyText"/>
      </w:pPr>
      <w:r w:rsidRPr="003F43B7">
        <w:t>Machine and process operations</w:t>
      </w:r>
    </w:p>
    <w:p w:rsidR="00000000" w:rsidRPr="003F43B7" w:rsidP="003F43B7">
      <w:pPr>
        <w:pStyle w:val="Heading1"/>
      </w:pPr>
      <w:bookmarkStart w:id="5" w:name="O_1169629"/>
      <w:bookmarkEnd w:id="5"/>
      <w:r w:rsidRPr="003F43B7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686"/>
        <w:gridCol w:w="1986"/>
        <w:gridCol w:w="779"/>
        <w:gridCol w:w="5678"/>
      </w:tblGrid>
      <w:tr w:rsidTr="003F43B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43B7">
            <w:pPr>
              <w:pStyle w:val="BodyText"/>
              <w:rPr>
                <w:lang w:val="en-NZ"/>
              </w:rPr>
            </w:pPr>
            <w:r w:rsidRPr="003F43B7">
              <w:t>Elements describe the essential outcomes.</w:t>
            </w:r>
          </w:p>
        </w:tc>
        <w:tc>
          <w:tcPr>
            <w:tcW w:w="645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43B7">
            <w:pPr>
              <w:pStyle w:val="BodyText"/>
              <w:rPr>
                <w:lang w:val="en-NZ"/>
              </w:rPr>
            </w:pPr>
            <w:r w:rsidRPr="003F43B7">
              <w:t>Performance criteria describe the performance needed to demonstrate achievement of the element.</w:t>
            </w:r>
          </w:p>
        </w:tc>
      </w:tr>
      <w:tr w:rsidTr="003F43B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43B7" w:rsidP="003F43B7">
            <w:pPr>
              <w:pStyle w:val="BodyText"/>
            </w:pPr>
            <w:r w:rsidRPr="003F43B7">
              <w:t>1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43B7">
            <w:pPr>
              <w:pStyle w:val="BodyText"/>
              <w:rPr>
                <w:lang w:val="en-NZ"/>
              </w:rPr>
            </w:pPr>
            <w:r w:rsidRPr="003F43B7">
              <w:rPr>
                <w:rStyle w:val="SpecialBold"/>
              </w:rPr>
              <w:t>Determine job requirements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43B7">
            <w:pPr>
              <w:pStyle w:val="BodyText"/>
              <w:rPr>
                <w:lang w:val="en-NZ"/>
              </w:rPr>
            </w:pPr>
            <w:r w:rsidRPr="003F43B7">
              <w:t>1.1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43B7">
            <w:pPr>
              <w:pStyle w:val="BodyText"/>
              <w:rPr>
                <w:lang w:val="en-NZ"/>
              </w:rPr>
            </w:pPr>
            <w:r w:rsidRPr="003F43B7">
              <w:t>Follow standard operating procedures (SOPs)</w:t>
            </w:r>
          </w:p>
        </w:tc>
      </w:tr>
      <w:tr w:rsidTr="003F43B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43B7">
            <w:pPr>
              <w:pStyle w:val="BodyText"/>
              <w:rPr>
                <w:lang w:val="en-NZ"/>
              </w:rPr>
            </w:pPr>
            <w:r w:rsidRPr="003F43B7">
              <w:t>1.2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43B7">
            <w:pPr>
              <w:pStyle w:val="BodyText"/>
              <w:rPr>
                <w:lang w:val="en-NZ"/>
              </w:rPr>
            </w:pPr>
            <w:r w:rsidRPr="003F43B7">
              <w:t>Comply with work health and safety (WHS) requirements at all times</w:t>
            </w:r>
          </w:p>
        </w:tc>
      </w:tr>
      <w:tr w:rsidTr="003F43B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43B7">
            <w:pPr>
              <w:pStyle w:val="BodyText"/>
              <w:rPr>
                <w:lang w:val="en-NZ"/>
              </w:rPr>
            </w:pPr>
            <w:r w:rsidRPr="003F43B7">
              <w:t>1.3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43B7">
            <w:pPr>
              <w:pStyle w:val="BodyText"/>
              <w:rPr>
                <w:lang w:val="en-NZ"/>
              </w:rPr>
            </w:pPr>
            <w:r w:rsidRPr="003F43B7">
              <w:t>Use appropriate personal protective equipment (PPE) in accordance with SOPs</w:t>
            </w:r>
          </w:p>
        </w:tc>
      </w:tr>
      <w:tr w:rsidTr="003F43B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43B7">
            <w:pPr>
              <w:pStyle w:val="BodyText"/>
              <w:rPr>
                <w:lang w:val="en-NZ"/>
              </w:rPr>
            </w:pPr>
            <w:r w:rsidRPr="003F43B7">
              <w:t>1.4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43B7">
            <w:pPr>
              <w:pStyle w:val="BodyText"/>
              <w:rPr>
                <w:lang w:val="en-NZ"/>
              </w:rPr>
            </w:pPr>
            <w:r w:rsidRPr="003F43B7">
              <w:t>Identify job requirements from specifications, drawings, job sheets or work instructions</w:t>
            </w:r>
          </w:p>
        </w:tc>
      </w:tr>
      <w:tr w:rsidTr="003F43B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29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43B7">
            <w:pPr>
              <w:pStyle w:val="BodyText"/>
              <w:rPr>
                <w:lang w:val="en-NZ"/>
              </w:rPr>
            </w:pPr>
          </w:p>
        </w:tc>
      </w:tr>
      <w:tr w:rsidTr="003F43B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43B7" w:rsidP="003F43B7">
            <w:pPr>
              <w:pStyle w:val="BodyText"/>
            </w:pPr>
            <w:r w:rsidRPr="003F43B7">
              <w:t>2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43B7">
            <w:pPr>
              <w:pStyle w:val="BodyText"/>
              <w:rPr>
                <w:lang w:val="en-NZ"/>
              </w:rPr>
            </w:pPr>
            <w:r w:rsidRPr="003F43B7">
              <w:rPr>
                <w:rStyle w:val="SpecialBold"/>
              </w:rPr>
              <w:t>Mount work holding fixtures/devices/tools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43B7">
            <w:pPr>
              <w:pStyle w:val="BodyText"/>
              <w:rPr>
                <w:lang w:val="en-NZ"/>
              </w:rPr>
            </w:pPr>
            <w:r w:rsidRPr="003F43B7">
              <w:t>2.1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43B7">
            <w:pPr>
              <w:pStyle w:val="BodyText"/>
              <w:rPr>
                <w:lang w:val="en-NZ"/>
              </w:rPr>
            </w:pPr>
            <w:r w:rsidRPr="003F43B7">
              <w:t>Prepare machine to accept work holding fixtures/devices/ tools</w:t>
            </w:r>
          </w:p>
        </w:tc>
      </w:tr>
      <w:tr w:rsidTr="003F43B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43B7">
            <w:pPr>
              <w:pStyle w:val="BodyText"/>
              <w:rPr>
                <w:lang w:val="en-NZ"/>
              </w:rPr>
            </w:pPr>
            <w:r w:rsidRPr="003F43B7">
              <w:t>2.2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43B7">
            <w:pPr>
              <w:pStyle w:val="BodyText"/>
              <w:rPr>
                <w:lang w:val="en-NZ"/>
              </w:rPr>
            </w:pPr>
            <w:r w:rsidRPr="003F43B7">
              <w:t xml:space="preserve">Mount pre-set tooling into machine/equipment, as required </w:t>
            </w:r>
          </w:p>
        </w:tc>
      </w:tr>
      <w:tr w:rsidTr="003F43B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43B7">
            <w:pPr>
              <w:pStyle w:val="BodyText"/>
              <w:rPr>
                <w:lang w:val="en-NZ"/>
              </w:rPr>
            </w:pPr>
            <w:r w:rsidRPr="003F43B7">
              <w:t>2.3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43B7">
            <w:pPr>
              <w:pStyle w:val="BodyText"/>
              <w:rPr>
                <w:lang w:val="en-NZ"/>
              </w:rPr>
            </w:pPr>
            <w:r w:rsidRPr="003F43B7">
              <w:t xml:space="preserve">Set work holding fixtures/devices on machine </w:t>
            </w:r>
          </w:p>
        </w:tc>
      </w:tr>
      <w:tr w:rsidTr="003F43B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43B7">
            <w:pPr>
              <w:pStyle w:val="BodyText"/>
              <w:rPr>
                <w:lang w:val="en-NZ"/>
              </w:rPr>
            </w:pPr>
            <w:r w:rsidRPr="003F43B7">
              <w:t>2.4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43B7">
            <w:pPr>
              <w:pStyle w:val="BodyText"/>
              <w:rPr>
                <w:lang w:val="en-NZ"/>
              </w:rPr>
            </w:pPr>
            <w:r w:rsidRPr="003F43B7">
              <w:t xml:space="preserve">Identify/verify tool offset or datum settings against job sheet </w:t>
            </w:r>
          </w:p>
        </w:tc>
      </w:tr>
      <w:tr w:rsidTr="003F43B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43B7">
            <w:pPr>
              <w:pStyle w:val="BodyText"/>
              <w:rPr>
                <w:lang w:val="en-NZ"/>
              </w:rPr>
            </w:pPr>
            <w:r w:rsidRPr="003F43B7">
              <w:t>2.5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43B7">
            <w:pPr>
              <w:pStyle w:val="BodyText"/>
              <w:rPr>
                <w:lang w:val="en-NZ"/>
              </w:rPr>
            </w:pPr>
            <w:r w:rsidRPr="003F43B7">
              <w:t xml:space="preserve">Load and select program and verify in accordance with </w:t>
            </w:r>
            <w:r w:rsidRPr="003F43B7">
              <w:t>job instructions</w:t>
            </w:r>
          </w:p>
        </w:tc>
      </w:tr>
      <w:tr w:rsidTr="003F43B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29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43B7">
            <w:pPr>
              <w:pStyle w:val="BodyText"/>
              <w:rPr>
                <w:lang w:val="en-NZ"/>
              </w:rPr>
            </w:pPr>
          </w:p>
        </w:tc>
      </w:tr>
      <w:tr w:rsidTr="003F43B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43B7" w:rsidP="003F43B7">
            <w:pPr>
              <w:pStyle w:val="BodyText"/>
            </w:pPr>
            <w:r w:rsidRPr="003F43B7">
              <w:t>3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43B7">
            <w:pPr>
              <w:pStyle w:val="BodyText"/>
              <w:rPr>
                <w:lang w:val="en-NZ"/>
              </w:rPr>
            </w:pPr>
            <w:r w:rsidRPr="003F43B7">
              <w:rPr>
                <w:rStyle w:val="SpecialBold"/>
              </w:rPr>
              <w:t>Conduct pre-start checks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43B7">
            <w:pPr>
              <w:pStyle w:val="BodyText"/>
              <w:rPr>
                <w:lang w:val="en-NZ"/>
              </w:rPr>
            </w:pPr>
            <w:r w:rsidRPr="003F43B7">
              <w:t>3.1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43B7">
            <w:pPr>
              <w:pStyle w:val="BodyText"/>
              <w:rPr>
                <w:lang w:val="en-NZ"/>
              </w:rPr>
            </w:pPr>
            <w:r w:rsidRPr="003F43B7">
              <w:t xml:space="preserve">Undertake pre-start checks </w:t>
            </w:r>
          </w:p>
        </w:tc>
      </w:tr>
      <w:tr w:rsidTr="003F43B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43B7">
            <w:pPr>
              <w:pStyle w:val="BodyText"/>
              <w:rPr>
                <w:lang w:val="en-NZ"/>
              </w:rPr>
            </w:pPr>
            <w:r w:rsidRPr="003F43B7">
              <w:t>3.2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43B7">
            <w:pPr>
              <w:pStyle w:val="BodyText"/>
              <w:rPr>
                <w:lang w:val="en-NZ"/>
              </w:rPr>
            </w:pPr>
            <w:r w:rsidRPr="003F43B7">
              <w:t>Observe correct safety procedures and check safety equipment for correct operation</w:t>
            </w:r>
          </w:p>
        </w:tc>
      </w:tr>
      <w:tr w:rsidTr="003F43B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29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43B7">
            <w:pPr>
              <w:pStyle w:val="BodyText"/>
              <w:rPr>
                <w:lang w:val="en-NZ"/>
              </w:rPr>
            </w:pPr>
          </w:p>
        </w:tc>
      </w:tr>
      <w:tr w:rsidTr="003F43B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43B7" w:rsidP="003F43B7">
            <w:pPr>
              <w:pStyle w:val="BodyText"/>
            </w:pPr>
            <w:r w:rsidRPr="003F43B7">
              <w:t>4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43B7">
            <w:pPr>
              <w:pStyle w:val="BodyText"/>
              <w:rPr>
                <w:lang w:val="en-NZ"/>
              </w:rPr>
            </w:pPr>
            <w:r w:rsidRPr="003F43B7">
              <w:rPr>
                <w:rStyle w:val="SpecialBold"/>
              </w:rPr>
              <w:t>Set machine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43B7">
            <w:pPr>
              <w:pStyle w:val="BodyText"/>
              <w:rPr>
                <w:lang w:val="en-NZ"/>
              </w:rPr>
            </w:pPr>
            <w:r w:rsidRPr="003F43B7">
              <w:t>4.1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43B7">
            <w:pPr>
              <w:pStyle w:val="BodyText"/>
              <w:rPr>
                <w:lang w:val="en-NZ"/>
              </w:rPr>
            </w:pPr>
            <w:r w:rsidRPr="003F43B7">
              <w:t>Set/adjust machine to meet operational requirements and specifications</w:t>
            </w:r>
          </w:p>
        </w:tc>
      </w:tr>
      <w:tr w:rsidTr="003F43B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43B7">
            <w:pPr>
              <w:pStyle w:val="BodyText"/>
              <w:rPr>
                <w:lang w:val="en-NZ"/>
              </w:rPr>
            </w:pPr>
            <w:r w:rsidRPr="003F43B7">
              <w:t>4.2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43B7">
            <w:pPr>
              <w:pStyle w:val="BodyText"/>
              <w:rPr>
                <w:lang w:val="en-NZ"/>
              </w:rPr>
            </w:pPr>
            <w:r w:rsidRPr="003F43B7">
              <w:t xml:space="preserve">Check production samples for compliance with specifications </w:t>
            </w:r>
          </w:p>
        </w:tc>
      </w:tr>
      <w:tr w:rsidTr="003F43B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43B7">
            <w:pPr>
              <w:pStyle w:val="BodyText"/>
              <w:rPr>
                <w:lang w:val="en-NZ"/>
              </w:rPr>
            </w:pPr>
            <w:r w:rsidRPr="003F43B7">
              <w:t>4.3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43B7">
            <w:pPr>
              <w:pStyle w:val="BodyText"/>
              <w:rPr>
                <w:lang w:val="en-NZ"/>
              </w:rPr>
            </w:pPr>
            <w:r w:rsidRPr="003F43B7">
              <w:t>Replace pre-set tools, adjust tool offsets or take other corrective action in accordance with SOPs, as required</w:t>
            </w:r>
          </w:p>
        </w:tc>
      </w:tr>
      <w:tr w:rsidTr="003F43B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43B7">
            <w:pPr>
              <w:pStyle w:val="BodyText"/>
              <w:rPr>
                <w:lang w:val="en-NZ"/>
              </w:rPr>
            </w:pPr>
            <w:r w:rsidRPr="003F43B7">
              <w:t>4.4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43B7" w:rsidP="003F43B7">
            <w:pPr>
              <w:pStyle w:val="BodyText"/>
            </w:pPr>
            <w:r w:rsidRPr="003F43B7">
              <w:t>Instruct operator, if necessary, ensuring that all safety procedures and devices are in place</w:t>
            </w:r>
          </w:p>
        </w:tc>
      </w:tr>
    </w:tbl>
    <w:p w:rsidR="00000000" w:rsidRPr="003F43B7" w:rsidP="003F43B7">
      <w:pPr>
        <w:pStyle w:val="BodyText"/>
      </w:pPr>
    </w:p>
    <w:p w:rsidR="00000000" w:rsidRPr="003F43B7" w:rsidP="003F43B7">
      <w:pPr>
        <w:pStyle w:val="AllowPageBreak"/>
      </w:pPr>
    </w:p>
    <w:p w:rsidR="00000000" w:rsidRPr="003F43B7" w:rsidP="003F43B7">
      <w:pPr>
        <w:pStyle w:val="Heading1"/>
      </w:pPr>
      <w:bookmarkStart w:id="6" w:name="O_1169628"/>
      <w:bookmarkEnd w:id="6"/>
      <w:r w:rsidRPr="003F43B7">
        <w:t>Foundation Skills</w:t>
      </w:r>
    </w:p>
    <w:p w:rsidR="00000000" w:rsidRPr="003F43B7" w:rsidP="00B65C0A">
      <w:pPr>
        <w:pStyle w:val="BodyText"/>
      </w:pPr>
      <w:r w:rsidRPr="003F43B7">
        <w:t>This</w:t>
      </w:r>
      <w:r w:rsidRPr="003F43B7">
        <w:t xml:space="preserve"> section describes those required skills (reading, writing, oral communication and numeracy) that are essential to workplace performance in this unit of competency.  </w:t>
      </w:r>
    </w:p>
    <w:p w:rsidR="00000000" w:rsidRPr="003F43B7" w:rsidP="00B65C0A">
      <w:pPr>
        <w:pStyle w:val="BodyText"/>
      </w:pPr>
      <w:r w:rsidRPr="003F43B7">
        <w:t>Foundation skills essential to performance are explicit in the performance criteria of t</w:t>
      </w:r>
      <w:r w:rsidRPr="003F43B7">
        <w:t>his unit of competency.</w:t>
      </w:r>
    </w:p>
    <w:p w:rsidR="00000000" w:rsidRPr="003F43B7" w:rsidP="003F43B7">
      <w:pPr>
        <w:pStyle w:val="Heading1"/>
      </w:pPr>
      <w:bookmarkStart w:id="7" w:name="O_1169627"/>
      <w:bookmarkEnd w:id="7"/>
      <w:r w:rsidRPr="003F43B7">
        <w:t>Range of Conditions</w:t>
      </w:r>
    </w:p>
    <w:tbl>
      <w:tblPr>
        <w:tblW w:w="928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2"/>
        <w:gridCol w:w="6554"/>
      </w:tblGrid>
      <w:tr w:rsidTr="003F43B7">
        <w:tblPrEx>
          <w:tblW w:w="928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928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43B7">
            <w:pPr>
              <w:pStyle w:val="BodyText"/>
              <w:rPr>
                <w:lang w:val="en-NZ"/>
              </w:rPr>
            </w:pPr>
            <w:r w:rsidRPr="003F43B7">
              <w:t xml:space="preserve">This field allows for different work environments and conditions that may affect performance. Essential operating conditions that may be present (depending on the work situation, accessibility </w:t>
            </w:r>
            <w:r w:rsidRPr="003F43B7">
              <w:t>of the item, and local industry and regional contexts) are included.</w:t>
            </w:r>
          </w:p>
        </w:tc>
      </w:tr>
      <w:tr w:rsidTr="003F43B7">
        <w:tblPrEx>
          <w:tblW w:w="928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05"/>
        </w:trPr>
        <w:tc>
          <w:tcPr>
            <w:tcW w:w="273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43B7">
            <w:pPr>
              <w:pStyle w:val="BodyText"/>
              <w:rPr>
                <w:lang w:val="en-NZ"/>
              </w:rPr>
            </w:pPr>
            <w:r w:rsidRPr="003F43B7">
              <w:rPr>
                <w:rStyle w:val="SpecialBold"/>
              </w:rPr>
              <w:t>Machines include one (1) or more of the following:</w:t>
            </w:r>
          </w:p>
        </w:tc>
        <w:tc>
          <w:tcPr>
            <w:tcW w:w="65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43B7" w:rsidP="003F43B7">
            <w:pPr>
              <w:pStyle w:val="ListBullet"/>
            </w:pPr>
            <w:r w:rsidRPr="003F43B7">
              <w:t>numerically controlled (NC) machines</w:t>
            </w:r>
          </w:p>
          <w:p w:rsidR="00000000" w:rsidRPr="003F43B7" w:rsidP="003F43B7">
            <w:pPr>
              <w:pStyle w:val="ListBullet"/>
            </w:pPr>
            <w:r w:rsidRPr="003F43B7">
              <w:t xml:space="preserve">computer numerically controlled (CNC) machines </w:t>
            </w:r>
          </w:p>
          <w:p w:rsidR="00000000" w:rsidRPr="003F43B7" w:rsidP="003F43B7">
            <w:pPr>
              <w:pStyle w:val="ListBullet"/>
            </w:pPr>
            <w:r w:rsidRPr="003F43B7">
              <w:t>industrial robots</w:t>
            </w:r>
          </w:p>
          <w:p w:rsidR="00000000" w:rsidRPr="003F43B7" w:rsidP="003F43B7">
            <w:pPr>
              <w:pStyle w:val="BodyText"/>
            </w:pPr>
          </w:p>
        </w:tc>
      </w:tr>
    </w:tbl>
    <w:p w:rsidR="00000000" w:rsidRPr="003F43B7" w:rsidP="003F43B7">
      <w:pPr>
        <w:pStyle w:val="BodyText"/>
      </w:pPr>
    </w:p>
    <w:p w:rsidR="00000000" w:rsidRPr="003F43B7" w:rsidP="003F43B7">
      <w:pPr>
        <w:pStyle w:val="AllowPageBreak"/>
      </w:pPr>
    </w:p>
    <w:p w:rsidR="00000000" w:rsidRPr="003F43B7" w:rsidP="003F43B7">
      <w:pPr>
        <w:pStyle w:val="Heading1"/>
      </w:pPr>
      <w:bookmarkStart w:id="8" w:name="O_1169626"/>
      <w:bookmarkEnd w:id="8"/>
      <w:r w:rsidRPr="003F43B7">
        <w:t>Unit Mapping Information</w:t>
      </w:r>
    </w:p>
    <w:p w:rsidR="00000000" w:rsidRPr="003F43B7" w:rsidP="00B65C0A">
      <w:pPr>
        <w:pStyle w:val="BodyText"/>
      </w:pPr>
      <w:r w:rsidRPr="003F43B7">
        <w:t>Release 2. Supersedes and is equivalent to MEM07015 Set computer controlled machines and processes (Release 1).</w:t>
      </w:r>
    </w:p>
    <w:p w:rsidR="00000000" w:rsidRPr="003F43B7" w:rsidP="00B65C0A">
      <w:pPr>
        <w:pStyle w:val="BodyText"/>
      </w:pPr>
      <w:r w:rsidRPr="003F43B7">
        <w:t>Release 1. Supersedes and is equivalent to MEM07015B Set computer controlled machines and processes.</w:t>
      </w:r>
    </w:p>
    <w:p w:rsidR="00000000" w:rsidRPr="003F43B7" w:rsidP="003F43B7">
      <w:pPr>
        <w:pStyle w:val="Heading1"/>
      </w:pPr>
      <w:bookmarkStart w:id="9" w:name="O_1169634"/>
      <w:bookmarkEnd w:id="9"/>
      <w:r w:rsidRPr="003F43B7">
        <w:t>Links</w:t>
      </w:r>
    </w:p>
    <w:p w:rsidR="00000000" w:rsidRPr="003F43B7" w:rsidP="00B65C0A">
      <w:pPr>
        <w:pStyle w:val="BodyText"/>
      </w:pPr>
      <w:r w:rsidRPr="003F43B7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"https://vetnet.gov.au/Pages/TrainingDocs.aspx?q=b7050d37-5fd0-4740-8f7d-3b7a49c10bb2" </w:instrText>
      </w:r>
      <w:r>
        <w:fldChar w:fldCharType="separate"/>
      </w:r>
      <w:r w:rsidRPr="00FD2B68">
        <w:rPr>
          <w:rStyle w:val="Hyperlink"/>
        </w:rPr>
        <w:t>https://vetnet.gov.au/Pages/TrainingDocs.aspx?q=b7050d37-5fd0-4740-8f7d-3b7a49c10bb2</w:t>
      </w:r>
      <w:r>
        <w:fldChar w:fldCharType="end"/>
      </w:r>
    </w:p>
    <w:p w:rsidR="00000000" w:rsidRPr="003F43B7" w:rsidP="00B65C0A">
      <w:pPr>
        <w:pStyle w:val="BodyText"/>
        <w:sectPr w:rsidSect="003F43B7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3F43B7" w:rsidP="003F43B7">
      <w:pPr>
        <w:pStyle w:val="SuperHeading"/>
      </w:pPr>
      <w:r w:rsidRPr="003F43B7">
        <w:t>Assessment Requirements for MEM07015 Set computer contro</w:t>
      </w:r>
      <w:r w:rsidRPr="003F43B7">
        <w:t>lled machines and processes</w:t>
      </w:r>
    </w:p>
    <w:p w:rsidR="00000000" w:rsidRPr="003F43B7" w:rsidP="003F43B7">
      <w:pPr>
        <w:pStyle w:val="Heading1"/>
      </w:pPr>
      <w:bookmarkStart w:id="10" w:name="O_1169624"/>
      <w:bookmarkEnd w:id="10"/>
      <w:r w:rsidRPr="003F43B7">
        <w:t>Modification History</w:t>
      </w:r>
    </w:p>
    <w:p w:rsidR="00000000" w:rsidRPr="003F43B7" w:rsidP="00B65C0A">
      <w:pPr>
        <w:pStyle w:val="BodyText"/>
      </w:pPr>
      <w:r w:rsidRPr="003F43B7">
        <w:t>Release 2. Quantum of hours of workplace practice removed. Supersedes and is equivalent to MEM07015 Set computer controlled machines and processes (Release 1).</w:t>
      </w:r>
    </w:p>
    <w:p w:rsidR="00000000" w:rsidRPr="003F43B7" w:rsidP="00B65C0A">
      <w:pPr>
        <w:pStyle w:val="BodyText"/>
      </w:pPr>
      <w:r w:rsidRPr="003F43B7">
        <w:t xml:space="preserve">Release 1. Supersedes and is </w:t>
      </w:r>
      <w:r w:rsidRPr="003F43B7">
        <w:t>equivalent to MEM07015B Set computer controlled machines and processes.</w:t>
      </w:r>
    </w:p>
    <w:p w:rsidR="00000000" w:rsidRPr="003F43B7" w:rsidP="003F43B7">
      <w:pPr>
        <w:pStyle w:val="Heading1"/>
      </w:pPr>
      <w:bookmarkStart w:id="11" w:name="O_1169623"/>
      <w:bookmarkEnd w:id="11"/>
      <w:r w:rsidRPr="003F43B7">
        <w:t>Performance Evidence</w:t>
      </w:r>
    </w:p>
    <w:p w:rsidR="00000000" w:rsidRPr="003F43B7" w:rsidP="00B65C0A">
      <w:pPr>
        <w:pStyle w:val="BodyText"/>
      </w:pPr>
      <w:r w:rsidRPr="003F43B7">
        <w:t>Evidence required to demonstrate competence in this unit must be relevant to and satisfy the requirements of the elements and performance criteria on at least two (2) occasions and include:</w:t>
      </w:r>
    </w:p>
    <w:p w:rsidR="00000000" w:rsidRPr="003F43B7" w:rsidP="003F43B7">
      <w:pPr>
        <w:pStyle w:val="ListBullet"/>
      </w:pPr>
      <w:r w:rsidRPr="003F43B7">
        <w:t>following work instructions, standard operating procedures (SOPs)</w:t>
      </w:r>
      <w:r w:rsidRPr="003F43B7">
        <w:t xml:space="preserve"> and safe work practices </w:t>
      </w:r>
    </w:p>
    <w:p w:rsidR="00000000" w:rsidRPr="003F43B7" w:rsidP="003F43B7">
      <w:pPr>
        <w:pStyle w:val="ListBullet"/>
      </w:pPr>
      <w:r w:rsidRPr="003F43B7">
        <w:t>identifying and interpreting specifications, charts, lists, drawings and other applicable reference documents with respect to setting computer controlled machines and processes</w:t>
      </w:r>
    </w:p>
    <w:p w:rsidR="00000000" w:rsidRPr="003F43B7" w:rsidP="003F43B7">
      <w:pPr>
        <w:pStyle w:val="ListBullet"/>
      </w:pPr>
      <w:r w:rsidRPr="003F43B7">
        <w:t>selecting appropriate tool and work piece holding fittings and fixtures</w:t>
      </w:r>
    </w:p>
    <w:p w:rsidR="00000000" w:rsidRPr="003F43B7" w:rsidP="003F43B7">
      <w:pPr>
        <w:pStyle w:val="ListBullet"/>
      </w:pPr>
      <w:r w:rsidRPr="003F43B7">
        <w:t>mounting pre-set tooling and verifying tool offsets and/or datum settings against job sheets or instructions</w:t>
      </w:r>
    </w:p>
    <w:p w:rsidR="00000000" w:rsidRPr="003F43B7" w:rsidP="003F43B7">
      <w:pPr>
        <w:pStyle w:val="ListBullet"/>
      </w:pPr>
      <w:r w:rsidRPr="003F43B7">
        <w:t>undertaking numerical operations and calculations in carrying out setting o</w:t>
      </w:r>
      <w:r w:rsidRPr="003F43B7">
        <w:t xml:space="preserve">f machines and processes </w:t>
      </w:r>
    </w:p>
    <w:p w:rsidR="00000000" w:rsidRPr="003F43B7" w:rsidP="003F43B7">
      <w:pPr>
        <w:pStyle w:val="ListBullet"/>
      </w:pPr>
      <w:r w:rsidRPr="003F43B7">
        <w:t>loading and verifying programs</w:t>
      </w:r>
    </w:p>
    <w:p w:rsidR="00000000" w:rsidRPr="003F43B7" w:rsidP="003F43B7">
      <w:pPr>
        <w:pStyle w:val="ListBullet"/>
      </w:pPr>
      <w:r w:rsidRPr="003F43B7">
        <w:t>conducting pre-start checks, including checking safety features and safety equipment, for correct operation</w:t>
      </w:r>
    </w:p>
    <w:p w:rsidR="00000000" w:rsidRPr="003F43B7" w:rsidP="003F43B7">
      <w:pPr>
        <w:pStyle w:val="ListBullet"/>
      </w:pPr>
      <w:r w:rsidRPr="003F43B7">
        <w:t xml:space="preserve">setting and adjusting machine </w:t>
      </w:r>
    </w:p>
    <w:p w:rsidR="00000000" w:rsidRPr="003F43B7" w:rsidP="003F43B7">
      <w:pPr>
        <w:pStyle w:val="ListBullet"/>
      </w:pPr>
      <w:r w:rsidRPr="003F43B7">
        <w:t>measuring and verifying first-off samples for conformance wi</w:t>
      </w:r>
      <w:r w:rsidRPr="003F43B7">
        <w:t>th specifications</w:t>
      </w:r>
    </w:p>
    <w:p w:rsidR="00000000" w:rsidRPr="003F43B7" w:rsidP="003F43B7">
      <w:pPr>
        <w:pStyle w:val="ListBullet"/>
      </w:pPr>
      <w:r w:rsidRPr="003F43B7">
        <w:t xml:space="preserve">identifying worn or damaged tooling and taking appropriate corrective action </w:t>
      </w:r>
    </w:p>
    <w:p w:rsidR="00000000" w:rsidRPr="003F43B7" w:rsidP="003F43B7">
      <w:pPr>
        <w:pStyle w:val="ListBullet"/>
      </w:pPr>
      <w:r w:rsidRPr="003F43B7">
        <w:t>instructing machine operator on the sequence of operations.</w:t>
      </w:r>
    </w:p>
    <w:p w:rsidR="00000000" w:rsidRPr="003F43B7" w:rsidP="003F43B7">
      <w:pPr>
        <w:pStyle w:val="AllowPageBreak"/>
      </w:pPr>
    </w:p>
    <w:p w:rsidR="00000000" w:rsidRPr="003F43B7" w:rsidP="003F43B7">
      <w:pPr>
        <w:pStyle w:val="Heading1"/>
      </w:pPr>
      <w:bookmarkStart w:id="12" w:name="O_1169622"/>
      <w:bookmarkEnd w:id="12"/>
      <w:r w:rsidRPr="003F43B7">
        <w:t>Knowledge Evidence</w:t>
      </w:r>
    </w:p>
    <w:p w:rsidR="00000000" w:rsidRPr="003F43B7" w:rsidP="00B65C0A">
      <w:pPr>
        <w:pStyle w:val="BodyText"/>
      </w:pPr>
      <w:r w:rsidRPr="003F43B7">
        <w:t>Evidence required to demonstrate the required knowledge for th</w:t>
      </w:r>
      <w:r w:rsidRPr="003F43B7">
        <w:t>is unit must be relevant to and satisfy the requirements of the elements and performance criteria and include knowledge of:</w:t>
      </w:r>
    </w:p>
    <w:p w:rsidR="00000000" w:rsidRPr="003F43B7" w:rsidP="003F43B7">
      <w:pPr>
        <w:pStyle w:val="ListBullet"/>
      </w:pPr>
      <w:r w:rsidRPr="003F43B7">
        <w:t>safe work practices and procedures and use of personal protective equipment (PPE)</w:t>
      </w:r>
    </w:p>
    <w:p w:rsidR="00000000" w:rsidRPr="003F43B7" w:rsidP="003F43B7">
      <w:pPr>
        <w:pStyle w:val="ListBullet"/>
      </w:pPr>
      <w:r w:rsidRPr="003F43B7">
        <w:t>work holding fixtures/devices/tools and pre-set t</w:t>
      </w:r>
      <w:r w:rsidRPr="003F43B7">
        <w:t>ooling for different machines and processes</w:t>
      </w:r>
    </w:p>
    <w:p w:rsidR="00000000" w:rsidRPr="003F43B7" w:rsidP="003F43B7">
      <w:pPr>
        <w:pStyle w:val="ListBullet"/>
      </w:pPr>
      <w:r w:rsidRPr="003F43B7">
        <w:t>procedures for mounting work holding fixtures/devices/tools</w:t>
      </w:r>
    </w:p>
    <w:p w:rsidR="00000000" w:rsidRPr="003F43B7" w:rsidP="003F43B7">
      <w:pPr>
        <w:pStyle w:val="ListBullet"/>
      </w:pPr>
      <w:r w:rsidRPr="003F43B7">
        <w:t>location of work holding fixtures/devices/tools relative to the machine datum or zero</w:t>
      </w:r>
    </w:p>
    <w:p w:rsidR="00000000" w:rsidRPr="003F43B7" w:rsidP="003F43B7">
      <w:pPr>
        <w:pStyle w:val="ListBullet"/>
      </w:pPr>
      <w:r w:rsidRPr="003F43B7">
        <w:t>reasons for establishing tool offsets</w:t>
      </w:r>
    </w:p>
    <w:p w:rsidR="00000000" w:rsidRPr="003F43B7" w:rsidP="003F43B7">
      <w:pPr>
        <w:pStyle w:val="ListBullet"/>
      </w:pPr>
      <w:r w:rsidRPr="003F43B7">
        <w:t>purpose of datum settings an</w:t>
      </w:r>
      <w:r w:rsidRPr="003F43B7">
        <w:t>d sources of information on tool offsets and datum settings</w:t>
      </w:r>
    </w:p>
    <w:p w:rsidR="00000000" w:rsidRPr="003F43B7" w:rsidP="003F43B7">
      <w:pPr>
        <w:pStyle w:val="ListBullet"/>
      </w:pPr>
      <w:r w:rsidRPr="003F43B7">
        <w:t>procedures to locate, load and verify programs</w:t>
      </w:r>
    </w:p>
    <w:p w:rsidR="00000000" w:rsidRPr="003F43B7" w:rsidP="003F43B7">
      <w:pPr>
        <w:pStyle w:val="ListBullet"/>
      </w:pPr>
      <w:r w:rsidRPr="003F43B7">
        <w:t>pre-start checks, processes and procedures</w:t>
      </w:r>
    </w:p>
    <w:p w:rsidR="00000000" w:rsidRPr="003F43B7" w:rsidP="003F43B7">
      <w:pPr>
        <w:pStyle w:val="ListBullet"/>
      </w:pPr>
      <w:r w:rsidRPr="003F43B7">
        <w:t>purpose and function of machine safety features and/or safety equipment</w:t>
      </w:r>
    </w:p>
    <w:p w:rsidR="00000000" w:rsidRPr="003F43B7" w:rsidP="003F43B7">
      <w:pPr>
        <w:pStyle w:val="ListBullet"/>
      </w:pPr>
      <w:r w:rsidRPr="003F43B7">
        <w:t>machine/process, setting and operating procedures</w:t>
      </w:r>
    </w:p>
    <w:p w:rsidR="00000000" w:rsidRPr="003F43B7" w:rsidP="003F43B7">
      <w:pPr>
        <w:pStyle w:val="ListBullet"/>
      </w:pPr>
      <w:r w:rsidRPr="003F43B7">
        <w:t>adjustments that can be made to the machine/process and the effect of adjustments on machine and operational specifications</w:t>
      </w:r>
    </w:p>
    <w:p w:rsidR="00000000" w:rsidRPr="003F43B7" w:rsidP="003F43B7">
      <w:pPr>
        <w:pStyle w:val="ListBullet"/>
      </w:pPr>
      <w:r w:rsidRPr="003F43B7">
        <w:t>product or part specifications in relation to the machining process</w:t>
      </w:r>
    </w:p>
    <w:p w:rsidR="00000000" w:rsidRPr="003F43B7" w:rsidP="003F43B7">
      <w:pPr>
        <w:pStyle w:val="ListBullet"/>
      </w:pPr>
      <w:r w:rsidRPr="003F43B7">
        <w:t>measuring devi</w:t>
      </w:r>
      <w:r w:rsidRPr="003F43B7">
        <w:t>ces for checking parts or products</w:t>
      </w:r>
    </w:p>
    <w:p w:rsidR="00000000" w:rsidRPr="003F43B7" w:rsidP="003F43B7">
      <w:pPr>
        <w:pStyle w:val="ListBullet"/>
      </w:pPr>
      <w:r w:rsidRPr="003F43B7">
        <w:t>examples, effects and corrective action for worn or damaged tooling.</w:t>
      </w:r>
    </w:p>
    <w:p w:rsidR="00000000" w:rsidRPr="003F43B7" w:rsidP="003F43B7">
      <w:pPr>
        <w:pStyle w:val="AllowPageBreak"/>
      </w:pPr>
    </w:p>
    <w:p w:rsidR="00000000" w:rsidRPr="003F43B7" w:rsidP="003F43B7">
      <w:pPr>
        <w:pStyle w:val="Heading1"/>
      </w:pPr>
      <w:bookmarkStart w:id="13" w:name="O_1169621"/>
      <w:bookmarkEnd w:id="13"/>
      <w:r w:rsidRPr="003F43B7">
        <w:t>Assessment Conditions</w:t>
      </w:r>
    </w:p>
    <w:p w:rsidR="00000000" w:rsidRPr="003F43B7" w:rsidP="003F43B7">
      <w:pPr>
        <w:pStyle w:val="ListBullet"/>
      </w:pPr>
      <w:r w:rsidRPr="003F43B7">
        <w:t>Assessors must:</w:t>
      </w:r>
    </w:p>
    <w:p w:rsidR="00000000" w:rsidRPr="003F43B7" w:rsidP="003F43B7">
      <w:pPr>
        <w:pStyle w:val="ListBullet2"/>
      </w:pPr>
      <w:r w:rsidRPr="003F43B7">
        <w:t xml:space="preserve">have vocational competency in setting computer controlled machines and processes at least to </w:t>
      </w:r>
      <w:r w:rsidRPr="003F43B7">
        <w:t>the level being assessed with relevant industry knowledge and experience</w:t>
      </w:r>
    </w:p>
    <w:p w:rsidR="00000000" w:rsidRPr="003F43B7" w:rsidP="003F43B7">
      <w:pPr>
        <w:pStyle w:val="ListBullet2"/>
      </w:pPr>
      <w:r w:rsidRPr="003F43B7">
        <w:t xml:space="preserve">satisfy the assessor requirements in the </w:t>
      </w:r>
      <w:r w:rsidRPr="003F43B7">
        <w:rPr>
          <w:rStyle w:val="Emphasis"/>
        </w:rPr>
        <w:t xml:space="preserve">Standards for Registered Training Organisations 2015 </w:t>
      </w:r>
      <w:r w:rsidRPr="003F43B7">
        <w:t>or its replacement</w:t>
      </w:r>
      <w:r w:rsidRPr="003F43B7">
        <w:rPr>
          <w:rStyle w:val="Emphasis"/>
        </w:rPr>
        <w:t xml:space="preserve"> </w:t>
      </w:r>
      <w:r w:rsidRPr="003F43B7">
        <w:t xml:space="preserve">and comply with the </w:t>
      </w:r>
      <w:r w:rsidRPr="003F43B7">
        <w:rPr>
          <w:rStyle w:val="Emphasis"/>
        </w:rPr>
        <w:t>National Vocational Education and Training Regulat</w:t>
      </w:r>
      <w:r w:rsidRPr="003F43B7">
        <w:rPr>
          <w:rStyle w:val="Emphasis"/>
        </w:rPr>
        <w:t xml:space="preserve">or Act 2011, </w:t>
      </w:r>
      <w:r w:rsidRPr="003F43B7">
        <w:t>its replacement</w:t>
      </w:r>
      <w:r w:rsidRPr="003F43B7">
        <w:rPr>
          <w:rStyle w:val="Emphasis"/>
        </w:rPr>
        <w:t xml:space="preserve"> </w:t>
      </w:r>
      <w:r w:rsidRPr="003F43B7">
        <w:t>or equivalent legislation covering VET regulation in a non-referring state/territory as the case requires.</w:t>
      </w:r>
    </w:p>
    <w:p w:rsidR="00000000" w:rsidRPr="003F43B7" w:rsidP="003F43B7">
      <w:pPr>
        <w:pStyle w:val="ListBullet"/>
      </w:pPr>
      <w:r w:rsidRPr="003F43B7">
        <w:t>Assessment must occur in a functioning workplace. Where assessment in the workplace would be unsafe, impractical or thr</w:t>
      </w:r>
      <w:r w:rsidRPr="003F43B7">
        <w:t xml:space="preserve">eatens the environment, assessment must occur in a sufficiently rigorous simulated environment that reflects the circumstances that would be experienced in a functioning workplace. Assessment must cover all aspects of workplace performance, including task </w:t>
      </w:r>
      <w:r w:rsidRPr="003F43B7">
        <w:t>skills, task management skills, contingency management skills and job role environment skills.</w:t>
      </w:r>
    </w:p>
    <w:p w:rsidR="00000000" w:rsidRPr="003F43B7" w:rsidP="003F43B7">
      <w:pPr>
        <w:pStyle w:val="ListBullet"/>
      </w:pPr>
      <w:r w:rsidRPr="003F43B7">
        <w:t>Conditions for assessment must include access to all tools, equipment, materials and documentation required, including relevant workplace procedures, product and</w:t>
      </w:r>
      <w:r w:rsidRPr="003F43B7">
        <w:t xml:space="preserve"> manufacturing specifications.</w:t>
      </w:r>
    </w:p>
    <w:p w:rsidR="00000000" w:rsidRPr="003F43B7" w:rsidP="003F43B7">
      <w:pPr>
        <w:pStyle w:val="ListBullet"/>
      </w:pPr>
      <w:r w:rsidRPr="003F43B7">
        <w:t>Assessment processes and techniques must be appropriate to the language, literacy and numeracy requirements of the work being performed and the needs of the candidate.</w:t>
      </w:r>
    </w:p>
    <w:p w:rsidR="00000000" w:rsidRPr="003F43B7" w:rsidP="003F43B7">
      <w:pPr>
        <w:pStyle w:val="AllowPageBreak"/>
      </w:pPr>
    </w:p>
    <w:p w:rsidR="00000000" w:rsidRPr="003F43B7" w:rsidP="003F43B7">
      <w:pPr>
        <w:pStyle w:val="Heading1"/>
      </w:pPr>
      <w:bookmarkStart w:id="14" w:name="O_1169635"/>
      <w:bookmarkEnd w:id="14"/>
      <w:r w:rsidRPr="003F43B7">
        <w:t>Links</w:t>
      </w:r>
    </w:p>
    <w:p w:rsidR="00000000" w:rsidRPr="003F43B7" w:rsidP="00B65C0A">
      <w:pPr>
        <w:pStyle w:val="BodyText"/>
      </w:pPr>
      <w:r w:rsidRPr="003F43B7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"https://vetnet.gov.au/Pages/TrainingDocs.aspx?q=b7050d37-5fd0-4740-8f7d-3b7a49c10bb2" </w:instrText>
      </w:r>
      <w:r>
        <w:fldChar w:fldCharType="separate"/>
      </w:r>
      <w:r w:rsidRPr="00FD2B68">
        <w:rPr>
          <w:rStyle w:val="Hyperlink"/>
        </w:rPr>
        <w:t>https://vetnet.gov.au/Pages/TrainingDocs.aspx?q=b7050d37-5fd0-4740-8f7d-3b7a49c10bb2</w:t>
      </w:r>
      <w:r>
        <w:fldChar w:fldCharType="end"/>
      </w:r>
    </w:p>
    <w:p w:rsidR="00000000" w:rsidRPr="003F43B7" w:rsidP="003F43B7"/>
    <w:sectPr w:rsidSect="003F43B7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43B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43B7" w:rsidRPr="00B65C0A" w:rsidP="00B65C0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43B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5C0A" w:rsidP="003F43B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B65C0A" w:rsidP="003F43B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B65C0A" w:rsidP="003F43B7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43B7" w:rsidP="003F43B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B65C0A">
      <w:t>Approved</w:t>
    </w:r>
    <w:r w:rsidR="00B65C0A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B65C0A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B65C0A">
      <w:rPr>
        <w:noProof/>
      </w:rPr>
      <w:t>4</w:t>
    </w:r>
    <w:r>
      <w:rPr>
        <w:noProof/>
      </w:rPr>
      <w:fldChar w:fldCharType="end"/>
    </w:r>
  </w:p>
  <w:p w:rsidR="003F43B7" w:rsidP="003F43B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B65C0A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B65C0A">
      <w:t>Manufacturing Industry Skills Alliance</w:t>
    </w:r>
    <w:r w:rsidR="00B65C0A">
      <w:fldChar w:fldCharType="end"/>
    </w:r>
  </w:p>
  <w:p w:rsidR="003F43B7" w:rsidP="003F43B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43B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5C0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F43B7" w:rsidRPr="00B65C0A" w:rsidP="00B65C0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43B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5C0A" w:rsidRPr="002D2AF8" w:rsidP="003F43B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MEM07015 Set computer controlled machines and processes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B65C0A" w:rsidP="003F43B7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43B7" w:rsidRPr="002D2AF8" w:rsidP="003F43B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B65C0A">
      <w:t>MEM07015 Set computer controlled machines and processes</w:t>
    </w:r>
    <w:r w:rsidR="00B65C0A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B65C0A">
      <w:rPr>
        <w:noProof/>
      </w:rPr>
      <w:t>2 March 2025</w:t>
    </w:r>
    <w:r>
      <w:fldChar w:fldCharType="end"/>
    </w:r>
  </w:p>
  <w:p w:rsidR="003F43B7" w:rsidP="003F43B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2A929A0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8C4E159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92D4776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F43B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F43B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F43B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F43B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F43B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F43B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F43B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F43B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F43B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F43B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F43B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F43B7"/>
  </w:style>
  <w:style w:type="character" w:customStyle="1" w:styleId="Heading1Char">
    <w:name w:val="Heading 1 Char"/>
    <w:basedOn w:val="DefaultParagraphFont"/>
    <w:link w:val="Heading1"/>
    <w:rsid w:val="003F43B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F43B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F43B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F43B7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3F43B7"/>
    <w:rPr>
      <w:b/>
      <w:spacing w:val="0"/>
    </w:rPr>
  </w:style>
  <w:style w:type="paragraph" w:styleId="ListBullet2">
    <w:name w:val="List Bullet 2"/>
    <w:basedOn w:val="List2"/>
    <w:rsid w:val="003F43B7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3F43B7"/>
    <w:rPr>
      <w:i/>
    </w:rPr>
  </w:style>
  <w:style w:type="paragraph" w:customStyle="1" w:styleId="SuperHeading">
    <w:name w:val="SuperHeading"/>
    <w:basedOn w:val="Normal"/>
    <w:rsid w:val="003F43B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F43B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F43B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F43B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F43B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F43B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F43B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F43B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F43B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F43B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F43B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F43B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F43B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F43B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F43B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F43B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F43B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F43B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F43B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F43B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F43B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F43B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F43B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F43B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F43B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3F43B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F43B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F43B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F43B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F43B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F43B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F43B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F43B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F43B7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3F43B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F43B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F43B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F43B7"/>
  </w:style>
  <w:style w:type="paragraph" w:styleId="TableofFigures">
    <w:name w:val="table of figures"/>
    <w:basedOn w:val="Normal"/>
    <w:next w:val="Normal"/>
    <w:semiHidden/>
    <w:rsid w:val="003F43B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F43B7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3F43B7"/>
    <w:rPr>
      <w:rFonts w:ascii="Wingdings" w:hAnsi="Wingdings"/>
    </w:rPr>
  </w:style>
  <w:style w:type="paragraph" w:customStyle="1" w:styleId="TableHeading">
    <w:name w:val="Table Heading"/>
    <w:basedOn w:val="HeadingBase"/>
    <w:rsid w:val="003F43B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F43B7"/>
    <w:rPr>
      <w:color w:val="0033CC"/>
      <w:u w:val="none"/>
    </w:rPr>
  </w:style>
  <w:style w:type="paragraph" w:customStyle="1" w:styleId="BodyTextRight">
    <w:name w:val="Body Text Right"/>
    <w:basedOn w:val="BodyText"/>
    <w:rsid w:val="003F43B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F43B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F43B7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F43B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F43B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F43B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F43B7"/>
    <w:rPr>
      <w:sz w:val="32"/>
    </w:rPr>
  </w:style>
  <w:style w:type="paragraph" w:customStyle="1" w:styleId="HeadingProcedure">
    <w:name w:val="Heading Procedure"/>
    <w:basedOn w:val="HeadingBase"/>
    <w:next w:val="Normal"/>
    <w:rsid w:val="003F43B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F43B7"/>
    <w:pPr>
      <w:spacing w:before="60" w:after="60"/>
    </w:pPr>
  </w:style>
  <w:style w:type="paragraph" w:styleId="ListContinue">
    <w:name w:val="List Continue"/>
    <w:basedOn w:val="List"/>
    <w:rsid w:val="003F43B7"/>
    <w:pPr>
      <w:ind w:firstLine="0"/>
    </w:pPr>
  </w:style>
  <w:style w:type="paragraph" w:customStyle="1" w:styleId="ListNote">
    <w:name w:val="List Note"/>
    <w:basedOn w:val="List"/>
    <w:rsid w:val="003F43B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F43B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F43B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F43B7"/>
    <w:rPr>
      <w:rFonts w:ascii="Courier New" w:hAnsi="Courier New"/>
    </w:rPr>
  </w:style>
  <w:style w:type="paragraph" w:customStyle="1" w:styleId="NoteBullet">
    <w:name w:val="Note Bullet"/>
    <w:basedOn w:val="Note"/>
    <w:rsid w:val="003F43B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F43B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F43B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F43B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F43B7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3F43B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F43B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F43B7"/>
    <w:rPr>
      <w:b/>
      <w:smallCaps/>
    </w:rPr>
  </w:style>
  <w:style w:type="paragraph" w:customStyle="1" w:styleId="TableListNumber">
    <w:name w:val="Table List Number"/>
    <w:basedOn w:val="ListNumber"/>
    <w:rsid w:val="003F43B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F43B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F43B7"/>
    <w:pPr>
      <w:numPr>
        <w:numId w:val="9"/>
      </w:numPr>
    </w:pPr>
  </w:style>
  <w:style w:type="paragraph" w:customStyle="1" w:styleId="ListAlpha2">
    <w:name w:val="List Alpha 2"/>
    <w:basedOn w:val="List2"/>
    <w:rsid w:val="003F43B7"/>
    <w:pPr>
      <w:numPr>
        <w:numId w:val="8"/>
      </w:numPr>
    </w:pPr>
  </w:style>
  <w:style w:type="paragraph" w:styleId="List2">
    <w:name w:val="List 2"/>
    <w:basedOn w:val="BodyText"/>
    <w:rsid w:val="003F43B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F43B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F43B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F43B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F43B7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F43B7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3F43B7"/>
    <w:pPr>
      <w:numPr>
        <w:numId w:val="4"/>
      </w:numPr>
    </w:pPr>
  </w:style>
  <w:style w:type="paragraph" w:styleId="ListContinue2">
    <w:name w:val="List Continue 2"/>
    <w:basedOn w:val="List2"/>
    <w:rsid w:val="003F43B7"/>
    <w:pPr>
      <w:ind w:firstLine="0"/>
    </w:pPr>
  </w:style>
  <w:style w:type="paragraph" w:styleId="ListContinue3">
    <w:name w:val="List Continue 3"/>
    <w:basedOn w:val="List3"/>
    <w:rsid w:val="003F43B7"/>
    <w:pPr>
      <w:ind w:left="1021" w:firstLine="0"/>
    </w:pPr>
  </w:style>
  <w:style w:type="paragraph" w:styleId="ListContinue4">
    <w:name w:val="List Continue 4"/>
    <w:basedOn w:val="List4"/>
    <w:rsid w:val="003F43B7"/>
    <w:pPr>
      <w:ind w:firstLine="0"/>
    </w:pPr>
  </w:style>
  <w:style w:type="paragraph" w:styleId="ListContinue5">
    <w:name w:val="List Continue 5"/>
    <w:basedOn w:val="List5"/>
    <w:rsid w:val="003F43B7"/>
    <w:pPr>
      <w:ind w:firstLine="0"/>
    </w:pPr>
  </w:style>
  <w:style w:type="paragraph" w:styleId="ListNumber3">
    <w:name w:val="List Number 3"/>
    <w:basedOn w:val="List3"/>
    <w:rsid w:val="003F43B7"/>
    <w:pPr>
      <w:numPr>
        <w:numId w:val="5"/>
      </w:numPr>
    </w:pPr>
  </w:style>
  <w:style w:type="paragraph" w:styleId="ListNumber4">
    <w:name w:val="List Number 4"/>
    <w:basedOn w:val="List4"/>
    <w:rsid w:val="003F43B7"/>
    <w:pPr>
      <w:numPr>
        <w:numId w:val="6"/>
      </w:numPr>
    </w:pPr>
  </w:style>
  <w:style w:type="paragraph" w:styleId="ListNumber5">
    <w:name w:val="List Number 5"/>
    <w:basedOn w:val="List5"/>
    <w:rsid w:val="003F43B7"/>
    <w:pPr>
      <w:numPr>
        <w:numId w:val="7"/>
      </w:numPr>
    </w:pPr>
  </w:style>
  <w:style w:type="paragraph" w:styleId="BlockText">
    <w:name w:val="Block Text"/>
    <w:basedOn w:val="Normal"/>
    <w:rsid w:val="003F43B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F43B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F43B7"/>
    <w:rPr>
      <w:sz w:val="16"/>
      <w:vertAlign w:val="superscript"/>
    </w:rPr>
  </w:style>
  <w:style w:type="character" w:customStyle="1" w:styleId="Symbols">
    <w:name w:val="Symbols"/>
    <w:basedOn w:val="DefaultParagraphFont"/>
    <w:rsid w:val="003F43B7"/>
    <w:rPr>
      <w:rFonts w:ascii="Symbol" w:hAnsi="Symbol"/>
    </w:rPr>
  </w:style>
  <w:style w:type="character" w:customStyle="1" w:styleId="MenuOptions">
    <w:name w:val="Menu Options"/>
    <w:basedOn w:val="DefaultParagraphFont"/>
    <w:rsid w:val="003F43B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F43B7"/>
    <w:rPr>
      <w:b/>
    </w:rPr>
  </w:style>
  <w:style w:type="character" w:customStyle="1" w:styleId="Underlined">
    <w:name w:val="Underlined"/>
    <w:basedOn w:val="DefaultParagraphFont"/>
    <w:rsid w:val="003F43B7"/>
    <w:rPr>
      <w:u w:val="single"/>
    </w:rPr>
  </w:style>
  <w:style w:type="paragraph" w:customStyle="1" w:styleId="TableBodyTextRight">
    <w:name w:val="Table Body Text Right"/>
    <w:basedOn w:val="TableBodyText"/>
    <w:rsid w:val="003F43B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F43B7"/>
    <w:rPr>
      <w:sz w:val="18"/>
    </w:rPr>
  </w:style>
  <w:style w:type="paragraph" w:customStyle="1" w:styleId="BodySmallRight">
    <w:name w:val="Body Small Right"/>
    <w:basedOn w:val="BodyTextRight"/>
    <w:rsid w:val="003F43B7"/>
    <w:rPr>
      <w:sz w:val="18"/>
      <w:szCs w:val="18"/>
    </w:rPr>
  </w:style>
  <w:style w:type="paragraph" w:customStyle="1" w:styleId="MarginEdition">
    <w:name w:val="Margin Edition"/>
    <w:basedOn w:val="MarginNote"/>
    <w:rsid w:val="003F43B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F43B7"/>
    <w:rPr>
      <w:sz w:val="2"/>
      <w:szCs w:val="2"/>
    </w:rPr>
  </w:style>
  <w:style w:type="character" w:customStyle="1" w:styleId="Small">
    <w:name w:val="Small"/>
    <w:basedOn w:val="DefaultParagraphFont"/>
    <w:rsid w:val="003F43B7"/>
    <w:rPr>
      <w:sz w:val="16"/>
    </w:rPr>
  </w:style>
  <w:style w:type="paragraph" w:customStyle="1" w:styleId="WideTable">
    <w:name w:val="Wide Table"/>
    <w:basedOn w:val="Normal"/>
    <w:rsid w:val="003F43B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F43B7"/>
  </w:style>
  <w:style w:type="paragraph" w:styleId="Quote">
    <w:name w:val="Quote"/>
    <w:basedOn w:val="Heading1"/>
    <w:link w:val="QuoteChar"/>
    <w:qFormat/>
    <w:rsid w:val="003F43B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F43B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F43B7"/>
    <w:pPr>
      <w:pageBreakBefore/>
    </w:pPr>
  </w:style>
  <w:style w:type="paragraph" w:customStyle="1" w:styleId="Border">
    <w:name w:val="Border"/>
    <w:basedOn w:val="Normal"/>
    <w:qFormat/>
    <w:rsid w:val="003F43B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F43B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F43B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F43B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F43B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F43B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F43B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F43B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F43B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F43B7"/>
    <w:rPr>
      <w:u w:val="single"/>
    </w:rPr>
  </w:style>
  <w:style w:type="character" w:customStyle="1" w:styleId="BoldandItalics">
    <w:name w:val="Bold and Italics"/>
    <w:qFormat/>
    <w:rsid w:val="003F43B7"/>
    <w:rPr>
      <w:b/>
      <w:i/>
      <w:u w:val="none"/>
    </w:rPr>
  </w:style>
  <w:style w:type="paragraph" w:styleId="BalloonText">
    <w:name w:val="Balloon Text"/>
    <w:basedOn w:val="Normal"/>
    <w:link w:val="BalloonTextChar"/>
    <w:rsid w:val="003F43B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F43B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F43B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F43B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F43B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F43B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F43B7"/>
    <w:pPr>
      <w:spacing w:before="0" w:after="0"/>
    </w:pPr>
  </w:style>
  <w:style w:type="paragraph" w:customStyle="1" w:styleId="BodyTextBold">
    <w:name w:val="Body Text Bold"/>
    <w:basedOn w:val="BodyText"/>
    <w:qFormat/>
    <w:rsid w:val="003F43B7"/>
    <w:rPr>
      <w:b/>
    </w:rPr>
  </w:style>
  <w:style w:type="character" w:styleId="Hyperlink">
    <w:name w:val="Hyperlink"/>
    <w:basedOn w:val="DefaultParagraphFont"/>
    <w:uiPriority w:val="99"/>
    <w:unhideWhenUsed/>
    <w:rsid w:val="00B65C0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1138</Words>
  <Characters>7459</Characters>
  <Application>Microsoft Office Word</Application>
  <DocSecurity>0</DocSecurity>
  <Lines>257</Lines>
  <Paragraphs>159</Paragraphs>
  <ScaleCrop>false</ScaleCrop>
  <Company>Author-it Software Corporation Ltd.</Company>
  <LinksUpToDate>false</LinksUpToDate>
  <CharactersWithSpaces>8438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MEM07015 Set computer controlled machines and processes</dc:title>
  <dc:subject>Approved</dc:subject>
  <dc:creator>Manufacturing Industry Skills Alliance</dc:creator>
  <cp:keywords>Release: 2</cp:keywords>
  <dc:description>Review Date: 12 April 2008</dc:description>
  <cp:lastModifiedBy>HSD_TPCMSd.prod</cp:lastModifiedBy>
  <cp:revision>3</cp:revision>
  <dcterms:created xsi:type="dcterms:W3CDTF">2025-03-01T23:41:00Z</dcterms:created>
  <dcterms:modified xsi:type="dcterms:W3CDTF">2025-03-01T23:41:00Z</dcterms:modified>
</cp:coreProperties>
</file>