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2B2" w:rsidP="00330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MEM07013 Perform machining operations using horizontal and vertical boring machines</w:t>
      </w:r>
      <w:r>
        <w:fldChar w:fldCharType="end"/>
      </w:r>
    </w:p>
    <w:p w:rsidR="003302B2" w:rsidP="003302B2">
      <w:pPr>
        <w:pStyle w:val="Version"/>
        <w:sectPr w:rsidSect="000C4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4691" w:rsidP="000C4691">
      <w:pPr>
        <w:pStyle w:val="SuperHeading"/>
      </w:pPr>
      <w:r w:rsidRPr="000C4691">
        <w:t>MEM07013 Perf</w:t>
      </w:r>
      <w:r w:rsidRPr="000C4691">
        <w:t>orm machining operations using horizontal and vertical boring machines</w:t>
      </w:r>
    </w:p>
    <w:p w:rsidR="00000000" w:rsidRPr="000C4691" w:rsidP="000C4691">
      <w:pPr>
        <w:pStyle w:val="Heading1"/>
      </w:pPr>
      <w:bookmarkStart w:id="1" w:name="O_1169599"/>
      <w:bookmarkEnd w:id="1"/>
      <w:r w:rsidRPr="000C4691">
        <w:t>Modification History</w:t>
      </w:r>
    </w:p>
    <w:p w:rsidR="00000000" w:rsidRPr="000C4691" w:rsidP="003302B2">
      <w:pPr>
        <w:pStyle w:val="BodyText"/>
      </w:pPr>
      <w:r w:rsidRPr="000C4691">
        <w:t>Release 2. Quantum of hours of workplace practice removed. Supersedes and is equivalent to MEM07013 Per</w:t>
      </w:r>
      <w:r w:rsidRPr="000C4691">
        <w:t>form machining operations using horizontal and vertical boring machines (Release 1).</w:t>
      </w:r>
    </w:p>
    <w:p w:rsidR="00000000" w:rsidRPr="000C4691" w:rsidP="003302B2">
      <w:pPr>
        <w:pStyle w:val="BodyText"/>
      </w:pPr>
      <w:r w:rsidRPr="000C4691">
        <w:t>Release 1. Supersedes and is equivalent to MEM07013B Perform machining operations using horizontal and/or vertical boring machines.</w:t>
      </w:r>
    </w:p>
    <w:p w:rsidR="00000000" w:rsidRPr="000C4691" w:rsidP="000C4691">
      <w:pPr>
        <w:pStyle w:val="Heading1"/>
      </w:pPr>
      <w:bookmarkStart w:id="2" w:name="O_1169598"/>
      <w:bookmarkEnd w:id="2"/>
      <w:r w:rsidRPr="000C4691">
        <w:t>Application</w:t>
      </w:r>
    </w:p>
    <w:p w:rsidR="00000000" w:rsidRPr="000C4691" w:rsidP="003302B2">
      <w:pPr>
        <w:pStyle w:val="BodyText"/>
      </w:pPr>
      <w:r w:rsidRPr="000C4691">
        <w:t>This uni</w:t>
      </w:r>
      <w:r w:rsidRPr="000C4691">
        <w:t>t of competency defines the skills and knowledge required to perform horizontal and vertical boring operations on standard engineering materials using cutting tools and precision measuring instruments.</w:t>
      </w:r>
    </w:p>
    <w:p w:rsidR="00000000" w:rsidRPr="000C4691" w:rsidP="003302B2">
      <w:pPr>
        <w:pStyle w:val="BodyText"/>
      </w:pPr>
      <w:r w:rsidRPr="000C4691">
        <w:t xml:space="preserve">Where the selection and use of power tools/hand held </w:t>
      </w:r>
      <w:r w:rsidRPr="000C4691">
        <w:t>operations is required unit MEM18002 Use power tools/hand held operations should also be selected.</w:t>
      </w:r>
    </w:p>
    <w:p w:rsidR="00000000" w:rsidRPr="000C4691" w:rsidP="003302B2">
      <w:pPr>
        <w:pStyle w:val="BodyText"/>
      </w:pPr>
      <w:r w:rsidRPr="000C4691">
        <w:t xml:space="preserve">No licensing, legislative or certification requirements apply to this unit at the time of publication. </w:t>
      </w:r>
    </w:p>
    <w:p w:rsidR="00000000" w:rsidRPr="000C4691" w:rsidP="000C4691">
      <w:pPr>
        <w:pStyle w:val="BodyText"/>
      </w:pPr>
      <w:r w:rsidRPr="000C4691">
        <w:rPr>
          <w:rStyle w:val="SpecialBold"/>
        </w:rPr>
        <w:t>Band:</w:t>
      </w:r>
      <w:r w:rsidRPr="000C4691">
        <w:rPr>
          <w:rStyle w:val="SpecialBold"/>
        </w:rPr>
        <w:tab/>
        <w:t>A</w:t>
      </w:r>
    </w:p>
    <w:p w:rsidR="00000000" w:rsidRPr="000C4691" w:rsidP="000C4691">
      <w:pPr>
        <w:pStyle w:val="BodyText"/>
      </w:pPr>
      <w:r w:rsidRPr="000C4691">
        <w:rPr>
          <w:rStyle w:val="SpecialBold"/>
        </w:rPr>
        <w:t>Unit Weight:</w:t>
      </w:r>
      <w:r w:rsidRPr="000C4691">
        <w:rPr>
          <w:rStyle w:val="SpecialBold"/>
        </w:rPr>
        <w:tab/>
        <w:t>4</w:t>
      </w:r>
    </w:p>
    <w:p w:rsidR="00000000" w:rsidRPr="000C4691" w:rsidP="000C4691">
      <w:pPr>
        <w:pStyle w:val="AllowPageBreak"/>
      </w:pPr>
    </w:p>
    <w:p w:rsidR="00000000" w:rsidRPr="000C4691" w:rsidP="000C4691">
      <w:pPr>
        <w:pStyle w:val="Heading1"/>
      </w:pPr>
      <w:bookmarkStart w:id="3" w:name="O_1169597"/>
      <w:bookmarkEnd w:id="3"/>
      <w:r w:rsidRPr="000C4691">
        <w:t>Pre-requi</w:t>
      </w:r>
      <w:r w:rsidRPr="000C4691">
        <w:t>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Perform general machining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Interpret technical drawing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Undertake manual handling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Perform engineering measurements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Perform computations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Work safely and effectively in manufacturing and engineering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Plan work activities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Organise and communicate information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BodyText"/>
            </w:pPr>
            <w:r w:rsidRPr="000C4691">
              <w:t>Use hand tools</w:t>
            </w:r>
          </w:p>
        </w:tc>
      </w:tr>
    </w:tbl>
    <w:p w:rsidR="00000000" w:rsidRPr="000C4691" w:rsidP="000C4691">
      <w:pPr>
        <w:pStyle w:val="BodyText"/>
      </w:pPr>
    </w:p>
    <w:p w:rsidR="00000000" w:rsidRPr="000C4691" w:rsidP="000C4691">
      <w:pPr>
        <w:pStyle w:val="AllowPageBreak"/>
      </w:pPr>
    </w:p>
    <w:p w:rsidR="00000000" w:rsidRPr="000C4691" w:rsidP="000C4691">
      <w:pPr>
        <w:pStyle w:val="Heading1"/>
      </w:pPr>
      <w:bookmarkStart w:id="4" w:name="O_1169596"/>
      <w:bookmarkEnd w:id="4"/>
      <w:r w:rsidRPr="000C4691">
        <w:t>Competency Field</w:t>
      </w:r>
    </w:p>
    <w:p w:rsidR="00000000" w:rsidRPr="000C4691" w:rsidP="003302B2">
      <w:pPr>
        <w:pStyle w:val="BodyText"/>
      </w:pPr>
      <w:r w:rsidRPr="000C4691">
        <w:t>Machine and process operations</w:t>
      </w:r>
    </w:p>
    <w:p w:rsidR="00000000" w:rsidRPr="000C4691" w:rsidP="000C4691">
      <w:pPr>
        <w:pStyle w:val="Heading1"/>
      </w:pPr>
      <w:bookmarkStart w:id="5" w:name="O_1169595"/>
      <w:bookmarkEnd w:id="5"/>
      <w:r w:rsidRPr="000C46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Performance criteria describe the performance needed to demonstrate achievement of the element.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BodyText"/>
            </w:pPr>
            <w:r w:rsidRPr="000C469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Follow standard operating procedures (SOPs)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Comply with work health and safety (WHS) requirements at all times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Use appropriate personal protective equipment (PPE) in accordance with SOPs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Identify job requirements from specifications, drawings, job sheets or work instructions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BodyText"/>
            </w:pPr>
            <w:r w:rsidRPr="000C469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Determine sequence of operations to meet job specifications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Select tools to produce component to specification using International Standard Organisation (ISO) or SOPs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Determine cutting parameters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BodyText"/>
            </w:pPr>
            <w:r w:rsidRPr="000C469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Perform boring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Carry out horizontal and vertical boring operations to drawing specifications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Check components for compliance with specifications</w:t>
            </w:r>
          </w:p>
        </w:tc>
      </w:tr>
      <w:tr w:rsidTr="000C46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BodyText"/>
            </w:pPr>
            <w:r w:rsidRPr="000C4691">
              <w:t>Rectify non-compliant product in accordance with SOPs</w:t>
            </w:r>
          </w:p>
        </w:tc>
      </w:tr>
    </w:tbl>
    <w:p w:rsidR="00000000" w:rsidRPr="000C4691" w:rsidP="000C4691">
      <w:pPr>
        <w:pStyle w:val="BodyText"/>
      </w:pPr>
    </w:p>
    <w:p w:rsidR="00000000" w:rsidRPr="000C4691" w:rsidP="000C4691">
      <w:pPr>
        <w:pStyle w:val="AllowPageBreak"/>
      </w:pPr>
    </w:p>
    <w:p w:rsidR="00000000" w:rsidRPr="000C4691" w:rsidP="000C4691">
      <w:pPr>
        <w:pStyle w:val="Heading1"/>
      </w:pPr>
      <w:bookmarkStart w:id="6" w:name="O_1169594"/>
      <w:bookmarkEnd w:id="6"/>
      <w:r w:rsidRPr="000C4691">
        <w:t>Foundation Skills</w:t>
      </w:r>
    </w:p>
    <w:p w:rsidR="00000000" w:rsidRPr="000C4691" w:rsidP="003302B2">
      <w:pPr>
        <w:pStyle w:val="BodyText"/>
      </w:pPr>
      <w:r w:rsidRPr="000C469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4691" w:rsidP="003302B2">
      <w:pPr>
        <w:pStyle w:val="BodyText"/>
      </w:pPr>
      <w:r w:rsidRPr="000C4691">
        <w:t>Foundation skills essential to performance are explicit in the performance criteria of this unit of competency.</w:t>
      </w:r>
    </w:p>
    <w:p w:rsidR="00000000" w:rsidRPr="000C4691" w:rsidP="000C4691">
      <w:pPr>
        <w:pStyle w:val="Heading1"/>
      </w:pPr>
      <w:bookmarkStart w:id="7" w:name="O_1169593"/>
      <w:bookmarkEnd w:id="7"/>
      <w:r w:rsidRPr="000C469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0C469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t>This field allows for different work environments and conditions that may affect performance. Essential o</w:t>
            </w:r>
            <w:r w:rsidRPr="000C4691">
              <w:t>perating conditions that may be present (depending on the work situation, accessibility of the item, and local industry and regional contexts) are included.</w:t>
            </w:r>
          </w:p>
        </w:tc>
      </w:tr>
      <w:tr w:rsidTr="000C469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Horizontal boring 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ListBullet"/>
            </w:pPr>
            <w:r w:rsidRPr="000C4691">
              <w:t>table type</w:t>
            </w:r>
          </w:p>
          <w:p w:rsidR="00000000" w:rsidRPr="000C4691" w:rsidP="000C4691">
            <w:pPr>
              <w:pStyle w:val="ListBullet"/>
            </w:pPr>
            <w:r w:rsidRPr="000C4691">
              <w:t>floor type</w:t>
            </w:r>
          </w:p>
          <w:p w:rsidR="00000000" w:rsidP="000C4691">
            <w:pPr>
              <w:pStyle w:val="BodyText"/>
              <w:rPr>
                <w:lang w:val="en-NZ"/>
              </w:rPr>
            </w:pPr>
          </w:p>
        </w:tc>
      </w:tr>
      <w:tr w:rsidTr="000C469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Vertical boring 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ListBullet"/>
            </w:pPr>
            <w:r w:rsidRPr="000C4691">
              <w:t>double column</w:t>
            </w:r>
          </w:p>
          <w:p w:rsidR="00000000" w:rsidRPr="000C4691" w:rsidP="000C4691">
            <w:pPr>
              <w:pStyle w:val="ListBullet"/>
            </w:pPr>
            <w:r w:rsidRPr="000C4691">
              <w:t>single column</w:t>
            </w:r>
          </w:p>
          <w:p w:rsidR="00000000" w:rsidP="000C4691">
            <w:pPr>
              <w:pStyle w:val="BodyText"/>
              <w:rPr>
                <w:lang w:val="en-NZ"/>
              </w:rPr>
            </w:pPr>
          </w:p>
        </w:tc>
      </w:tr>
      <w:tr w:rsidTr="000C469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691">
            <w:pPr>
              <w:pStyle w:val="BodyText"/>
              <w:rPr>
                <w:lang w:val="en-NZ"/>
              </w:rPr>
            </w:pPr>
            <w:r w:rsidRPr="000C4691">
              <w:rPr>
                <w:rStyle w:val="SpecialBold"/>
              </w:rPr>
              <w:t>Horizontal and vertical boring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691" w:rsidP="000C4691">
            <w:pPr>
              <w:pStyle w:val="ListBullet"/>
            </w:pPr>
            <w:r w:rsidRPr="000C4691">
              <w:t>parallel line and taper boring</w:t>
            </w:r>
          </w:p>
          <w:p w:rsidR="00000000" w:rsidRPr="000C4691" w:rsidP="000C4691">
            <w:pPr>
              <w:pStyle w:val="ListBullet"/>
            </w:pPr>
            <w:r w:rsidRPr="000C4691">
              <w:t>facing</w:t>
            </w:r>
          </w:p>
          <w:p w:rsidR="00000000" w:rsidRPr="000C4691" w:rsidP="000C4691">
            <w:pPr>
              <w:pStyle w:val="ListBullet"/>
            </w:pPr>
            <w:r w:rsidRPr="000C4691">
              <w:t>turning</w:t>
            </w:r>
          </w:p>
          <w:p w:rsidR="00000000" w:rsidRPr="000C4691" w:rsidP="000C4691">
            <w:pPr>
              <w:pStyle w:val="ListBullet"/>
            </w:pPr>
            <w:r w:rsidRPr="000C4691">
              <w:t xml:space="preserve">drilling </w:t>
            </w:r>
          </w:p>
          <w:p w:rsidR="00000000" w:rsidRPr="000C4691" w:rsidP="000C4691">
            <w:pPr>
              <w:pStyle w:val="ListBullet"/>
            </w:pPr>
            <w:r w:rsidRPr="000C4691">
              <w:t>reaming</w:t>
            </w:r>
          </w:p>
          <w:p w:rsidR="00000000" w:rsidRPr="000C4691" w:rsidP="000C4691">
            <w:pPr>
              <w:pStyle w:val="BodyText"/>
            </w:pPr>
          </w:p>
        </w:tc>
      </w:tr>
    </w:tbl>
    <w:p w:rsidR="00000000" w:rsidRPr="000C4691" w:rsidP="000C4691">
      <w:pPr>
        <w:pStyle w:val="BodyText"/>
      </w:pPr>
    </w:p>
    <w:p w:rsidR="00000000" w:rsidRPr="000C4691" w:rsidP="000C4691">
      <w:pPr>
        <w:pStyle w:val="AllowPageBreak"/>
      </w:pPr>
    </w:p>
    <w:p w:rsidR="00000000" w:rsidRPr="000C4691" w:rsidP="000C4691">
      <w:pPr>
        <w:pStyle w:val="Heading1"/>
      </w:pPr>
      <w:bookmarkStart w:id="8" w:name="O_1169592"/>
      <w:bookmarkEnd w:id="8"/>
      <w:r w:rsidRPr="000C4691">
        <w:t>Unit Mapping Information</w:t>
      </w:r>
    </w:p>
    <w:p w:rsidR="00000000" w:rsidRPr="000C4691" w:rsidP="003302B2">
      <w:pPr>
        <w:pStyle w:val="BodyText"/>
      </w:pPr>
      <w:r w:rsidRPr="000C4691">
        <w:t>Release 2. Supersedes and is equivalent to MEM07013 Perform machining operations using horizontal and vertical boring machines (Release 1).</w:t>
      </w:r>
    </w:p>
    <w:p w:rsidR="00000000" w:rsidRPr="000C4691" w:rsidP="003302B2">
      <w:pPr>
        <w:pStyle w:val="BodyText"/>
      </w:pPr>
      <w:r w:rsidRPr="000C4691">
        <w:t>Release 1. Supersedes and is equivalent to MEM07013B Perform machining op</w:t>
      </w:r>
      <w:r w:rsidRPr="000C4691">
        <w:t>erations using horizontal and/or vertical boring machines.</w:t>
      </w:r>
    </w:p>
    <w:p w:rsidR="00000000" w:rsidRPr="000C4691" w:rsidP="000C4691">
      <w:pPr>
        <w:pStyle w:val="Heading1"/>
      </w:pPr>
      <w:bookmarkStart w:id="9" w:name="O_1169600"/>
      <w:bookmarkEnd w:id="9"/>
      <w:r w:rsidRPr="000C4691">
        <w:t>Links</w:t>
      </w:r>
    </w:p>
    <w:p w:rsidR="00000000" w:rsidRPr="000C4691" w:rsidP="003302B2">
      <w:pPr>
        <w:pStyle w:val="BodyText"/>
      </w:pPr>
      <w:r w:rsidRPr="000C46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69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4691" w:rsidP="000C4691"/>
    <w:sectPr w:rsidSect="000C46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91" w:rsidRPr="003302B2" w:rsidP="00330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2" w:rsidP="000C4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2B2" w:rsidP="000C4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02B2" w:rsidP="000C4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691" w:rsidRPr="003302B2" w:rsidP="00330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2" w:rsidRPr="002D2AF8" w:rsidP="000C4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MEM07013 Perform machining operations using horizontal and vertical boring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02B2" w:rsidP="000C4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9ED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2C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691"/>
  </w:style>
  <w:style w:type="character" w:customStyle="1" w:styleId="Heading1Char">
    <w:name w:val="Heading 1 Char"/>
    <w:basedOn w:val="DefaultParagraphFont"/>
    <w:link w:val="Heading1"/>
    <w:rsid w:val="000C4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6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691"/>
    <w:rPr>
      <w:b/>
      <w:spacing w:val="0"/>
    </w:rPr>
  </w:style>
  <w:style w:type="paragraph" w:customStyle="1" w:styleId="SuperHeading">
    <w:name w:val="SuperHeading"/>
    <w:basedOn w:val="Normal"/>
    <w:rsid w:val="000C4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691"/>
    <w:rPr>
      <w:i/>
    </w:rPr>
  </w:style>
  <w:style w:type="paragraph" w:styleId="Caption">
    <w:name w:val="caption"/>
    <w:basedOn w:val="BodyText"/>
    <w:next w:val="Normal"/>
    <w:qFormat/>
    <w:rsid w:val="000C4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691"/>
  </w:style>
  <w:style w:type="paragraph" w:styleId="TableofFigures">
    <w:name w:val="table of figures"/>
    <w:basedOn w:val="Normal"/>
    <w:next w:val="Normal"/>
    <w:semiHidden/>
    <w:rsid w:val="000C4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6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691"/>
    <w:rPr>
      <w:rFonts w:ascii="Wingdings" w:hAnsi="Wingdings"/>
    </w:rPr>
  </w:style>
  <w:style w:type="paragraph" w:customStyle="1" w:styleId="TableHeading">
    <w:name w:val="Table Heading"/>
    <w:basedOn w:val="HeadingBase"/>
    <w:rsid w:val="000C4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691"/>
    <w:rPr>
      <w:color w:val="0033CC"/>
      <w:u w:val="none"/>
    </w:rPr>
  </w:style>
  <w:style w:type="paragraph" w:customStyle="1" w:styleId="BodyTextRight">
    <w:name w:val="Body Text Right"/>
    <w:basedOn w:val="BodyText"/>
    <w:rsid w:val="000C4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6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691"/>
    <w:rPr>
      <w:sz w:val="32"/>
    </w:rPr>
  </w:style>
  <w:style w:type="paragraph" w:customStyle="1" w:styleId="HeadingProcedure">
    <w:name w:val="Heading Procedure"/>
    <w:basedOn w:val="HeadingBase"/>
    <w:next w:val="Normal"/>
    <w:rsid w:val="000C4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691"/>
    <w:pPr>
      <w:spacing w:before="60" w:after="60"/>
    </w:pPr>
  </w:style>
  <w:style w:type="paragraph" w:styleId="ListContinue">
    <w:name w:val="List Continue"/>
    <w:basedOn w:val="List"/>
    <w:rsid w:val="000C4691"/>
    <w:pPr>
      <w:ind w:firstLine="0"/>
    </w:pPr>
  </w:style>
  <w:style w:type="paragraph" w:customStyle="1" w:styleId="ListNote">
    <w:name w:val="List Note"/>
    <w:basedOn w:val="List"/>
    <w:rsid w:val="000C4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691"/>
    <w:rPr>
      <w:rFonts w:ascii="Courier New" w:hAnsi="Courier New"/>
    </w:rPr>
  </w:style>
  <w:style w:type="paragraph" w:customStyle="1" w:styleId="NoteBullet">
    <w:name w:val="Note Bullet"/>
    <w:basedOn w:val="Note"/>
    <w:rsid w:val="000C4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691"/>
    <w:rPr>
      <w:b/>
      <w:smallCaps/>
    </w:rPr>
  </w:style>
  <w:style w:type="paragraph" w:customStyle="1" w:styleId="TableListNumber">
    <w:name w:val="Table List Number"/>
    <w:basedOn w:val="ListNumber"/>
    <w:rsid w:val="000C4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691"/>
    <w:pPr>
      <w:numPr>
        <w:numId w:val="8"/>
      </w:numPr>
    </w:pPr>
  </w:style>
  <w:style w:type="paragraph" w:customStyle="1" w:styleId="ListAlpha2">
    <w:name w:val="List Alpha 2"/>
    <w:basedOn w:val="List2"/>
    <w:rsid w:val="000C4691"/>
    <w:pPr>
      <w:numPr>
        <w:numId w:val="7"/>
      </w:numPr>
    </w:pPr>
  </w:style>
  <w:style w:type="paragraph" w:styleId="List2">
    <w:name w:val="List 2"/>
    <w:basedOn w:val="BodyText"/>
    <w:rsid w:val="000C4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6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691"/>
    <w:pPr>
      <w:numPr>
        <w:numId w:val="3"/>
      </w:numPr>
    </w:pPr>
  </w:style>
  <w:style w:type="paragraph" w:styleId="ListContinue2">
    <w:name w:val="List Continue 2"/>
    <w:basedOn w:val="List2"/>
    <w:rsid w:val="000C4691"/>
    <w:pPr>
      <w:ind w:firstLine="0"/>
    </w:pPr>
  </w:style>
  <w:style w:type="paragraph" w:styleId="ListContinue3">
    <w:name w:val="List Continue 3"/>
    <w:basedOn w:val="List3"/>
    <w:rsid w:val="000C4691"/>
    <w:pPr>
      <w:ind w:left="1021" w:firstLine="0"/>
    </w:pPr>
  </w:style>
  <w:style w:type="paragraph" w:styleId="ListContinue4">
    <w:name w:val="List Continue 4"/>
    <w:basedOn w:val="List4"/>
    <w:rsid w:val="000C4691"/>
    <w:pPr>
      <w:ind w:firstLine="0"/>
    </w:pPr>
  </w:style>
  <w:style w:type="paragraph" w:styleId="ListContinue5">
    <w:name w:val="List Continue 5"/>
    <w:basedOn w:val="List5"/>
    <w:rsid w:val="000C4691"/>
    <w:pPr>
      <w:ind w:firstLine="0"/>
    </w:pPr>
  </w:style>
  <w:style w:type="paragraph" w:styleId="ListNumber3">
    <w:name w:val="List Number 3"/>
    <w:basedOn w:val="List3"/>
    <w:rsid w:val="000C4691"/>
    <w:pPr>
      <w:numPr>
        <w:numId w:val="4"/>
      </w:numPr>
    </w:pPr>
  </w:style>
  <w:style w:type="paragraph" w:styleId="ListNumber4">
    <w:name w:val="List Number 4"/>
    <w:basedOn w:val="List4"/>
    <w:rsid w:val="000C4691"/>
    <w:pPr>
      <w:numPr>
        <w:numId w:val="5"/>
      </w:numPr>
    </w:pPr>
  </w:style>
  <w:style w:type="paragraph" w:styleId="ListNumber5">
    <w:name w:val="List Number 5"/>
    <w:basedOn w:val="List5"/>
    <w:rsid w:val="000C4691"/>
    <w:pPr>
      <w:numPr>
        <w:numId w:val="6"/>
      </w:numPr>
    </w:pPr>
  </w:style>
  <w:style w:type="paragraph" w:styleId="BlockText">
    <w:name w:val="Block Text"/>
    <w:basedOn w:val="Normal"/>
    <w:rsid w:val="000C4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691"/>
    <w:rPr>
      <w:sz w:val="16"/>
      <w:vertAlign w:val="superscript"/>
    </w:rPr>
  </w:style>
  <w:style w:type="character" w:customStyle="1" w:styleId="Symbols">
    <w:name w:val="Symbols"/>
    <w:basedOn w:val="DefaultParagraphFont"/>
    <w:rsid w:val="000C4691"/>
    <w:rPr>
      <w:rFonts w:ascii="Symbol" w:hAnsi="Symbol"/>
    </w:rPr>
  </w:style>
  <w:style w:type="character" w:customStyle="1" w:styleId="MenuOptions">
    <w:name w:val="Menu Options"/>
    <w:basedOn w:val="DefaultParagraphFont"/>
    <w:rsid w:val="000C4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691"/>
    <w:rPr>
      <w:b/>
    </w:rPr>
  </w:style>
  <w:style w:type="character" w:customStyle="1" w:styleId="Underlined">
    <w:name w:val="Underlined"/>
    <w:basedOn w:val="DefaultParagraphFont"/>
    <w:rsid w:val="000C4691"/>
    <w:rPr>
      <w:u w:val="single"/>
    </w:rPr>
  </w:style>
  <w:style w:type="paragraph" w:customStyle="1" w:styleId="TableBodyTextRight">
    <w:name w:val="Table Body Text Right"/>
    <w:basedOn w:val="TableBodyText"/>
    <w:rsid w:val="000C4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691"/>
    <w:rPr>
      <w:sz w:val="18"/>
    </w:rPr>
  </w:style>
  <w:style w:type="paragraph" w:customStyle="1" w:styleId="BodySmallRight">
    <w:name w:val="Body Small Right"/>
    <w:basedOn w:val="BodyTextRight"/>
    <w:rsid w:val="000C4691"/>
    <w:rPr>
      <w:sz w:val="18"/>
      <w:szCs w:val="18"/>
    </w:rPr>
  </w:style>
  <w:style w:type="paragraph" w:customStyle="1" w:styleId="MarginEdition">
    <w:name w:val="Margin Edition"/>
    <w:basedOn w:val="MarginNote"/>
    <w:rsid w:val="000C4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691"/>
    <w:rPr>
      <w:sz w:val="2"/>
      <w:szCs w:val="2"/>
    </w:rPr>
  </w:style>
  <w:style w:type="character" w:customStyle="1" w:styleId="Small">
    <w:name w:val="Small"/>
    <w:basedOn w:val="DefaultParagraphFont"/>
    <w:rsid w:val="000C4691"/>
    <w:rPr>
      <w:sz w:val="16"/>
    </w:rPr>
  </w:style>
  <w:style w:type="paragraph" w:customStyle="1" w:styleId="WideTable">
    <w:name w:val="Wide Table"/>
    <w:basedOn w:val="Normal"/>
    <w:rsid w:val="000C4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691"/>
  </w:style>
  <w:style w:type="paragraph" w:styleId="Quote">
    <w:name w:val="Quote"/>
    <w:basedOn w:val="Heading1"/>
    <w:link w:val="QuoteChar"/>
    <w:qFormat/>
    <w:rsid w:val="000C4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691"/>
    <w:pPr>
      <w:pageBreakBefore/>
    </w:pPr>
  </w:style>
  <w:style w:type="paragraph" w:customStyle="1" w:styleId="Border">
    <w:name w:val="Border"/>
    <w:basedOn w:val="Normal"/>
    <w:qFormat/>
    <w:rsid w:val="000C4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691"/>
    <w:rPr>
      <w:u w:val="single"/>
    </w:rPr>
  </w:style>
  <w:style w:type="character" w:customStyle="1" w:styleId="BoldandItalics">
    <w:name w:val="Bold and Italics"/>
    <w:qFormat/>
    <w:rsid w:val="000C4691"/>
    <w:rPr>
      <w:b/>
      <w:i/>
      <w:u w:val="none"/>
    </w:rPr>
  </w:style>
  <w:style w:type="paragraph" w:styleId="BalloonText">
    <w:name w:val="Balloon Text"/>
    <w:basedOn w:val="Normal"/>
    <w:link w:val="BalloonTextChar"/>
    <w:rsid w:val="000C4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691"/>
    <w:pPr>
      <w:spacing w:before="0" w:after="0"/>
    </w:pPr>
  </w:style>
  <w:style w:type="paragraph" w:customStyle="1" w:styleId="BodyTextBold">
    <w:name w:val="Body Text Bold"/>
    <w:basedOn w:val="BodyText"/>
    <w:qFormat/>
    <w:rsid w:val="000C4691"/>
    <w:rPr>
      <w:b/>
    </w:rPr>
  </w:style>
  <w:style w:type="character" w:styleId="Hyperlink">
    <w:name w:val="Hyperlink"/>
    <w:basedOn w:val="DefaultParagraphFont"/>
    <w:uiPriority w:val="99"/>
    <w:unhideWhenUsed/>
    <w:rsid w:val="00330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3450</Characters>
  <Application>Microsoft Office Word</Application>
  <DocSecurity>0</DocSecurity>
  <Lines>164</Lines>
  <Paragraphs>102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MEM07013 Perform machining operations using horizontal and vertical boring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