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1F0" w:rsidP="004071F0">
      <w:pPr>
        <w:pStyle w:val="Title"/>
      </w:pPr>
      <w:r>
        <w:fldChar w:fldCharType="begin"/>
      </w:r>
      <w:r>
        <w:instrText xml:space="preserve"> TITLE   \* MERGEFORMAT </w:instrText>
      </w:r>
      <w:r>
        <w:fldChar w:fldCharType="separate"/>
      </w:r>
      <w:r>
        <w:t>MEM07011 Perform complex milling operations</w:t>
      </w:r>
      <w:r>
        <w:fldChar w:fldCharType="end"/>
      </w:r>
    </w:p>
    <w:p w:rsidR="004071F0" w:rsidP="004071F0">
      <w:pPr>
        <w:pStyle w:val="Version"/>
        <w:sectPr w:rsidSect="00876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6D4F" w:rsidP="00876D4F">
      <w:pPr>
        <w:pStyle w:val="SuperHeading"/>
      </w:pPr>
      <w:r w:rsidRPr="00876D4F">
        <w:t>MEM07011 Perform complex milling operations</w:t>
      </w:r>
    </w:p>
    <w:p w:rsidR="00000000" w:rsidRPr="00876D4F" w:rsidP="00876D4F">
      <w:pPr>
        <w:pStyle w:val="Heading1"/>
      </w:pPr>
      <w:bookmarkStart w:id="1" w:name="O_1169558"/>
      <w:bookmarkEnd w:id="1"/>
      <w:r w:rsidRPr="00876D4F">
        <w:t>Modification History</w:t>
      </w:r>
    </w:p>
    <w:p w:rsidR="00000000" w:rsidRPr="00876D4F" w:rsidP="004071F0">
      <w:pPr>
        <w:pStyle w:val="BodyText"/>
      </w:pPr>
      <w:r w:rsidRPr="00876D4F">
        <w:t>Release 2. Quantum of hours of workplace practice removed. Supersedes and is equivalent to MEM07011 Perform complex milling operations (Release 1).</w:t>
      </w:r>
    </w:p>
    <w:p w:rsidR="00000000" w:rsidRPr="00876D4F" w:rsidP="004071F0">
      <w:pPr>
        <w:pStyle w:val="BodyText"/>
      </w:pPr>
      <w:r w:rsidRPr="00876D4F">
        <w:t>Release 1. Supersedes and is equivalent to MEM07011B Perform complex milling o</w:t>
      </w:r>
      <w:r w:rsidRPr="00876D4F">
        <w:t>perations.</w:t>
      </w:r>
    </w:p>
    <w:p w:rsidR="00000000" w:rsidRPr="00876D4F" w:rsidP="00876D4F">
      <w:pPr>
        <w:pStyle w:val="Heading1"/>
      </w:pPr>
      <w:bookmarkStart w:id="2" w:name="O_1169557"/>
      <w:bookmarkEnd w:id="2"/>
      <w:r w:rsidRPr="00876D4F">
        <w:t>Application</w:t>
      </w:r>
    </w:p>
    <w:p w:rsidR="00000000" w:rsidRPr="00876D4F" w:rsidP="004071F0">
      <w:pPr>
        <w:pStyle w:val="BodyText"/>
      </w:pPr>
      <w:r w:rsidRPr="00876D4F">
        <w:t>This unit of competency defines the skills and knowledge required to perform complex milling operations on a range of materials, including non-standard metals and alloys.</w:t>
      </w:r>
    </w:p>
    <w:p w:rsidR="00000000" w:rsidRPr="00876D4F" w:rsidP="004071F0">
      <w:pPr>
        <w:pStyle w:val="BodyText"/>
      </w:pPr>
      <w:r w:rsidRPr="00876D4F">
        <w:t>It applies to a range of complex milling o</w:t>
      </w:r>
      <w:r w:rsidRPr="00876D4F">
        <w:t xml:space="preserve">perations, including jobs requiring high precision or quality and operations requiring complex calculations. </w:t>
      </w:r>
    </w:p>
    <w:p w:rsidR="00000000" w:rsidRPr="00876D4F" w:rsidP="004071F0">
      <w:pPr>
        <w:pStyle w:val="BodyText"/>
      </w:pPr>
      <w:r w:rsidRPr="00876D4F">
        <w:t>Where the selection and use of power tools/hand held operations is required unit MEM18002 Use power tools/hand held operations should also be sel</w:t>
      </w:r>
      <w:r w:rsidRPr="00876D4F">
        <w:t>ected.</w:t>
      </w:r>
    </w:p>
    <w:p w:rsidR="00000000" w:rsidRPr="00876D4F" w:rsidP="004071F0">
      <w:pPr>
        <w:pStyle w:val="BodyText"/>
      </w:pPr>
      <w:r w:rsidRPr="00876D4F">
        <w:t xml:space="preserve">No licensing, legislative or certification requirements apply to this unit at the time of publication. </w:t>
      </w:r>
    </w:p>
    <w:p w:rsidR="00000000" w:rsidRPr="00876D4F" w:rsidP="00876D4F">
      <w:pPr>
        <w:pStyle w:val="BodyText"/>
      </w:pPr>
      <w:r w:rsidRPr="00876D4F">
        <w:rPr>
          <w:rStyle w:val="SpecialBold"/>
        </w:rPr>
        <w:t>Band:</w:t>
      </w:r>
      <w:r w:rsidRPr="00876D4F">
        <w:rPr>
          <w:rStyle w:val="SpecialBold"/>
        </w:rPr>
        <w:tab/>
        <w:t>A</w:t>
      </w:r>
    </w:p>
    <w:p w:rsidR="00000000" w:rsidRPr="00876D4F" w:rsidP="00876D4F">
      <w:pPr>
        <w:pStyle w:val="BodyText"/>
      </w:pPr>
      <w:r w:rsidRPr="00876D4F">
        <w:rPr>
          <w:rStyle w:val="SpecialBold"/>
        </w:rPr>
        <w:t>Unit Weight:</w:t>
      </w:r>
      <w:r w:rsidRPr="00876D4F">
        <w:rPr>
          <w:rStyle w:val="SpecialBold"/>
        </w:rPr>
        <w:tab/>
        <w:t>4</w:t>
      </w:r>
    </w:p>
    <w:p w:rsidR="00000000" w:rsidRPr="00876D4F" w:rsidP="00876D4F">
      <w:pPr>
        <w:pStyle w:val="AllowPageBreak"/>
      </w:pPr>
    </w:p>
    <w:p w:rsidR="00000000" w:rsidRPr="00876D4F" w:rsidP="00876D4F">
      <w:pPr>
        <w:pStyle w:val="Heading1"/>
      </w:pPr>
      <w:bookmarkStart w:id="3" w:name="O_1169556"/>
      <w:bookmarkEnd w:id="3"/>
      <w:r w:rsidRPr="00876D4F">
        <w:t>Pre-requisite Unit</w:t>
      </w:r>
    </w:p>
    <w:tbl>
      <w:tblPr>
        <w:tblW w:w="0" w:type="auto"/>
        <w:tblLayout w:type="fixed"/>
        <w:tblCellMar>
          <w:left w:w="62" w:type="dxa"/>
          <w:right w:w="62" w:type="dxa"/>
        </w:tblCellMar>
        <w:tblLook w:val="0000"/>
      </w:tblPr>
      <w:tblGrid>
        <w:gridCol w:w="2186"/>
        <w:gridCol w:w="6886"/>
      </w:tblGrid>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MEM07005</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general machining</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MEM07007</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milling operations</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MEM09002</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Interpret technical drawing</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MEM11011</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Undertake manual handling</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MEM12003</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precision mechanical measurement</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MEM12023</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engineering measurements</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MEM12024</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computations</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MEM13015</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Work safely and effectively in manufacturing and engineer</w:t>
            </w:r>
            <w:r w:rsidRPr="00876D4F">
              <w:t>ing</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MEM14006</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Plan work activities</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MEM16006</w:t>
            </w:r>
          </w:p>
        </w:tc>
        <w:tc>
          <w:tcPr>
            <w:tcW w:w="68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Organise and communicate information</w:t>
            </w:r>
          </w:p>
        </w:tc>
      </w:tr>
      <w:tr w:rsidTr="00876D4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MEM18001</w:t>
            </w:r>
          </w:p>
        </w:tc>
        <w:tc>
          <w:tcPr>
            <w:tcW w:w="6886"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Use hand tools</w:t>
            </w:r>
          </w:p>
        </w:tc>
      </w:tr>
    </w:tbl>
    <w:p w:rsidR="00000000" w:rsidRPr="00876D4F" w:rsidP="00876D4F">
      <w:pPr>
        <w:pStyle w:val="BodyText"/>
      </w:pPr>
    </w:p>
    <w:p w:rsidR="00000000" w:rsidRPr="00876D4F" w:rsidP="00876D4F">
      <w:pPr>
        <w:pStyle w:val="AllowPageBreak"/>
      </w:pPr>
    </w:p>
    <w:p w:rsidR="00000000" w:rsidRPr="00876D4F" w:rsidP="00876D4F">
      <w:pPr>
        <w:pStyle w:val="Heading1"/>
      </w:pPr>
      <w:bookmarkStart w:id="4" w:name="O_1169555"/>
      <w:bookmarkEnd w:id="4"/>
      <w:r w:rsidRPr="00876D4F">
        <w:t>Competency Field</w:t>
      </w:r>
    </w:p>
    <w:p w:rsidR="00000000" w:rsidRPr="00876D4F" w:rsidP="004071F0">
      <w:pPr>
        <w:pStyle w:val="BodyText"/>
      </w:pPr>
      <w:r w:rsidRPr="00876D4F">
        <w:t>Machine and process operations</w:t>
      </w:r>
    </w:p>
    <w:p w:rsidR="00000000" w:rsidRPr="00876D4F" w:rsidP="00876D4F">
      <w:pPr>
        <w:pStyle w:val="Heading1"/>
      </w:pPr>
      <w:bookmarkStart w:id="5" w:name="O_1169554"/>
      <w:bookmarkEnd w:id="5"/>
      <w:r w:rsidRPr="00876D4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76D4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Performance criteria describe the performance needed to demonstrate achievement of the element.</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1</w:t>
            </w:r>
          </w:p>
        </w:tc>
        <w:tc>
          <w:tcPr>
            <w:tcW w:w="1986" w:type="dxa"/>
            <w:vMerge w:val="restart"/>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1.1</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Follow standard operating procedures (SOPs)</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1.2</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Comply with work health and safety (WHS) requirements at all times</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1.3</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Use appropriate personal protective equipment (PPE) in accordance with SOPs</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1.4</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Identify job requirements from specifications, drawings, job sheets or work instructions</w:t>
            </w:r>
          </w:p>
        </w:tc>
      </w:tr>
      <w:tr w:rsidTr="0087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D4F">
            <w:pPr>
              <w:pStyle w:val="BodyText"/>
              <w:rPr>
                <w:lang w:val="en-NZ"/>
              </w:rPr>
            </w:pP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2</w:t>
            </w:r>
          </w:p>
        </w:tc>
        <w:tc>
          <w:tcPr>
            <w:tcW w:w="1986" w:type="dxa"/>
            <w:vMerge w:val="restart"/>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Select milling cutters</w:t>
            </w: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2.1</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Select correct milling cutter/s for required operation</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2.2</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Select correct cutter inserts using International Standard Organisation (ISO) standards as required, and mount in cutter blank</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2.3</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Mount cutter to machine spindle and check for concentricity</w:t>
            </w:r>
          </w:p>
        </w:tc>
      </w:tr>
      <w:tr w:rsidTr="0087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D4F">
            <w:pPr>
              <w:pStyle w:val="BodyText"/>
              <w:rPr>
                <w:lang w:val="en-NZ"/>
              </w:rPr>
            </w:pP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3</w:t>
            </w:r>
          </w:p>
        </w:tc>
        <w:tc>
          <w:tcPr>
            <w:tcW w:w="1986" w:type="dxa"/>
            <w:vMerge w:val="restart"/>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Set up work</w:t>
            </w: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3.1</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Determine the cutting parameters and steps required to mill components</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3.2</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Set up machine with appropriate accessories for milling operations, as required</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3.3</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Set up work to required level of accuracy</w:t>
            </w:r>
          </w:p>
        </w:tc>
      </w:tr>
      <w:tr w:rsidTr="0087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D4F">
            <w:pPr>
              <w:pStyle w:val="BodyText"/>
              <w:rPr>
                <w:lang w:val="en-NZ"/>
              </w:rPr>
            </w:pP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4</w:t>
            </w:r>
          </w:p>
        </w:tc>
        <w:tc>
          <w:tcPr>
            <w:tcW w:w="1986" w:type="dxa"/>
            <w:vMerge w:val="restart"/>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Perform complex milling</w:t>
            </w: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4.1</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Perform calculations as necessary to achieve specifications for component to be milled</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4.2</w:t>
            </w:r>
          </w:p>
        </w:tc>
        <w:tc>
          <w:tcPr>
            <w:tcW w:w="5678"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Check components for compliance with specifications</w:t>
            </w:r>
          </w:p>
        </w:tc>
      </w:tr>
      <w:tr w:rsidTr="0087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4.3</w:t>
            </w:r>
          </w:p>
        </w:tc>
        <w:tc>
          <w:tcPr>
            <w:tcW w:w="5678" w:type="dxa"/>
            <w:tcBorders>
              <w:top w:val="nil"/>
              <w:left w:val="nil"/>
              <w:bottom w:val="nil"/>
              <w:right w:val="nil"/>
            </w:tcBorders>
            <w:tcMar>
              <w:top w:w="0" w:type="dxa"/>
              <w:left w:w="62" w:type="dxa"/>
              <w:bottom w:w="0" w:type="dxa"/>
              <w:right w:w="62" w:type="dxa"/>
            </w:tcMar>
          </w:tcPr>
          <w:p w:rsidR="00000000" w:rsidRPr="00876D4F" w:rsidP="00876D4F">
            <w:pPr>
              <w:pStyle w:val="BodyText"/>
            </w:pPr>
            <w:r w:rsidRPr="00876D4F">
              <w:t>Rectify non-compliant product in accordance with SOPs</w:t>
            </w:r>
          </w:p>
        </w:tc>
      </w:tr>
    </w:tbl>
    <w:p w:rsidR="004071F0" w:rsidP="00876D4F">
      <w:pPr>
        <w:pStyle w:val="BodyText"/>
      </w:pPr>
    </w:p>
    <w:p w:rsidR="004071F0" w:rsidP="00876D4F">
      <w:pPr>
        <w:pStyle w:val="BodyText"/>
      </w:pPr>
    </w:p>
    <w:p w:rsidR="00000000" w:rsidRPr="00876D4F" w:rsidP="00876D4F">
      <w:pPr>
        <w:pStyle w:val="Heading1"/>
      </w:pPr>
      <w:bookmarkStart w:id="6" w:name="O_1169553"/>
      <w:bookmarkEnd w:id="6"/>
      <w:r w:rsidRPr="00876D4F">
        <w:t>Foundation Skills</w:t>
      </w:r>
    </w:p>
    <w:p w:rsidR="00000000" w:rsidRPr="00876D4F" w:rsidP="004071F0">
      <w:pPr>
        <w:pStyle w:val="BodyText"/>
      </w:pPr>
      <w:r w:rsidRPr="00876D4F">
        <w:t>This section describes those required skills (reading, writing, oral communication and numeracy) that are essential to workplace performance in this unit of compe</w:t>
      </w:r>
      <w:r w:rsidRPr="00876D4F">
        <w:t xml:space="preserve">tency.  </w:t>
      </w:r>
    </w:p>
    <w:p w:rsidR="00000000" w:rsidRPr="00876D4F" w:rsidP="004071F0">
      <w:pPr>
        <w:pStyle w:val="BodyText"/>
      </w:pPr>
      <w:r w:rsidRPr="00876D4F">
        <w:t>Foundation skills essential to performance are explicit in the performance criteria of this unit of competency.</w:t>
      </w:r>
    </w:p>
    <w:p w:rsidR="00000000" w:rsidRPr="00876D4F" w:rsidP="00876D4F">
      <w:pPr>
        <w:pStyle w:val="Heading1"/>
      </w:pPr>
      <w:bookmarkStart w:id="7" w:name="O_1169552"/>
      <w:bookmarkEnd w:id="7"/>
      <w:r w:rsidRPr="00876D4F">
        <w:t>Range of Conditions</w:t>
      </w:r>
    </w:p>
    <w:tbl>
      <w:tblPr>
        <w:tblW w:w="9286" w:type="dxa"/>
        <w:tblLayout w:type="fixed"/>
        <w:tblCellMar>
          <w:left w:w="62" w:type="dxa"/>
          <w:right w:w="62" w:type="dxa"/>
        </w:tblCellMar>
        <w:tblLook w:val="0000"/>
      </w:tblPr>
      <w:tblGrid>
        <w:gridCol w:w="2732"/>
        <w:gridCol w:w="6554"/>
      </w:tblGrid>
      <w:tr w:rsidTr="00876D4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t>This field allows for different work environments and conditions that may affect performance. Essential operating conditions that may be present (depending on the work situation, accessibility of the item, and local industry and regional contexts) are incl</w:t>
            </w:r>
            <w:r w:rsidRPr="00876D4F">
              <w:t>uded.</w:t>
            </w:r>
          </w:p>
        </w:tc>
      </w:tr>
      <w:tr w:rsidTr="00876D4F">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Complex milling operations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876D4F" w:rsidP="00876D4F">
            <w:pPr>
              <w:pStyle w:val="ListBullet"/>
            </w:pPr>
            <w:r w:rsidRPr="00876D4F">
              <w:t>cutting of one or more of the following:</w:t>
            </w:r>
          </w:p>
          <w:p w:rsidR="00000000" w:rsidRPr="00876D4F" w:rsidP="00876D4F">
            <w:pPr>
              <w:pStyle w:val="ListBullet2"/>
            </w:pPr>
            <w:r w:rsidRPr="00876D4F">
              <w:t>spur gears</w:t>
            </w:r>
          </w:p>
          <w:p w:rsidR="00000000" w:rsidRPr="00876D4F" w:rsidP="00876D4F">
            <w:pPr>
              <w:pStyle w:val="ListBullet2"/>
            </w:pPr>
            <w:r w:rsidRPr="00876D4F">
              <w:t>racks</w:t>
            </w:r>
          </w:p>
          <w:p w:rsidR="00000000" w:rsidRPr="00876D4F" w:rsidP="00876D4F">
            <w:pPr>
              <w:pStyle w:val="ListBullet2"/>
            </w:pPr>
            <w:r w:rsidRPr="00876D4F">
              <w:t>helical gears</w:t>
            </w:r>
          </w:p>
          <w:p w:rsidR="00000000" w:rsidRPr="00876D4F" w:rsidP="00876D4F">
            <w:pPr>
              <w:pStyle w:val="ListBullet2"/>
            </w:pPr>
            <w:r w:rsidRPr="00876D4F">
              <w:t xml:space="preserve">radial uniform rise cam lobes </w:t>
            </w:r>
          </w:p>
          <w:p w:rsidR="00000000" w:rsidP="00876D4F">
            <w:pPr>
              <w:pStyle w:val="BodyText"/>
              <w:rPr>
                <w:lang w:val="en-NZ"/>
              </w:rPr>
            </w:pPr>
          </w:p>
        </w:tc>
      </w:tr>
      <w:tr w:rsidTr="00876D4F">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Milling cutter/cutters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876D4F" w:rsidP="00876D4F">
            <w:pPr>
              <w:pStyle w:val="ListBullet"/>
            </w:pPr>
            <w:r w:rsidRPr="00876D4F">
              <w:t>ganged cutters</w:t>
            </w:r>
          </w:p>
          <w:p w:rsidR="00000000" w:rsidRPr="00876D4F" w:rsidP="00876D4F">
            <w:pPr>
              <w:pStyle w:val="ListBullet"/>
            </w:pPr>
            <w:r w:rsidRPr="00876D4F">
              <w:t xml:space="preserve">form cutters </w:t>
            </w:r>
          </w:p>
          <w:p w:rsidR="00000000" w:rsidP="00876D4F">
            <w:pPr>
              <w:pStyle w:val="BodyText"/>
              <w:rPr>
                <w:lang w:val="en-NZ"/>
              </w:rPr>
            </w:pPr>
          </w:p>
        </w:tc>
      </w:tr>
      <w:tr w:rsidTr="00876D4F">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Set up includes the following:</w:t>
            </w:r>
          </w:p>
        </w:tc>
        <w:tc>
          <w:tcPr>
            <w:tcW w:w="6554" w:type="dxa"/>
            <w:tcBorders>
              <w:top w:val="nil"/>
              <w:left w:val="nil"/>
              <w:bottom w:val="nil"/>
              <w:right w:val="nil"/>
            </w:tcBorders>
            <w:tcMar>
              <w:top w:w="0" w:type="dxa"/>
              <w:left w:w="62" w:type="dxa"/>
              <w:bottom w:w="0" w:type="dxa"/>
              <w:right w:w="62" w:type="dxa"/>
            </w:tcMar>
          </w:tcPr>
          <w:p w:rsidR="00000000" w:rsidRPr="00876D4F" w:rsidP="00876D4F">
            <w:pPr>
              <w:pStyle w:val="ListBullet"/>
            </w:pPr>
            <w:r w:rsidRPr="00876D4F">
              <w:t xml:space="preserve">verifying using instruments, including dial test indicators and sine bars </w:t>
            </w:r>
          </w:p>
          <w:p w:rsidR="00000000" w:rsidP="00876D4F">
            <w:pPr>
              <w:pStyle w:val="BodyText"/>
              <w:rPr>
                <w:lang w:val="en-NZ"/>
              </w:rPr>
            </w:pPr>
          </w:p>
        </w:tc>
      </w:tr>
      <w:tr w:rsidTr="00876D4F">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76D4F">
            <w:pPr>
              <w:pStyle w:val="BodyText"/>
              <w:rPr>
                <w:lang w:val="en-NZ"/>
              </w:rPr>
            </w:pPr>
            <w:r w:rsidRPr="00876D4F">
              <w:rPr>
                <w:rStyle w:val="SpecialBold"/>
              </w:rPr>
              <w:t>Appropriate accessories include the following:</w:t>
            </w:r>
          </w:p>
        </w:tc>
        <w:tc>
          <w:tcPr>
            <w:tcW w:w="6554" w:type="dxa"/>
            <w:tcBorders>
              <w:top w:val="nil"/>
              <w:left w:val="nil"/>
              <w:bottom w:val="nil"/>
              <w:right w:val="nil"/>
            </w:tcBorders>
            <w:tcMar>
              <w:top w:w="0" w:type="dxa"/>
              <w:left w:w="62" w:type="dxa"/>
              <w:bottom w:w="0" w:type="dxa"/>
              <w:right w:w="62" w:type="dxa"/>
            </w:tcMar>
          </w:tcPr>
          <w:p w:rsidR="00000000" w:rsidRPr="00876D4F" w:rsidP="00876D4F">
            <w:pPr>
              <w:pStyle w:val="ListBullet"/>
            </w:pPr>
            <w:r w:rsidRPr="00876D4F">
              <w:t>omniversal tables</w:t>
            </w:r>
          </w:p>
          <w:p w:rsidR="00000000" w:rsidRPr="00876D4F" w:rsidP="00876D4F">
            <w:pPr>
              <w:pStyle w:val="ListBullet"/>
            </w:pPr>
            <w:r w:rsidRPr="00876D4F">
              <w:t xml:space="preserve">differential dividing heads </w:t>
            </w:r>
          </w:p>
          <w:p w:rsidR="00000000" w:rsidRPr="00876D4F" w:rsidP="00876D4F">
            <w:pPr>
              <w:pStyle w:val="BodyText"/>
            </w:pPr>
          </w:p>
        </w:tc>
      </w:tr>
    </w:tbl>
    <w:p w:rsidR="00000000" w:rsidRPr="00876D4F" w:rsidP="00876D4F">
      <w:pPr>
        <w:pStyle w:val="BodyText"/>
      </w:pPr>
    </w:p>
    <w:p w:rsidR="00000000" w:rsidRPr="00876D4F" w:rsidP="00876D4F">
      <w:pPr>
        <w:pStyle w:val="AllowPageBreak"/>
      </w:pPr>
    </w:p>
    <w:p w:rsidR="00000000" w:rsidRPr="00876D4F" w:rsidP="00876D4F">
      <w:pPr>
        <w:pStyle w:val="Heading1"/>
      </w:pPr>
      <w:bookmarkStart w:id="8" w:name="O_1169551"/>
      <w:bookmarkEnd w:id="8"/>
      <w:r w:rsidRPr="00876D4F">
        <w:t>Unit Mapping Information</w:t>
      </w:r>
    </w:p>
    <w:p w:rsidR="00000000" w:rsidRPr="00876D4F" w:rsidP="004071F0">
      <w:pPr>
        <w:pStyle w:val="BodyText"/>
      </w:pPr>
      <w:r w:rsidRPr="00876D4F">
        <w:t>Release 2. Supersedes and is equivalent to MEM07011 Perform complex milling operations (Release 1).</w:t>
      </w:r>
    </w:p>
    <w:p w:rsidR="00000000" w:rsidRPr="00876D4F" w:rsidP="004071F0">
      <w:pPr>
        <w:pStyle w:val="BodyText"/>
      </w:pPr>
      <w:r w:rsidRPr="00876D4F">
        <w:t>Release 1. Supersedes and is equivalent to MEM07011B Perform complex milling operations.</w:t>
      </w:r>
    </w:p>
    <w:p w:rsidR="00000000" w:rsidRPr="00876D4F" w:rsidP="00876D4F">
      <w:pPr>
        <w:pStyle w:val="Heading1"/>
      </w:pPr>
      <w:bookmarkStart w:id="9" w:name="O_1169559"/>
      <w:bookmarkEnd w:id="9"/>
      <w:r w:rsidRPr="00876D4F">
        <w:t>Links</w:t>
      </w:r>
    </w:p>
    <w:p w:rsidR="00000000" w:rsidRPr="00876D4F" w:rsidP="004071F0">
      <w:pPr>
        <w:pStyle w:val="BodyText"/>
      </w:pPr>
      <w:r w:rsidRPr="00876D4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0AF0">
        <w:rPr>
          <w:rStyle w:val="Hyperlink"/>
        </w:rPr>
        <w:t>https://vetnet.gov.au/Pages/TrainingDocs.aspx?q=b7050d37-5fd0-4740-8f7d-3b7a49c10bb2</w:t>
      </w:r>
      <w:r>
        <w:fldChar w:fldCharType="end"/>
      </w:r>
    </w:p>
    <w:p w:rsidR="00000000" w:rsidRPr="00876D4F" w:rsidP="00876D4F"/>
    <w:sectPr w:rsidSect="00876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F" w:rsidRPr="004071F0" w:rsidP="00407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F0" w:rsidP="00876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1F0" w:rsidP="00876D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1F0" w:rsidP="00876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D4F" w:rsidRPr="004071F0" w:rsidP="00407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F0" w:rsidRPr="002D2AF8" w:rsidP="00876D4F">
    <w:pPr>
      <w:pStyle w:val="Header"/>
      <w:framePr w:wrap="around"/>
    </w:pPr>
    <w:r>
      <w:fldChar w:fldCharType="begin"/>
    </w:r>
    <w:r>
      <w:instrText xml:space="preserve"> TITLE   \* MERGEFORMAT </w:instrText>
    </w:r>
    <w:r>
      <w:fldChar w:fldCharType="separate"/>
    </w:r>
    <w:r>
      <w:t>MEM07011 Perform complex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071F0" w:rsidP="00876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87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80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AB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D4F"/>
    <w:pPr>
      <w:spacing w:before="360" w:after="60"/>
      <w:outlineLvl w:val="0"/>
    </w:pPr>
    <w:rPr>
      <w:sz w:val="32"/>
    </w:rPr>
  </w:style>
  <w:style w:type="paragraph" w:styleId="Heading2">
    <w:name w:val="heading 2"/>
    <w:basedOn w:val="HeadingBase"/>
    <w:next w:val="BodyText"/>
    <w:link w:val="Heading2Char"/>
    <w:qFormat/>
    <w:rsid w:val="00876D4F"/>
    <w:pPr>
      <w:keepLines/>
      <w:spacing w:before="240" w:after="120"/>
      <w:outlineLvl w:val="1"/>
    </w:pPr>
    <w:rPr>
      <w:sz w:val="28"/>
      <w:szCs w:val="40"/>
    </w:rPr>
  </w:style>
  <w:style w:type="paragraph" w:styleId="Heading3">
    <w:name w:val="heading 3"/>
    <w:basedOn w:val="HeadingBase"/>
    <w:next w:val="BodyText"/>
    <w:link w:val="Heading3Char"/>
    <w:qFormat/>
    <w:rsid w:val="00876D4F"/>
    <w:pPr>
      <w:spacing w:before="180" w:after="120"/>
      <w:outlineLvl w:val="2"/>
    </w:pPr>
    <w:rPr>
      <w:spacing w:val="-10"/>
      <w:kern w:val="32"/>
    </w:rPr>
  </w:style>
  <w:style w:type="paragraph" w:styleId="Heading4">
    <w:name w:val="heading 4"/>
    <w:basedOn w:val="HeadingBase"/>
    <w:next w:val="BodyText"/>
    <w:link w:val="Heading4Char"/>
    <w:qFormat/>
    <w:rsid w:val="00876D4F"/>
    <w:pPr>
      <w:spacing w:before="160" w:after="120"/>
      <w:outlineLvl w:val="3"/>
    </w:pPr>
    <w:rPr>
      <w:sz w:val="22"/>
    </w:rPr>
  </w:style>
  <w:style w:type="paragraph" w:styleId="Heading5">
    <w:name w:val="heading 5"/>
    <w:basedOn w:val="HeadingBase"/>
    <w:next w:val="Normal"/>
    <w:link w:val="Heading5Char"/>
    <w:qFormat/>
    <w:rsid w:val="00876D4F"/>
    <w:pPr>
      <w:spacing w:before="80"/>
      <w:outlineLvl w:val="4"/>
    </w:pPr>
    <w:rPr>
      <w:color w:val="918585"/>
      <w:sz w:val="20"/>
    </w:rPr>
  </w:style>
  <w:style w:type="paragraph" w:styleId="Heading6">
    <w:name w:val="heading 6"/>
    <w:basedOn w:val="HeadingBase"/>
    <w:next w:val="Normal"/>
    <w:link w:val="Heading6Char"/>
    <w:qFormat/>
    <w:rsid w:val="00876D4F"/>
    <w:pPr>
      <w:spacing w:before="60"/>
      <w:outlineLvl w:val="5"/>
    </w:pPr>
    <w:rPr>
      <w:color w:val="918585"/>
      <w:sz w:val="20"/>
    </w:rPr>
  </w:style>
  <w:style w:type="paragraph" w:styleId="Heading7">
    <w:name w:val="heading 7"/>
    <w:basedOn w:val="Normal"/>
    <w:next w:val="Normal"/>
    <w:link w:val="Heading7Char"/>
    <w:qFormat/>
    <w:rsid w:val="00876D4F"/>
    <w:pPr>
      <w:ind w:left="720"/>
      <w:outlineLvl w:val="6"/>
    </w:pPr>
    <w:rPr>
      <w:i/>
    </w:rPr>
  </w:style>
  <w:style w:type="paragraph" w:styleId="Heading8">
    <w:name w:val="heading 8"/>
    <w:basedOn w:val="Normal"/>
    <w:next w:val="Normal"/>
    <w:link w:val="Heading8Char"/>
    <w:qFormat/>
    <w:rsid w:val="00876D4F"/>
    <w:pPr>
      <w:ind w:left="720"/>
      <w:outlineLvl w:val="7"/>
    </w:pPr>
    <w:rPr>
      <w:i/>
    </w:rPr>
  </w:style>
  <w:style w:type="paragraph" w:styleId="Heading9">
    <w:name w:val="heading 9"/>
    <w:basedOn w:val="Normal"/>
    <w:next w:val="Normal"/>
    <w:link w:val="Heading9Char"/>
    <w:qFormat/>
    <w:rsid w:val="00876D4F"/>
    <w:pPr>
      <w:ind w:left="720"/>
      <w:outlineLvl w:val="8"/>
    </w:pPr>
    <w:rPr>
      <w:i/>
    </w:rPr>
  </w:style>
  <w:style w:type="character" w:default="1" w:styleId="DefaultParagraphFont">
    <w:name w:val="Default Paragraph Font"/>
    <w:uiPriority w:val="1"/>
    <w:unhideWhenUsed/>
    <w:rsid w:val="00876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D4F"/>
  </w:style>
  <w:style w:type="character" w:customStyle="1" w:styleId="Heading1Char">
    <w:name w:val="Heading 1 Char"/>
    <w:basedOn w:val="DefaultParagraphFont"/>
    <w:link w:val="Heading1"/>
    <w:rsid w:val="00876D4F"/>
    <w:rPr>
      <w:rFonts w:ascii="Times New Roman" w:eastAsia="Times New Roman" w:hAnsi="Times New Roman" w:cs="Times New Roman"/>
      <w:b/>
      <w:sz w:val="32"/>
      <w:szCs w:val="20"/>
      <w:lang w:eastAsia="en-US"/>
    </w:rPr>
  </w:style>
  <w:style w:type="paragraph" w:styleId="BodyText">
    <w:name w:val="Body Text"/>
    <w:basedOn w:val="Normal"/>
    <w:link w:val="BodyTextChar"/>
    <w:rsid w:val="00876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D4F"/>
    <w:rPr>
      <w:rFonts w:ascii="Times New Roman" w:eastAsia="Times New Roman" w:hAnsi="Times New Roman" w:cs="Times New Roman"/>
      <w:sz w:val="24"/>
      <w:lang w:eastAsia="en-US"/>
    </w:rPr>
  </w:style>
  <w:style w:type="paragraph" w:styleId="ListBullet">
    <w:name w:val="List Bullet"/>
    <w:basedOn w:val="List"/>
    <w:rsid w:val="00876D4F"/>
    <w:pPr>
      <w:numPr>
        <w:numId w:val="12"/>
      </w:numPr>
      <w:tabs>
        <w:tab w:val="clear" w:pos="340"/>
      </w:tabs>
      <w:spacing w:before="40" w:after="40"/>
    </w:pPr>
  </w:style>
  <w:style w:type="character" w:customStyle="1" w:styleId="SpecialBold">
    <w:name w:val="Special Bold"/>
    <w:basedOn w:val="DefaultParagraphFont"/>
    <w:rsid w:val="00876D4F"/>
    <w:rPr>
      <w:b/>
      <w:spacing w:val="0"/>
    </w:rPr>
  </w:style>
  <w:style w:type="paragraph" w:styleId="ListBullet2">
    <w:name w:val="List Bullet 2"/>
    <w:basedOn w:val="List2"/>
    <w:rsid w:val="00876D4F"/>
    <w:pPr>
      <w:numPr>
        <w:numId w:val="13"/>
      </w:numPr>
      <w:tabs>
        <w:tab w:val="clear" w:pos="680"/>
      </w:tabs>
    </w:pPr>
  </w:style>
  <w:style w:type="paragraph" w:customStyle="1" w:styleId="SuperHeading">
    <w:name w:val="SuperHeading"/>
    <w:basedOn w:val="Normal"/>
    <w:rsid w:val="00876D4F"/>
    <w:pPr>
      <w:spacing w:before="240" w:after="120"/>
      <w:outlineLvl w:val="0"/>
    </w:pPr>
    <w:rPr>
      <w:rFonts w:ascii="Times New Roman" w:hAnsi="Times New Roman"/>
      <w:b/>
      <w:sz w:val="32"/>
    </w:rPr>
  </w:style>
  <w:style w:type="paragraph" w:customStyle="1" w:styleId="AllowPageBreak">
    <w:name w:val="AllowPageBreak"/>
    <w:rsid w:val="00876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D4F"/>
    <w:rPr>
      <w:rFonts w:ascii="Courier New" w:eastAsia="Times New Roman" w:hAnsi="Courier New" w:cs="Times New Roman"/>
      <w:i/>
      <w:szCs w:val="20"/>
      <w:lang w:eastAsia="en-US"/>
    </w:rPr>
  </w:style>
  <w:style w:type="paragraph" w:customStyle="1" w:styleId="HeadingBase">
    <w:name w:val="Heading Base"/>
    <w:rsid w:val="00876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D4F"/>
    <w:pPr>
      <w:tabs>
        <w:tab w:val="right" w:leader="dot" w:pos="9072"/>
      </w:tabs>
      <w:ind w:left="567"/>
    </w:pPr>
    <w:rPr>
      <w:szCs w:val="22"/>
    </w:rPr>
  </w:style>
  <w:style w:type="paragraph" w:customStyle="1" w:styleId="TOCBase">
    <w:name w:val="TOC Base"/>
    <w:rsid w:val="00876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D4F"/>
    <w:pPr>
      <w:tabs>
        <w:tab w:val="right" w:leader="dot" w:pos="9072"/>
      </w:tabs>
      <w:spacing w:before="40" w:after="40"/>
      <w:ind w:left="284"/>
    </w:pPr>
    <w:rPr>
      <w:rFonts w:ascii="Times New Roman" w:hAnsi="Times New Roman"/>
    </w:rPr>
  </w:style>
  <w:style w:type="paragraph" w:styleId="TOC1">
    <w:name w:val="toc 1"/>
    <w:basedOn w:val="TOCBase"/>
    <w:next w:val="Normal"/>
    <w:rsid w:val="00876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D4F"/>
    <w:rPr>
      <w:rFonts w:ascii="Times New Roman" w:eastAsia="Times New Roman" w:hAnsi="Times New Roman" w:cs="Times New Roman"/>
      <w:sz w:val="16"/>
      <w:lang w:eastAsia="en-US"/>
    </w:rPr>
  </w:style>
  <w:style w:type="paragraph" w:styleId="Title">
    <w:name w:val="Title"/>
    <w:basedOn w:val="HeadingBase"/>
    <w:link w:val="TitleChar"/>
    <w:qFormat/>
    <w:rsid w:val="00876D4F"/>
    <w:pPr>
      <w:spacing w:before="5040"/>
      <w:jc w:val="center"/>
    </w:pPr>
    <w:rPr>
      <w:sz w:val="48"/>
      <w:szCs w:val="72"/>
      <w:lang w:val="en-US"/>
    </w:rPr>
  </w:style>
  <w:style w:type="character" w:customStyle="1" w:styleId="TitleChar">
    <w:name w:val="Title Char"/>
    <w:basedOn w:val="DefaultParagraphFont"/>
    <w:link w:val="Title"/>
    <w:rsid w:val="00876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D4F"/>
    <w:pPr>
      <w:tabs>
        <w:tab w:val="left" w:pos="3600"/>
        <w:tab w:val="left" w:pos="3958"/>
      </w:tabs>
    </w:pPr>
  </w:style>
  <w:style w:type="paragraph" w:styleId="List">
    <w:name w:val="List"/>
    <w:basedOn w:val="BodyText"/>
    <w:next w:val="BodyText"/>
    <w:rsid w:val="00876D4F"/>
    <w:pPr>
      <w:tabs>
        <w:tab w:val="left" w:pos="340"/>
      </w:tabs>
      <w:spacing w:before="60" w:after="60"/>
      <w:ind w:left="340" w:hanging="340"/>
    </w:pPr>
  </w:style>
  <w:style w:type="paragraph" w:customStyle="1" w:styleId="Note">
    <w:name w:val="Note"/>
    <w:basedOn w:val="BodyText"/>
    <w:rsid w:val="00876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D4F"/>
    <w:pPr>
      <w:framePr w:wrap="auto" w:hAnchor="text" w:y="6049"/>
    </w:pPr>
    <w:rPr>
      <w:color w:val="000000"/>
      <w:sz w:val="40"/>
    </w:rPr>
  </w:style>
  <w:style w:type="paragraph" w:customStyle="1" w:styleId="TOCTitle">
    <w:name w:val="TOCTitle"/>
    <w:basedOn w:val="Heading1"/>
    <w:rsid w:val="00876D4F"/>
    <w:pPr>
      <w:spacing w:after="240"/>
      <w:jc w:val="center"/>
      <w:outlineLvl w:val="9"/>
    </w:pPr>
    <w:rPr>
      <w:caps/>
    </w:rPr>
  </w:style>
  <w:style w:type="paragraph" w:customStyle="1" w:styleId="Version">
    <w:name w:val="Version"/>
    <w:rsid w:val="00876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D4F"/>
    <w:pPr>
      <w:keepNext w:val="0"/>
      <w:tabs>
        <w:tab w:val="right" w:pos="4176"/>
      </w:tabs>
      <w:ind w:left="198" w:hanging="198"/>
    </w:pPr>
    <w:rPr>
      <w:rFonts w:ascii="Garamond" w:hAnsi="Garamond"/>
    </w:rPr>
  </w:style>
  <w:style w:type="paragraph" w:styleId="IndexHeading">
    <w:name w:val="index heading"/>
    <w:basedOn w:val="Normal"/>
    <w:next w:val="Index1"/>
    <w:semiHidden/>
    <w:rsid w:val="00876D4F"/>
    <w:pPr>
      <w:spacing w:before="120" w:after="120"/>
    </w:pPr>
    <w:rPr>
      <w:rFonts w:ascii="Arial" w:hAnsi="Arial"/>
      <w:b/>
      <w:color w:val="918585"/>
      <w:sz w:val="24"/>
    </w:rPr>
  </w:style>
  <w:style w:type="paragraph" w:styleId="Header">
    <w:name w:val="header"/>
    <w:basedOn w:val="Normal"/>
    <w:link w:val="HeaderChar"/>
    <w:rsid w:val="00876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D4F"/>
    <w:rPr>
      <w:rFonts w:ascii="Times New Roman" w:eastAsia="Times New Roman" w:hAnsi="Times New Roman" w:cs="Times New Roman"/>
      <w:sz w:val="16"/>
      <w:szCs w:val="20"/>
      <w:lang w:val="en-GB" w:eastAsia="en-US"/>
    </w:rPr>
  </w:style>
  <w:style w:type="paragraph" w:customStyle="1" w:styleId="Chapter">
    <w:name w:val="Chapter"/>
    <w:basedOn w:val="Normal"/>
    <w:rsid w:val="00876D4F"/>
    <w:pPr>
      <w:spacing w:before="240"/>
    </w:pPr>
    <w:rPr>
      <w:rFonts w:ascii="Times New Roman" w:hAnsi="Times New Roman"/>
      <w:smallCaps/>
      <w:spacing w:val="80"/>
      <w:sz w:val="28"/>
    </w:rPr>
  </w:style>
  <w:style w:type="paragraph" w:customStyle="1" w:styleId="InChapter">
    <w:name w:val="InChapter"/>
    <w:basedOn w:val="Heading3"/>
    <w:rsid w:val="00876D4F"/>
    <w:pPr>
      <w:spacing w:after="240"/>
      <w:outlineLvl w:val="9"/>
    </w:pPr>
    <w:rPr>
      <w:noProof/>
    </w:rPr>
  </w:style>
  <w:style w:type="paragraph" w:styleId="Index2">
    <w:name w:val="index 2"/>
    <w:basedOn w:val="Normal"/>
    <w:next w:val="Normal"/>
    <w:semiHidden/>
    <w:rsid w:val="00876D4F"/>
    <w:pPr>
      <w:tabs>
        <w:tab w:val="right" w:pos="4176"/>
      </w:tabs>
      <w:ind w:left="568" w:hanging="284"/>
    </w:pPr>
    <w:rPr>
      <w:rFonts w:ascii="Garamond" w:hAnsi="Garamond"/>
    </w:rPr>
  </w:style>
  <w:style w:type="paragraph" w:customStyle="1" w:styleId="Byline">
    <w:name w:val="Byline"/>
    <w:rsid w:val="00876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D4F"/>
    <w:pPr>
      <w:tabs>
        <w:tab w:val="clear" w:pos="3600"/>
        <w:tab w:val="clear" w:pos="3958"/>
      </w:tabs>
      <w:jc w:val="right"/>
    </w:pPr>
  </w:style>
  <w:style w:type="character" w:styleId="Emphasis">
    <w:name w:val="Emphasis"/>
    <w:basedOn w:val="DefaultParagraphFont"/>
    <w:qFormat/>
    <w:rsid w:val="00876D4F"/>
    <w:rPr>
      <w:i/>
    </w:rPr>
  </w:style>
  <w:style w:type="paragraph" w:styleId="Caption">
    <w:name w:val="caption"/>
    <w:basedOn w:val="BodyText"/>
    <w:next w:val="Normal"/>
    <w:qFormat/>
    <w:rsid w:val="00876D4F"/>
    <w:pPr>
      <w:framePr w:w="2268" w:hSpace="181" w:vSpace="181" w:wrap="around" w:vAnchor="text" w:hAnchor="page" w:x="1135" w:y="285" w:anchorLock="1"/>
    </w:pPr>
    <w:rPr>
      <w:i/>
    </w:rPr>
  </w:style>
  <w:style w:type="paragraph" w:customStyle="1" w:styleId="MiniTOCTitle">
    <w:name w:val="MiniTOCTitle"/>
    <w:basedOn w:val="Heading4"/>
    <w:rsid w:val="00876D4F"/>
    <w:pPr>
      <w:spacing w:before="240"/>
      <w:outlineLvl w:val="9"/>
    </w:pPr>
    <w:rPr>
      <w:noProof/>
      <w:sz w:val="24"/>
    </w:rPr>
  </w:style>
  <w:style w:type="paragraph" w:customStyle="1" w:styleId="MiniTOCItem">
    <w:name w:val="MiniTOCItem"/>
    <w:basedOn w:val="ListBullet"/>
    <w:rsid w:val="00876D4F"/>
    <w:pPr>
      <w:numPr>
        <w:numId w:val="0"/>
      </w:numPr>
      <w:tabs>
        <w:tab w:val="right" w:leader="dot" w:pos="6521"/>
      </w:tabs>
      <w:spacing w:before="0" w:after="0"/>
    </w:pPr>
  </w:style>
  <w:style w:type="paragraph" w:customStyle="1" w:styleId="TOFTitle">
    <w:name w:val="TOFTitle"/>
    <w:basedOn w:val="TOCTitle"/>
    <w:rsid w:val="00876D4F"/>
  </w:style>
  <w:style w:type="paragraph" w:styleId="TableofFigures">
    <w:name w:val="table of figures"/>
    <w:basedOn w:val="Normal"/>
    <w:next w:val="Normal"/>
    <w:semiHidden/>
    <w:rsid w:val="00876D4F"/>
    <w:pPr>
      <w:tabs>
        <w:tab w:val="right" w:leader="dot" w:pos="9072"/>
      </w:tabs>
      <w:ind w:left="970" w:hanging="403"/>
    </w:pPr>
    <w:rPr>
      <w:rFonts w:ascii="Times New Roman" w:hAnsi="Times New Roman"/>
      <w:b/>
    </w:rPr>
  </w:style>
  <w:style w:type="paragraph" w:styleId="ListNumber">
    <w:name w:val="List Number"/>
    <w:basedOn w:val="List"/>
    <w:rsid w:val="00876D4F"/>
    <w:pPr>
      <w:numPr>
        <w:numId w:val="15"/>
      </w:numPr>
      <w:tabs>
        <w:tab w:val="clear" w:pos="340"/>
      </w:tabs>
    </w:pPr>
  </w:style>
  <w:style w:type="character" w:customStyle="1" w:styleId="WingdingSymbols">
    <w:name w:val="Wingding Symbols"/>
    <w:rsid w:val="00876D4F"/>
    <w:rPr>
      <w:rFonts w:ascii="Wingdings" w:hAnsi="Wingdings"/>
    </w:rPr>
  </w:style>
  <w:style w:type="paragraph" w:customStyle="1" w:styleId="TableHeading">
    <w:name w:val="Table Heading"/>
    <w:basedOn w:val="HeadingBase"/>
    <w:rsid w:val="00876D4F"/>
    <w:pPr>
      <w:keepLines/>
      <w:pBdr>
        <w:bottom w:val="single" w:sz="6" w:space="1" w:color="918585"/>
      </w:pBdr>
      <w:spacing w:before="240"/>
    </w:pPr>
  </w:style>
  <w:style w:type="character" w:customStyle="1" w:styleId="HotSpot">
    <w:name w:val="HotSpot"/>
    <w:rsid w:val="00876D4F"/>
    <w:rPr>
      <w:color w:val="0033CC"/>
      <w:u w:val="none"/>
    </w:rPr>
  </w:style>
  <w:style w:type="paragraph" w:customStyle="1" w:styleId="BodyTextRight">
    <w:name w:val="Body Text Right"/>
    <w:basedOn w:val="BodyText"/>
    <w:rsid w:val="00876D4F"/>
    <w:pPr>
      <w:spacing w:before="0" w:after="0"/>
      <w:jc w:val="right"/>
    </w:pPr>
  </w:style>
  <w:style w:type="paragraph" w:styleId="Index3">
    <w:name w:val="index 3"/>
    <w:basedOn w:val="ListNumber2"/>
    <w:next w:val="Normal"/>
    <w:semiHidden/>
    <w:rsid w:val="00876D4F"/>
    <w:pPr>
      <w:numPr>
        <w:numId w:val="0"/>
      </w:numPr>
      <w:tabs>
        <w:tab w:val="right" w:leader="dot" w:pos="4176"/>
      </w:tabs>
    </w:pPr>
  </w:style>
  <w:style w:type="paragraph" w:styleId="ListNumber2">
    <w:name w:val="List Number 2"/>
    <w:basedOn w:val="List2"/>
    <w:rsid w:val="00876D4F"/>
    <w:pPr>
      <w:numPr>
        <w:numId w:val="10"/>
      </w:numPr>
      <w:tabs>
        <w:tab w:val="clear" w:pos="1060"/>
      </w:tabs>
    </w:pPr>
  </w:style>
  <w:style w:type="paragraph" w:customStyle="1" w:styleId="MarginNote">
    <w:name w:val="Margin Note"/>
    <w:basedOn w:val="BodyText"/>
    <w:rsid w:val="00876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D4F"/>
    <w:rPr>
      <w:sz w:val="32"/>
    </w:rPr>
  </w:style>
  <w:style w:type="paragraph" w:customStyle="1" w:styleId="HeadingProcedure">
    <w:name w:val="Heading Procedure"/>
    <w:basedOn w:val="HeadingBase"/>
    <w:next w:val="Normal"/>
    <w:rsid w:val="00876D4F"/>
    <w:pPr>
      <w:tabs>
        <w:tab w:val="left" w:pos="0"/>
      </w:tabs>
      <w:spacing w:before="120" w:after="60"/>
    </w:pPr>
    <w:rPr>
      <w:i/>
      <w:color w:val="918585"/>
      <w:sz w:val="22"/>
    </w:rPr>
  </w:style>
  <w:style w:type="paragraph" w:customStyle="1" w:styleId="TableBodyText">
    <w:name w:val="Table Body Text"/>
    <w:basedOn w:val="BodyText"/>
    <w:rsid w:val="00876D4F"/>
    <w:pPr>
      <w:spacing w:before="60" w:after="60"/>
    </w:pPr>
  </w:style>
  <w:style w:type="paragraph" w:styleId="ListContinue">
    <w:name w:val="List Continue"/>
    <w:basedOn w:val="List"/>
    <w:rsid w:val="00876D4F"/>
    <w:pPr>
      <w:ind w:firstLine="0"/>
    </w:pPr>
  </w:style>
  <w:style w:type="paragraph" w:customStyle="1" w:styleId="ListNote">
    <w:name w:val="List Note"/>
    <w:basedOn w:val="List"/>
    <w:rsid w:val="00876D4F"/>
    <w:pPr>
      <w:pBdr>
        <w:top w:val="single" w:sz="6" w:space="2" w:color="918585"/>
        <w:bottom w:val="single" w:sz="6" w:space="2" w:color="918585"/>
      </w:pBdr>
      <w:tabs>
        <w:tab w:val="left" w:pos="1021"/>
      </w:tabs>
      <w:ind w:firstLine="0"/>
    </w:pPr>
  </w:style>
  <w:style w:type="paragraph" w:customStyle="1" w:styleId="Warning">
    <w:name w:val="Warning"/>
    <w:basedOn w:val="BodyText"/>
    <w:rsid w:val="00876D4F"/>
    <w:pPr>
      <w:shd w:val="clear" w:color="auto" w:fill="D9D9D9"/>
      <w:tabs>
        <w:tab w:val="left" w:pos="992"/>
      </w:tabs>
      <w:ind w:left="119" w:right="119"/>
    </w:pPr>
    <w:rPr>
      <w:sz w:val="20"/>
    </w:rPr>
  </w:style>
  <w:style w:type="paragraph" w:customStyle="1" w:styleId="MarginIcons">
    <w:name w:val="Margin Icons"/>
    <w:basedOn w:val="BodyText"/>
    <w:rsid w:val="00876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D4F"/>
    <w:rPr>
      <w:rFonts w:ascii="Courier New" w:hAnsi="Courier New"/>
    </w:rPr>
  </w:style>
  <w:style w:type="paragraph" w:customStyle="1" w:styleId="NoteBullet">
    <w:name w:val="Note Bullet"/>
    <w:basedOn w:val="Note"/>
    <w:rsid w:val="00876D4F"/>
    <w:pPr>
      <w:tabs>
        <w:tab w:val="clear" w:pos="680"/>
      </w:tabs>
      <w:spacing w:before="60" w:after="60"/>
    </w:pPr>
  </w:style>
  <w:style w:type="paragraph" w:customStyle="1" w:styleId="SubHeading2">
    <w:name w:val="SubHeading2"/>
    <w:basedOn w:val="HeadingBase"/>
    <w:rsid w:val="00876D4F"/>
    <w:pPr>
      <w:spacing w:before="240" w:after="60"/>
    </w:pPr>
    <w:rPr>
      <w:sz w:val="20"/>
    </w:rPr>
  </w:style>
  <w:style w:type="paragraph" w:customStyle="1" w:styleId="SubHeading1">
    <w:name w:val="SubHeading1"/>
    <w:basedOn w:val="HeadingBase"/>
    <w:rsid w:val="00876D4F"/>
    <w:pPr>
      <w:spacing w:before="240" w:after="60"/>
    </w:pPr>
    <w:rPr>
      <w:color w:val="918585"/>
      <w:sz w:val="22"/>
    </w:rPr>
  </w:style>
  <w:style w:type="paragraph" w:customStyle="1" w:styleId="SideHeading">
    <w:name w:val="Side Heading"/>
    <w:basedOn w:val="HeadingBase"/>
    <w:rsid w:val="00876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D4F"/>
    <w:pPr>
      <w:tabs>
        <w:tab w:val="num" w:pos="360"/>
      </w:tabs>
    </w:pPr>
  </w:style>
  <w:style w:type="paragraph" w:styleId="PlainText">
    <w:name w:val="Plain Text"/>
    <w:basedOn w:val="Normal"/>
    <w:link w:val="PlainTextChar"/>
    <w:rsid w:val="00876D4F"/>
    <w:rPr>
      <w:sz w:val="20"/>
    </w:rPr>
  </w:style>
  <w:style w:type="character" w:customStyle="1" w:styleId="PlainTextChar">
    <w:name w:val="Plain Text Char"/>
    <w:basedOn w:val="DefaultParagraphFont"/>
    <w:link w:val="PlainText"/>
    <w:rsid w:val="00876D4F"/>
    <w:rPr>
      <w:rFonts w:ascii="Courier New" w:eastAsia="Times New Roman" w:hAnsi="Courier New" w:cs="Times New Roman"/>
      <w:sz w:val="20"/>
      <w:szCs w:val="20"/>
      <w:lang w:eastAsia="en-US"/>
    </w:rPr>
  </w:style>
  <w:style w:type="character" w:customStyle="1" w:styleId="MenuOption">
    <w:name w:val="Menu Option"/>
    <w:basedOn w:val="DefaultParagraphFont"/>
    <w:rsid w:val="00876D4F"/>
    <w:rPr>
      <w:b/>
      <w:smallCaps/>
    </w:rPr>
  </w:style>
  <w:style w:type="paragraph" w:customStyle="1" w:styleId="TableListNumber">
    <w:name w:val="Table List Number"/>
    <w:basedOn w:val="ListNumber"/>
    <w:rsid w:val="00876D4F"/>
    <w:pPr>
      <w:numPr>
        <w:numId w:val="0"/>
      </w:numPr>
    </w:pPr>
  </w:style>
  <w:style w:type="paragraph" w:styleId="TOC4">
    <w:name w:val="toc 4"/>
    <w:basedOn w:val="TOCBase"/>
    <w:next w:val="Normal"/>
    <w:semiHidden/>
    <w:rsid w:val="00876D4F"/>
    <w:pPr>
      <w:tabs>
        <w:tab w:val="right" w:leader="dot" w:pos="9071"/>
      </w:tabs>
      <w:ind w:left="1701"/>
    </w:pPr>
  </w:style>
  <w:style w:type="paragraph" w:customStyle="1" w:styleId="ListAlpha">
    <w:name w:val="List Alpha"/>
    <w:basedOn w:val="List"/>
    <w:rsid w:val="00876D4F"/>
    <w:pPr>
      <w:numPr>
        <w:numId w:val="9"/>
      </w:numPr>
    </w:pPr>
  </w:style>
  <w:style w:type="paragraph" w:customStyle="1" w:styleId="ListAlpha2">
    <w:name w:val="List Alpha 2"/>
    <w:basedOn w:val="List2"/>
    <w:rsid w:val="00876D4F"/>
    <w:pPr>
      <w:numPr>
        <w:numId w:val="8"/>
      </w:numPr>
    </w:pPr>
  </w:style>
  <w:style w:type="paragraph" w:styleId="List2">
    <w:name w:val="List 2"/>
    <w:basedOn w:val="BodyText"/>
    <w:rsid w:val="00876D4F"/>
    <w:pPr>
      <w:tabs>
        <w:tab w:val="left" w:pos="680"/>
      </w:tabs>
      <w:spacing w:before="60" w:after="60"/>
      <w:ind w:left="680" w:hanging="340"/>
    </w:pPr>
  </w:style>
  <w:style w:type="paragraph" w:styleId="List3">
    <w:name w:val="List 3"/>
    <w:basedOn w:val="BodyText"/>
    <w:rsid w:val="00876D4F"/>
    <w:pPr>
      <w:tabs>
        <w:tab w:val="left" w:pos="1021"/>
      </w:tabs>
      <w:spacing w:before="60" w:after="60"/>
      <w:ind w:left="1020" w:hanging="340"/>
    </w:pPr>
  </w:style>
  <w:style w:type="paragraph" w:styleId="List4">
    <w:name w:val="List 4"/>
    <w:basedOn w:val="BodyText"/>
    <w:rsid w:val="00876D4F"/>
    <w:pPr>
      <w:tabs>
        <w:tab w:val="left" w:pos="1361"/>
      </w:tabs>
      <w:spacing w:before="60" w:after="60"/>
      <w:ind w:left="1361" w:hanging="340"/>
    </w:pPr>
  </w:style>
  <w:style w:type="paragraph" w:styleId="List5">
    <w:name w:val="List 5"/>
    <w:basedOn w:val="BodyText"/>
    <w:rsid w:val="00876D4F"/>
    <w:pPr>
      <w:tabs>
        <w:tab w:val="left" w:pos="1701"/>
      </w:tabs>
      <w:spacing w:before="60" w:after="60"/>
      <w:ind w:left="1701" w:hanging="340"/>
    </w:pPr>
  </w:style>
  <w:style w:type="paragraph" w:styleId="ListBullet3">
    <w:name w:val="List Bullet 3"/>
    <w:basedOn w:val="List3"/>
    <w:rsid w:val="00876D4F"/>
    <w:pPr>
      <w:numPr>
        <w:numId w:val="14"/>
      </w:numPr>
      <w:tabs>
        <w:tab w:val="clear" w:pos="1021"/>
      </w:tabs>
      <w:ind w:left="1037" w:hanging="357"/>
    </w:pPr>
  </w:style>
  <w:style w:type="paragraph" w:styleId="ListBullet4">
    <w:name w:val="List Bullet 4"/>
    <w:basedOn w:val="List4"/>
    <w:rsid w:val="00876D4F"/>
    <w:pPr>
      <w:numPr>
        <w:numId w:val="3"/>
      </w:numPr>
      <w:tabs>
        <w:tab w:val="clear" w:pos="1361"/>
      </w:tabs>
    </w:pPr>
  </w:style>
  <w:style w:type="paragraph" w:styleId="ListBullet5">
    <w:name w:val="List Bullet 5"/>
    <w:basedOn w:val="List5"/>
    <w:rsid w:val="00876D4F"/>
    <w:pPr>
      <w:numPr>
        <w:numId w:val="4"/>
      </w:numPr>
    </w:pPr>
  </w:style>
  <w:style w:type="paragraph" w:styleId="ListContinue2">
    <w:name w:val="List Continue 2"/>
    <w:basedOn w:val="List2"/>
    <w:rsid w:val="00876D4F"/>
    <w:pPr>
      <w:ind w:firstLine="0"/>
    </w:pPr>
  </w:style>
  <w:style w:type="paragraph" w:styleId="ListContinue3">
    <w:name w:val="List Continue 3"/>
    <w:basedOn w:val="List3"/>
    <w:rsid w:val="00876D4F"/>
    <w:pPr>
      <w:ind w:left="1021" w:firstLine="0"/>
    </w:pPr>
  </w:style>
  <w:style w:type="paragraph" w:styleId="ListContinue4">
    <w:name w:val="List Continue 4"/>
    <w:basedOn w:val="List4"/>
    <w:rsid w:val="00876D4F"/>
    <w:pPr>
      <w:ind w:firstLine="0"/>
    </w:pPr>
  </w:style>
  <w:style w:type="paragraph" w:styleId="ListContinue5">
    <w:name w:val="List Continue 5"/>
    <w:basedOn w:val="List5"/>
    <w:rsid w:val="00876D4F"/>
    <w:pPr>
      <w:ind w:firstLine="0"/>
    </w:pPr>
  </w:style>
  <w:style w:type="paragraph" w:styleId="ListNumber3">
    <w:name w:val="List Number 3"/>
    <w:basedOn w:val="List3"/>
    <w:rsid w:val="00876D4F"/>
    <w:pPr>
      <w:numPr>
        <w:numId w:val="5"/>
      </w:numPr>
    </w:pPr>
  </w:style>
  <w:style w:type="paragraph" w:styleId="ListNumber4">
    <w:name w:val="List Number 4"/>
    <w:basedOn w:val="List4"/>
    <w:rsid w:val="00876D4F"/>
    <w:pPr>
      <w:numPr>
        <w:numId w:val="6"/>
      </w:numPr>
    </w:pPr>
  </w:style>
  <w:style w:type="paragraph" w:styleId="ListNumber5">
    <w:name w:val="List Number 5"/>
    <w:basedOn w:val="List5"/>
    <w:rsid w:val="00876D4F"/>
    <w:pPr>
      <w:numPr>
        <w:numId w:val="7"/>
      </w:numPr>
    </w:pPr>
  </w:style>
  <w:style w:type="paragraph" w:styleId="BlockText">
    <w:name w:val="Block Text"/>
    <w:basedOn w:val="Normal"/>
    <w:rsid w:val="00876D4F"/>
    <w:pPr>
      <w:spacing w:after="120"/>
      <w:ind w:left="1440" w:right="1440"/>
    </w:pPr>
  </w:style>
  <w:style w:type="character" w:customStyle="1" w:styleId="Subscript">
    <w:name w:val="Subscript"/>
    <w:basedOn w:val="DefaultParagraphFont"/>
    <w:rsid w:val="00876D4F"/>
    <w:rPr>
      <w:sz w:val="16"/>
      <w:vertAlign w:val="subscript"/>
    </w:rPr>
  </w:style>
  <w:style w:type="character" w:customStyle="1" w:styleId="Superscript">
    <w:name w:val="Superscript"/>
    <w:basedOn w:val="DefaultParagraphFont"/>
    <w:rsid w:val="00876D4F"/>
    <w:rPr>
      <w:sz w:val="16"/>
      <w:vertAlign w:val="superscript"/>
    </w:rPr>
  </w:style>
  <w:style w:type="character" w:customStyle="1" w:styleId="Symbols">
    <w:name w:val="Symbols"/>
    <w:basedOn w:val="DefaultParagraphFont"/>
    <w:rsid w:val="00876D4F"/>
    <w:rPr>
      <w:rFonts w:ascii="Symbol" w:hAnsi="Symbol"/>
    </w:rPr>
  </w:style>
  <w:style w:type="character" w:customStyle="1" w:styleId="MenuOptions">
    <w:name w:val="Menu Options"/>
    <w:basedOn w:val="DefaultParagraphFont"/>
    <w:rsid w:val="00876D4F"/>
    <w:rPr>
      <w:rFonts w:ascii="Arial Narrow" w:hAnsi="Arial Narrow"/>
      <w:smallCaps/>
    </w:rPr>
  </w:style>
  <w:style w:type="character" w:customStyle="1" w:styleId="Buttons">
    <w:name w:val="Buttons"/>
    <w:basedOn w:val="DefaultParagraphFont"/>
    <w:rsid w:val="00876D4F"/>
    <w:rPr>
      <w:b/>
    </w:rPr>
  </w:style>
  <w:style w:type="character" w:customStyle="1" w:styleId="Underlined">
    <w:name w:val="Underlined"/>
    <w:basedOn w:val="DefaultParagraphFont"/>
    <w:rsid w:val="00876D4F"/>
    <w:rPr>
      <w:u w:val="single"/>
    </w:rPr>
  </w:style>
  <w:style w:type="paragraph" w:customStyle="1" w:styleId="TableBodyTextRight">
    <w:name w:val="Table Body Text Right"/>
    <w:basedOn w:val="TableBodyText"/>
    <w:rsid w:val="00876D4F"/>
    <w:pPr>
      <w:widowControl w:val="0"/>
      <w:autoSpaceDE w:val="0"/>
      <w:autoSpaceDN w:val="0"/>
      <w:adjustRightInd w:val="0"/>
      <w:jc w:val="right"/>
    </w:pPr>
    <w:rPr>
      <w:rFonts w:cs="Arial"/>
      <w:szCs w:val="18"/>
    </w:rPr>
  </w:style>
  <w:style w:type="paragraph" w:customStyle="1" w:styleId="CopyrightText">
    <w:name w:val="Copyright Text"/>
    <w:basedOn w:val="BodyText"/>
    <w:rsid w:val="00876D4F"/>
    <w:rPr>
      <w:sz w:val="18"/>
    </w:rPr>
  </w:style>
  <w:style w:type="paragraph" w:customStyle="1" w:styleId="BodySmallRight">
    <w:name w:val="Body Small Right"/>
    <w:basedOn w:val="BodyTextRight"/>
    <w:rsid w:val="00876D4F"/>
    <w:rPr>
      <w:sz w:val="18"/>
      <w:szCs w:val="18"/>
    </w:rPr>
  </w:style>
  <w:style w:type="paragraph" w:customStyle="1" w:styleId="MarginEdition">
    <w:name w:val="Margin Edition"/>
    <w:basedOn w:val="MarginNote"/>
    <w:rsid w:val="00876D4F"/>
    <w:pPr>
      <w:spacing w:before="0" w:after="0"/>
    </w:pPr>
    <w:rPr>
      <w:rFonts w:ascii="Times New Roman" w:hAnsi="Times New Roman"/>
      <w:color w:val="999999"/>
    </w:rPr>
  </w:style>
  <w:style w:type="paragraph" w:customStyle="1" w:styleId="Spacer">
    <w:name w:val="Spacer"/>
    <w:basedOn w:val="Normal"/>
    <w:rsid w:val="00876D4F"/>
    <w:rPr>
      <w:sz w:val="2"/>
      <w:szCs w:val="2"/>
    </w:rPr>
  </w:style>
  <w:style w:type="character" w:customStyle="1" w:styleId="Small">
    <w:name w:val="Small"/>
    <w:basedOn w:val="DefaultParagraphFont"/>
    <w:rsid w:val="00876D4F"/>
    <w:rPr>
      <w:sz w:val="16"/>
    </w:rPr>
  </w:style>
  <w:style w:type="paragraph" w:customStyle="1" w:styleId="WideTable">
    <w:name w:val="Wide Table"/>
    <w:basedOn w:val="Normal"/>
    <w:rsid w:val="00876D4F"/>
    <w:pPr>
      <w:ind w:left="-1418"/>
    </w:pPr>
    <w:rPr>
      <w:sz w:val="2"/>
      <w:szCs w:val="2"/>
    </w:rPr>
  </w:style>
  <w:style w:type="character" w:styleId="PageNumber">
    <w:name w:val="page number"/>
    <w:basedOn w:val="DefaultParagraphFont"/>
    <w:rsid w:val="00876D4F"/>
  </w:style>
  <w:style w:type="paragraph" w:styleId="Quote">
    <w:name w:val="Quote"/>
    <w:basedOn w:val="Heading1"/>
    <w:link w:val="QuoteChar"/>
    <w:qFormat/>
    <w:rsid w:val="00876D4F"/>
    <w:rPr>
      <w:b w:val="0"/>
      <w:sz w:val="72"/>
      <w:szCs w:val="72"/>
      <w:lang w:val="en-NZ"/>
    </w:rPr>
  </w:style>
  <w:style w:type="character" w:customStyle="1" w:styleId="QuoteChar">
    <w:name w:val="Quote Char"/>
    <w:basedOn w:val="DefaultParagraphFont"/>
    <w:link w:val="Quote"/>
    <w:rsid w:val="00876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D4F"/>
    <w:pPr>
      <w:pageBreakBefore/>
    </w:pPr>
  </w:style>
  <w:style w:type="paragraph" w:customStyle="1" w:styleId="Border">
    <w:name w:val="Border"/>
    <w:basedOn w:val="Normal"/>
    <w:qFormat/>
    <w:rsid w:val="00876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D4F"/>
    <w:rPr>
      <w:b/>
      <w:bCs/>
      <w:i/>
      <w:iCs/>
      <w:color w:val="auto"/>
    </w:rPr>
  </w:style>
  <w:style w:type="paragraph" w:styleId="IntenseQuote">
    <w:name w:val="Intense Quote"/>
    <w:basedOn w:val="Normal"/>
    <w:next w:val="Normal"/>
    <w:link w:val="IntenseQuoteChar"/>
    <w:uiPriority w:val="30"/>
    <w:qFormat/>
    <w:rsid w:val="00876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D4F"/>
    <w:rPr>
      <w:smallCaps/>
      <w:color w:val="auto"/>
      <w:u w:val="single"/>
    </w:rPr>
  </w:style>
  <w:style w:type="character" w:styleId="IntenseReference">
    <w:name w:val="Intense Reference"/>
    <w:basedOn w:val="DefaultParagraphFont"/>
    <w:uiPriority w:val="32"/>
    <w:qFormat/>
    <w:rsid w:val="00876D4F"/>
    <w:rPr>
      <w:b/>
      <w:bCs/>
      <w:smallCaps/>
      <w:color w:val="auto"/>
      <w:spacing w:val="5"/>
      <w:u w:val="single"/>
    </w:rPr>
  </w:style>
  <w:style w:type="paragraph" w:customStyle="1" w:styleId="2ColumnHeading">
    <w:name w:val="2Column Heading"/>
    <w:basedOn w:val="BodyText"/>
    <w:qFormat/>
    <w:rsid w:val="00876D4F"/>
    <w:pPr>
      <w:spacing w:after="60"/>
      <w:ind w:left="-2268"/>
    </w:pPr>
    <w:rPr>
      <w:b/>
    </w:rPr>
  </w:style>
  <w:style w:type="paragraph" w:customStyle="1" w:styleId="Heading1TOC">
    <w:name w:val="Heading1 TOC"/>
    <w:basedOn w:val="Normal"/>
    <w:qFormat/>
    <w:rsid w:val="00876D4F"/>
    <w:pPr>
      <w:spacing w:before="240" w:after="120"/>
    </w:pPr>
    <w:rPr>
      <w:rFonts w:ascii="Times New Roman" w:hAnsi="Times New Roman"/>
      <w:b/>
      <w:sz w:val="32"/>
    </w:rPr>
  </w:style>
  <w:style w:type="paragraph" w:customStyle="1" w:styleId="Heading2TOC">
    <w:name w:val="Heading2 TOC"/>
    <w:basedOn w:val="Normal"/>
    <w:qFormat/>
    <w:rsid w:val="00876D4F"/>
    <w:pPr>
      <w:spacing w:before="240" w:after="60"/>
    </w:pPr>
    <w:rPr>
      <w:rFonts w:ascii="Times New Roman" w:hAnsi="Times New Roman"/>
      <w:b/>
      <w:sz w:val="28"/>
    </w:rPr>
  </w:style>
  <w:style w:type="character" w:customStyle="1" w:styleId="Underline">
    <w:name w:val="Underline"/>
    <w:basedOn w:val="DefaultParagraphFont"/>
    <w:qFormat/>
    <w:rsid w:val="00876D4F"/>
    <w:rPr>
      <w:u w:val="single"/>
    </w:rPr>
  </w:style>
  <w:style w:type="character" w:customStyle="1" w:styleId="BoldandItalics">
    <w:name w:val="Bold and Italics"/>
    <w:qFormat/>
    <w:rsid w:val="00876D4F"/>
    <w:rPr>
      <w:b/>
      <w:i/>
      <w:u w:val="none"/>
    </w:rPr>
  </w:style>
  <w:style w:type="paragraph" w:styleId="BalloonText">
    <w:name w:val="Balloon Text"/>
    <w:basedOn w:val="Normal"/>
    <w:link w:val="BalloonTextChar"/>
    <w:rsid w:val="00876D4F"/>
    <w:rPr>
      <w:rFonts w:ascii="Tahoma" w:hAnsi="Tahoma" w:cs="Tahoma"/>
      <w:sz w:val="16"/>
      <w:szCs w:val="16"/>
    </w:rPr>
  </w:style>
  <w:style w:type="character" w:customStyle="1" w:styleId="BalloonTextChar">
    <w:name w:val="Balloon Text Char"/>
    <w:basedOn w:val="DefaultParagraphFont"/>
    <w:link w:val="BalloonText"/>
    <w:rsid w:val="00876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D4F"/>
    <w:rPr>
      <w:b/>
      <w:color w:val="660033"/>
      <w:spacing w:val="0"/>
    </w:rPr>
  </w:style>
  <w:style w:type="paragraph" w:customStyle="1" w:styleId="Nameditemlist">
    <w:name w:val="Named item list"/>
    <w:basedOn w:val="BodyText"/>
    <w:qFormat/>
    <w:rsid w:val="00876D4F"/>
    <w:pPr>
      <w:tabs>
        <w:tab w:val="left" w:pos="2835"/>
      </w:tabs>
      <w:ind w:left="2835" w:hanging="2835"/>
    </w:pPr>
  </w:style>
  <w:style w:type="paragraph" w:customStyle="1" w:styleId="BodyTextnopadding">
    <w:name w:val="Body Text no padding"/>
    <w:basedOn w:val="BodyText"/>
    <w:qFormat/>
    <w:rsid w:val="00876D4F"/>
    <w:pPr>
      <w:spacing w:before="0" w:after="0"/>
    </w:pPr>
  </w:style>
  <w:style w:type="paragraph" w:customStyle="1" w:styleId="BodyTextBold">
    <w:name w:val="Body Text Bold"/>
    <w:basedOn w:val="BodyText"/>
    <w:qFormat/>
    <w:rsid w:val="00876D4F"/>
    <w:rPr>
      <w:b/>
    </w:rPr>
  </w:style>
  <w:style w:type="character" w:styleId="Hyperlink">
    <w:name w:val="Hyperlink"/>
    <w:basedOn w:val="DefaultParagraphFont"/>
    <w:uiPriority w:val="99"/>
    <w:unhideWhenUsed/>
    <w:rsid w:val="00407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3756</Characters>
  <Application>Microsoft Office Word</Application>
  <DocSecurity>0</DocSecurity>
  <Lines>187</Lines>
  <Paragraphs>120</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MEM07011 Perform complex milling operations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2023-02-03T07:13:00Z</dcterms:created>
  <dcterms:modified xsi:type="dcterms:W3CDTF">2023-02-03T07:13:00Z</dcterms:modified>
</cp:coreProperties>
</file>