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763C" w:rsidP="00DD76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MEM07010 Perform tool and cutter grinding operations</w:t>
      </w:r>
      <w:r>
        <w:fldChar w:fldCharType="end"/>
      </w:r>
    </w:p>
    <w:p w:rsidR="00DD763C" w:rsidP="00DD763C">
      <w:pPr>
        <w:pStyle w:val="Version"/>
        <w:sectPr w:rsidSect="000C30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C30C3" w:rsidP="000C30C3">
      <w:pPr>
        <w:pStyle w:val="SuperHeading"/>
      </w:pPr>
      <w:r w:rsidRPr="000C30C3">
        <w:t>MEM07010 Perform tool and cutter grinding operations</w:t>
      </w:r>
    </w:p>
    <w:p w:rsidR="00000000" w:rsidRPr="000C30C3" w:rsidP="000C30C3">
      <w:pPr>
        <w:pStyle w:val="Heading1"/>
      </w:pPr>
      <w:bookmarkStart w:id="1" w:name="O_1169541"/>
      <w:bookmarkEnd w:id="1"/>
      <w:r w:rsidRPr="000C30C3">
        <w:t>Modification History</w:t>
      </w:r>
    </w:p>
    <w:p w:rsidR="00000000" w:rsidRPr="000C30C3" w:rsidP="00DD763C">
      <w:pPr>
        <w:pStyle w:val="BodyText"/>
      </w:pPr>
      <w:r w:rsidRPr="000C30C3">
        <w:t>Release 2. Quantum of hours of workplace practice removed. Supersedes and is equivalent to MEM07010 Perform tool and cutter grinding operations (Release 1).</w:t>
      </w:r>
    </w:p>
    <w:p w:rsidR="00000000" w:rsidRPr="000C30C3" w:rsidP="00DD763C">
      <w:pPr>
        <w:pStyle w:val="BodyText"/>
      </w:pPr>
      <w:r w:rsidRPr="000C30C3">
        <w:t>Release 1. Supersedes and is equivalent to MEM07010B Perform</w:t>
      </w:r>
      <w:r w:rsidRPr="000C30C3">
        <w:t xml:space="preserve"> tool and cutter grinding operations.</w:t>
      </w:r>
    </w:p>
    <w:p w:rsidR="00000000" w:rsidRPr="000C30C3" w:rsidP="000C30C3">
      <w:pPr>
        <w:pStyle w:val="Heading1"/>
      </w:pPr>
      <w:bookmarkStart w:id="2" w:name="O_1169540"/>
      <w:bookmarkEnd w:id="2"/>
      <w:r w:rsidRPr="000C30C3">
        <w:t>Application</w:t>
      </w:r>
    </w:p>
    <w:p w:rsidR="00000000" w:rsidRPr="000C30C3" w:rsidP="00DD763C">
      <w:pPr>
        <w:pStyle w:val="BodyText"/>
      </w:pPr>
      <w:r w:rsidRPr="000C30C3">
        <w:t xml:space="preserve">This unit of competency defines the skills and knowledge required to perform a range of tool and cutter grinding operations, including the use of precision measuring instruments. </w:t>
      </w:r>
    </w:p>
    <w:p w:rsidR="00000000" w:rsidRPr="000C30C3" w:rsidP="00DD763C">
      <w:pPr>
        <w:pStyle w:val="BodyText"/>
      </w:pPr>
      <w:r w:rsidRPr="000C30C3">
        <w:t xml:space="preserve">Where </w:t>
      </w:r>
      <w:r w:rsidRPr="000C30C3">
        <w:t>the selection and use of power tools/hand held operations is required unit MEM18002 Use power tools/hand held operations should also be selected.</w:t>
      </w:r>
    </w:p>
    <w:p w:rsidR="00000000" w:rsidRPr="000C30C3" w:rsidP="00DD763C">
      <w:pPr>
        <w:pStyle w:val="BodyText"/>
      </w:pPr>
      <w:r w:rsidRPr="000C30C3">
        <w:t xml:space="preserve">No licensing, legislative or certification requirements apply to this unit at the time of publication. </w:t>
      </w:r>
    </w:p>
    <w:p w:rsidR="00000000" w:rsidRPr="000C30C3" w:rsidP="000C30C3">
      <w:pPr>
        <w:pStyle w:val="BodyText"/>
      </w:pPr>
      <w:r w:rsidRPr="000C30C3">
        <w:rPr>
          <w:rStyle w:val="SpecialBold"/>
        </w:rPr>
        <w:t>Band</w:t>
      </w:r>
      <w:r w:rsidRPr="000C30C3">
        <w:rPr>
          <w:rStyle w:val="SpecialBold"/>
        </w:rPr>
        <w:t>:</w:t>
      </w:r>
      <w:r w:rsidRPr="000C30C3">
        <w:rPr>
          <w:rStyle w:val="SpecialBold"/>
        </w:rPr>
        <w:tab/>
        <w:t>A</w:t>
      </w:r>
    </w:p>
    <w:p w:rsidR="00000000" w:rsidRPr="000C30C3" w:rsidP="000C30C3">
      <w:pPr>
        <w:pStyle w:val="BodyText"/>
      </w:pPr>
      <w:r w:rsidRPr="000C30C3">
        <w:rPr>
          <w:rStyle w:val="SpecialBold"/>
        </w:rPr>
        <w:t>Unit Weight:</w:t>
      </w:r>
      <w:r w:rsidRPr="000C30C3">
        <w:rPr>
          <w:rStyle w:val="SpecialBold"/>
        </w:rPr>
        <w:tab/>
        <w:t>4</w:t>
      </w:r>
    </w:p>
    <w:p w:rsidR="00000000" w:rsidRPr="000C30C3" w:rsidP="000C30C3">
      <w:pPr>
        <w:pStyle w:val="AllowPageBreak"/>
      </w:pPr>
    </w:p>
    <w:p w:rsidR="00000000" w:rsidRPr="000C30C3" w:rsidP="000C30C3">
      <w:pPr>
        <w:pStyle w:val="Heading1"/>
      </w:pPr>
      <w:bookmarkStart w:id="3" w:name="O_1169539"/>
      <w:bookmarkEnd w:id="3"/>
      <w:r w:rsidRPr="000C30C3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0C3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0C3">
            <w:pPr>
              <w:pStyle w:val="BodyText"/>
              <w:rPr>
                <w:lang w:val="en-NZ"/>
              </w:rPr>
            </w:pPr>
            <w:r w:rsidRPr="000C30C3">
              <w:t>MEM07005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0C3">
            <w:pPr>
              <w:pStyle w:val="BodyText"/>
              <w:rPr>
                <w:lang w:val="en-NZ"/>
              </w:rPr>
            </w:pPr>
            <w:r w:rsidRPr="000C30C3">
              <w:t>Perform general machining</w:t>
            </w:r>
          </w:p>
        </w:tc>
      </w:tr>
      <w:tr w:rsidTr="000C3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0C3">
            <w:pPr>
              <w:pStyle w:val="BodyText"/>
              <w:rPr>
                <w:lang w:val="en-NZ"/>
              </w:rPr>
            </w:pPr>
            <w:r w:rsidRPr="000C30C3">
              <w:t>MEM07008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0C3">
            <w:pPr>
              <w:pStyle w:val="BodyText"/>
              <w:rPr>
                <w:lang w:val="en-NZ"/>
              </w:rPr>
            </w:pPr>
            <w:r w:rsidRPr="000C30C3">
              <w:t>Perform grinding operations</w:t>
            </w:r>
          </w:p>
        </w:tc>
      </w:tr>
      <w:tr w:rsidTr="000C3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0C3">
            <w:pPr>
              <w:pStyle w:val="BodyText"/>
              <w:rPr>
                <w:lang w:val="en-NZ"/>
              </w:rPr>
            </w:pPr>
            <w:r w:rsidRPr="000C30C3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0C3">
            <w:pPr>
              <w:pStyle w:val="BodyText"/>
              <w:rPr>
                <w:lang w:val="en-NZ"/>
              </w:rPr>
            </w:pPr>
            <w:r w:rsidRPr="000C30C3">
              <w:t>Interpret technical drawing</w:t>
            </w:r>
          </w:p>
        </w:tc>
      </w:tr>
      <w:tr w:rsidTr="000C3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0C3">
            <w:pPr>
              <w:pStyle w:val="BodyText"/>
              <w:rPr>
                <w:lang w:val="en-NZ"/>
              </w:rPr>
            </w:pPr>
            <w:r w:rsidRPr="000C30C3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0C3">
            <w:pPr>
              <w:pStyle w:val="BodyText"/>
              <w:rPr>
                <w:lang w:val="en-NZ"/>
              </w:rPr>
            </w:pPr>
            <w:r w:rsidRPr="000C30C3">
              <w:t>Undertake manual handling</w:t>
            </w:r>
          </w:p>
        </w:tc>
      </w:tr>
      <w:tr w:rsidTr="000C3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0C3">
            <w:pPr>
              <w:pStyle w:val="BodyText"/>
              <w:rPr>
                <w:lang w:val="en-NZ"/>
              </w:rPr>
            </w:pPr>
            <w:r w:rsidRPr="000C30C3">
              <w:t>MEM12003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0C3">
            <w:pPr>
              <w:pStyle w:val="BodyText"/>
              <w:rPr>
                <w:lang w:val="en-NZ"/>
              </w:rPr>
            </w:pPr>
            <w:r w:rsidRPr="000C30C3">
              <w:t>Perform precision mechanical measurement</w:t>
            </w:r>
          </w:p>
        </w:tc>
      </w:tr>
      <w:tr w:rsidTr="000C3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0C3">
            <w:pPr>
              <w:pStyle w:val="BodyText"/>
              <w:rPr>
                <w:lang w:val="en-NZ"/>
              </w:rPr>
            </w:pPr>
            <w:r w:rsidRPr="000C30C3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0C3">
            <w:pPr>
              <w:pStyle w:val="BodyText"/>
              <w:rPr>
                <w:lang w:val="en-NZ"/>
              </w:rPr>
            </w:pPr>
            <w:r w:rsidRPr="000C30C3">
              <w:t>Perform engineering measurements</w:t>
            </w:r>
          </w:p>
        </w:tc>
      </w:tr>
      <w:tr w:rsidTr="000C3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0C3">
            <w:pPr>
              <w:pStyle w:val="BodyText"/>
              <w:rPr>
                <w:lang w:val="en-NZ"/>
              </w:rPr>
            </w:pPr>
            <w:r w:rsidRPr="000C30C3">
              <w:t>MEM12024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0C3">
            <w:pPr>
              <w:pStyle w:val="BodyText"/>
              <w:rPr>
                <w:lang w:val="en-NZ"/>
              </w:rPr>
            </w:pPr>
            <w:r w:rsidRPr="000C30C3">
              <w:t>Perform computations</w:t>
            </w:r>
          </w:p>
        </w:tc>
      </w:tr>
      <w:tr w:rsidTr="000C3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0C3">
            <w:pPr>
              <w:pStyle w:val="BodyText"/>
              <w:rPr>
                <w:lang w:val="en-NZ"/>
              </w:rPr>
            </w:pPr>
            <w:r w:rsidRPr="000C30C3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0C3">
            <w:pPr>
              <w:pStyle w:val="BodyText"/>
              <w:rPr>
                <w:lang w:val="en-NZ"/>
              </w:rPr>
            </w:pPr>
            <w:r w:rsidRPr="000C30C3">
              <w:t>Work safely and effectively in manufacturing and engineering</w:t>
            </w:r>
          </w:p>
        </w:tc>
      </w:tr>
      <w:tr w:rsidTr="000C3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0C3">
            <w:pPr>
              <w:pStyle w:val="BodyText"/>
              <w:rPr>
                <w:lang w:val="en-NZ"/>
              </w:rPr>
            </w:pPr>
            <w:r w:rsidRPr="000C30C3">
              <w:t>MEM14006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0C3">
            <w:pPr>
              <w:pStyle w:val="BodyText"/>
              <w:rPr>
                <w:lang w:val="en-NZ"/>
              </w:rPr>
            </w:pPr>
            <w:r w:rsidRPr="000C30C3">
              <w:t>Plan work activities</w:t>
            </w:r>
          </w:p>
        </w:tc>
      </w:tr>
      <w:tr w:rsidTr="000C3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0C3">
            <w:pPr>
              <w:pStyle w:val="BodyText"/>
              <w:rPr>
                <w:lang w:val="en-NZ"/>
              </w:rPr>
            </w:pPr>
            <w:r w:rsidRPr="000C30C3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0C3">
            <w:pPr>
              <w:pStyle w:val="BodyText"/>
              <w:rPr>
                <w:lang w:val="en-NZ"/>
              </w:rPr>
            </w:pPr>
            <w:r w:rsidRPr="000C30C3">
              <w:t>Organise and communicate information</w:t>
            </w:r>
          </w:p>
        </w:tc>
      </w:tr>
      <w:tr w:rsidTr="000C3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0C3">
            <w:pPr>
              <w:pStyle w:val="BodyText"/>
              <w:rPr>
                <w:lang w:val="en-NZ"/>
              </w:rPr>
            </w:pPr>
            <w:r w:rsidRPr="000C30C3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0C3" w:rsidP="000C30C3">
            <w:pPr>
              <w:pStyle w:val="BodyText"/>
            </w:pPr>
            <w:r w:rsidRPr="000C30C3">
              <w:t>Use hand tools</w:t>
            </w:r>
          </w:p>
        </w:tc>
      </w:tr>
    </w:tbl>
    <w:p w:rsidR="00000000" w:rsidRPr="000C30C3" w:rsidP="000C30C3">
      <w:pPr>
        <w:pStyle w:val="BodyText"/>
      </w:pPr>
    </w:p>
    <w:p w:rsidR="00000000" w:rsidRPr="000C30C3" w:rsidP="000C30C3">
      <w:pPr>
        <w:pStyle w:val="AllowPageBreak"/>
      </w:pPr>
    </w:p>
    <w:p w:rsidR="00000000" w:rsidRPr="000C30C3" w:rsidP="000C30C3">
      <w:pPr>
        <w:pStyle w:val="Heading1"/>
      </w:pPr>
      <w:bookmarkStart w:id="4" w:name="O_1169538"/>
      <w:bookmarkEnd w:id="4"/>
      <w:r w:rsidRPr="000C30C3">
        <w:t>Competency Field</w:t>
      </w:r>
    </w:p>
    <w:p w:rsidR="00000000" w:rsidRPr="000C30C3" w:rsidP="00DD763C">
      <w:pPr>
        <w:pStyle w:val="BodyText"/>
      </w:pPr>
      <w:r w:rsidRPr="000C30C3">
        <w:t>Machine and process operations</w:t>
      </w:r>
    </w:p>
    <w:p w:rsidR="00000000" w:rsidRPr="000C30C3" w:rsidP="000C30C3">
      <w:pPr>
        <w:pStyle w:val="Heading1"/>
      </w:pPr>
      <w:bookmarkStart w:id="5" w:name="O_1169537"/>
      <w:bookmarkEnd w:id="5"/>
      <w:r w:rsidRPr="000C30C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0C3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0C3">
            <w:pPr>
              <w:pStyle w:val="BodyText"/>
              <w:rPr>
                <w:lang w:val="en-NZ"/>
              </w:rPr>
            </w:pPr>
            <w:r w:rsidRPr="000C30C3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0C3">
            <w:pPr>
              <w:pStyle w:val="BodyText"/>
              <w:rPr>
                <w:lang w:val="en-NZ"/>
              </w:rPr>
            </w:pPr>
            <w:r w:rsidRPr="000C30C3">
              <w:t>Performance criteria describe the performance needed to demonstrate achievement of the element</w:t>
            </w:r>
            <w:r w:rsidRPr="000C30C3">
              <w:t>.</w:t>
            </w:r>
          </w:p>
        </w:tc>
      </w:tr>
      <w:tr w:rsidTr="000C3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0C3" w:rsidP="000C30C3">
            <w:pPr>
              <w:pStyle w:val="BodyText"/>
            </w:pPr>
            <w:r w:rsidRPr="000C30C3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0C3">
            <w:pPr>
              <w:pStyle w:val="BodyText"/>
              <w:rPr>
                <w:lang w:val="en-NZ"/>
              </w:rPr>
            </w:pPr>
            <w:r w:rsidRPr="000C30C3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0C3">
            <w:pPr>
              <w:pStyle w:val="BodyText"/>
              <w:rPr>
                <w:lang w:val="en-NZ"/>
              </w:rPr>
            </w:pPr>
            <w:r w:rsidRPr="000C30C3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0C3">
            <w:pPr>
              <w:pStyle w:val="BodyText"/>
              <w:rPr>
                <w:lang w:val="en-NZ"/>
              </w:rPr>
            </w:pPr>
            <w:r w:rsidRPr="000C30C3">
              <w:t>Follow standard operating procedures (SOPs)</w:t>
            </w:r>
          </w:p>
        </w:tc>
      </w:tr>
      <w:tr w:rsidTr="000C3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0C3">
            <w:pPr>
              <w:pStyle w:val="BodyText"/>
              <w:rPr>
                <w:lang w:val="en-NZ"/>
              </w:rPr>
            </w:pPr>
            <w:r w:rsidRPr="000C30C3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0C3">
            <w:pPr>
              <w:pStyle w:val="BodyText"/>
              <w:rPr>
                <w:lang w:val="en-NZ"/>
              </w:rPr>
            </w:pPr>
            <w:r w:rsidRPr="000C30C3">
              <w:t>Comply with work health and safety (WHS) requirements at all times</w:t>
            </w:r>
          </w:p>
        </w:tc>
      </w:tr>
      <w:tr w:rsidTr="000C3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0C3">
            <w:pPr>
              <w:pStyle w:val="BodyText"/>
              <w:rPr>
                <w:lang w:val="en-NZ"/>
              </w:rPr>
            </w:pPr>
            <w:r w:rsidRPr="000C30C3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0C3">
            <w:pPr>
              <w:pStyle w:val="BodyText"/>
              <w:rPr>
                <w:lang w:val="en-NZ"/>
              </w:rPr>
            </w:pPr>
            <w:r w:rsidRPr="000C30C3">
              <w:t>Use appropriate personal protective equipment (PPE) in accordance with SOPs</w:t>
            </w:r>
          </w:p>
        </w:tc>
      </w:tr>
      <w:tr w:rsidTr="000C3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0C3">
            <w:pPr>
              <w:pStyle w:val="BodyText"/>
              <w:rPr>
                <w:lang w:val="en-NZ"/>
              </w:rPr>
            </w:pPr>
            <w:r w:rsidRPr="000C30C3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0C3">
            <w:pPr>
              <w:pStyle w:val="BodyText"/>
              <w:rPr>
                <w:lang w:val="en-NZ"/>
              </w:rPr>
            </w:pPr>
            <w:r w:rsidRPr="000C30C3">
              <w:t>Identify job requirements from specifications, drawings, job sheets or work instructions</w:t>
            </w:r>
          </w:p>
        </w:tc>
      </w:tr>
      <w:tr w:rsidTr="000C3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0C3">
            <w:pPr>
              <w:pStyle w:val="BodyText"/>
              <w:rPr>
                <w:lang w:val="en-NZ"/>
              </w:rPr>
            </w:pPr>
          </w:p>
        </w:tc>
      </w:tr>
      <w:tr w:rsidTr="000C3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0C3" w:rsidP="000C30C3">
            <w:pPr>
              <w:pStyle w:val="BodyText"/>
            </w:pPr>
            <w:r w:rsidRPr="000C30C3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0C3">
            <w:pPr>
              <w:pStyle w:val="BodyText"/>
              <w:rPr>
                <w:lang w:val="en-NZ"/>
              </w:rPr>
            </w:pPr>
            <w:r w:rsidRPr="000C30C3">
              <w:rPr>
                <w:rStyle w:val="SpecialBold"/>
              </w:rPr>
              <w:t>Prepare to undertake work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0C3">
            <w:pPr>
              <w:pStyle w:val="BodyText"/>
              <w:rPr>
                <w:lang w:val="en-NZ"/>
              </w:rPr>
            </w:pPr>
            <w:r w:rsidRPr="000C30C3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0C3">
            <w:pPr>
              <w:pStyle w:val="BodyText"/>
              <w:rPr>
                <w:lang w:val="en-NZ"/>
              </w:rPr>
            </w:pPr>
            <w:r w:rsidRPr="000C30C3">
              <w:t>Determine sequence of operations</w:t>
            </w:r>
          </w:p>
        </w:tc>
      </w:tr>
      <w:tr w:rsidTr="000C3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0C3">
            <w:pPr>
              <w:pStyle w:val="BodyText"/>
              <w:rPr>
                <w:lang w:val="en-NZ"/>
              </w:rPr>
            </w:pPr>
            <w:r w:rsidRPr="000C30C3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0C3">
            <w:pPr>
              <w:pStyle w:val="BodyText"/>
              <w:rPr>
                <w:lang w:val="en-NZ"/>
              </w:rPr>
            </w:pPr>
            <w:r w:rsidRPr="000C30C3">
              <w:t>Check machine guards, coolant and dust extraction devices</w:t>
            </w:r>
          </w:p>
        </w:tc>
      </w:tr>
      <w:tr w:rsidTr="000C3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0C3">
            <w:pPr>
              <w:pStyle w:val="BodyText"/>
              <w:rPr>
                <w:lang w:val="en-NZ"/>
              </w:rPr>
            </w:pPr>
            <w:r w:rsidRPr="000C30C3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0C3">
            <w:pPr>
              <w:pStyle w:val="BodyText"/>
              <w:rPr>
                <w:lang w:val="en-NZ"/>
              </w:rPr>
            </w:pPr>
            <w:r w:rsidRPr="000C30C3">
              <w:t xml:space="preserve">Select, balance and dress tool and cutter grinding wheels based on shape and grit/bond composition </w:t>
            </w:r>
          </w:p>
        </w:tc>
      </w:tr>
      <w:tr w:rsidTr="000C3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0C3">
            <w:pPr>
              <w:pStyle w:val="BodyText"/>
              <w:rPr>
                <w:lang w:val="en-NZ"/>
              </w:rPr>
            </w:pPr>
            <w:r w:rsidRPr="000C30C3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0C3">
            <w:pPr>
              <w:pStyle w:val="BodyText"/>
              <w:rPr>
                <w:lang w:val="en-NZ"/>
              </w:rPr>
            </w:pPr>
            <w:r w:rsidRPr="000C30C3">
              <w:t>Select accessories to facilitate production to specification</w:t>
            </w:r>
          </w:p>
        </w:tc>
      </w:tr>
      <w:tr w:rsidTr="000C3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0C3">
            <w:pPr>
              <w:pStyle w:val="BodyText"/>
              <w:rPr>
                <w:lang w:val="en-NZ"/>
              </w:rPr>
            </w:pPr>
          </w:p>
        </w:tc>
      </w:tr>
      <w:tr w:rsidTr="000C3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0C3" w:rsidP="000C30C3">
            <w:pPr>
              <w:pStyle w:val="BodyText"/>
            </w:pPr>
            <w:r w:rsidRPr="000C30C3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0C3">
            <w:pPr>
              <w:pStyle w:val="BodyText"/>
              <w:rPr>
                <w:lang w:val="en-NZ"/>
              </w:rPr>
            </w:pPr>
            <w:r w:rsidRPr="000C30C3">
              <w:rPr>
                <w:rStyle w:val="SpecialBold"/>
              </w:rPr>
              <w:t>Perform tool and cutter grinding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0C3">
            <w:pPr>
              <w:pStyle w:val="BodyText"/>
              <w:rPr>
                <w:lang w:val="en-NZ"/>
              </w:rPr>
            </w:pPr>
            <w:r w:rsidRPr="000C30C3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0C3">
            <w:pPr>
              <w:pStyle w:val="BodyText"/>
              <w:rPr>
                <w:lang w:val="en-NZ"/>
              </w:rPr>
            </w:pPr>
            <w:r w:rsidRPr="000C30C3">
              <w:t xml:space="preserve">Operate universal tool and cutter grinding machines to sharpen and shape tools and cutters </w:t>
            </w:r>
          </w:p>
        </w:tc>
      </w:tr>
      <w:tr w:rsidTr="000C3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0C3">
            <w:pPr>
              <w:pStyle w:val="BodyText"/>
              <w:rPr>
                <w:lang w:val="en-NZ"/>
              </w:rPr>
            </w:pPr>
            <w:r w:rsidRPr="000C30C3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0C3">
            <w:pPr>
              <w:pStyle w:val="BodyText"/>
              <w:rPr>
                <w:lang w:val="en-NZ"/>
              </w:rPr>
            </w:pPr>
            <w:r w:rsidRPr="000C30C3">
              <w:t>Carry out parallel internal and/or external grinding</w:t>
            </w:r>
          </w:p>
        </w:tc>
      </w:tr>
      <w:tr w:rsidTr="000C3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0C3">
            <w:pPr>
              <w:pStyle w:val="BodyText"/>
              <w:rPr>
                <w:lang w:val="en-NZ"/>
              </w:rPr>
            </w:pPr>
            <w:r w:rsidRPr="000C30C3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0C3">
            <w:pPr>
              <w:pStyle w:val="BodyText"/>
              <w:rPr>
                <w:lang w:val="en-NZ"/>
              </w:rPr>
            </w:pPr>
            <w:r w:rsidRPr="000C30C3">
              <w:t xml:space="preserve">Carry out internal and/or external taper grinding to drawing specifications </w:t>
            </w:r>
          </w:p>
        </w:tc>
      </w:tr>
      <w:tr w:rsidTr="000C3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0C3">
            <w:pPr>
              <w:pStyle w:val="BodyText"/>
              <w:rPr>
                <w:lang w:val="en-NZ"/>
              </w:rPr>
            </w:pPr>
            <w:r w:rsidRPr="000C30C3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0C3" w:rsidP="000C30C3">
            <w:pPr>
              <w:pStyle w:val="BodyText"/>
            </w:pPr>
            <w:r w:rsidRPr="000C30C3">
              <w:t>Check components for conformance to specification using appropriate techniques, tools and equipment</w:t>
            </w:r>
          </w:p>
        </w:tc>
      </w:tr>
    </w:tbl>
    <w:p w:rsidR="00DD763C" w:rsidP="000C30C3">
      <w:pPr>
        <w:pStyle w:val="BodyText"/>
      </w:pPr>
    </w:p>
    <w:p w:rsidR="00DD763C" w:rsidP="000C30C3">
      <w:pPr>
        <w:pStyle w:val="BodyText"/>
      </w:pPr>
    </w:p>
    <w:p w:rsidR="00000000" w:rsidRPr="000C30C3" w:rsidP="000C30C3">
      <w:pPr>
        <w:pStyle w:val="Heading1"/>
      </w:pPr>
      <w:bookmarkStart w:id="6" w:name="O_1169536"/>
      <w:bookmarkEnd w:id="6"/>
      <w:r w:rsidRPr="000C30C3">
        <w:t>Foundation Skills</w:t>
      </w:r>
    </w:p>
    <w:p w:rsidR="00000000" w:rsidRPr="000C30C3" w:rsidP="00DD763C">
      <w:pPr>
        <w:pStyle w:val="BodyText"/>
      </w:pPr>
      <w:r w:rsidRPr="000C30C3">
        <w:t xml:space="preserve">This section describes those required skills (reading, writing, oral communication and numeracy) that are essential to workplace performance in this unit of competency.  </w:t>
      </w:r>
    </w:p>
    <w:p w:rsidR="00000000" w:rsidRPr="000C30C3" w:rsidP="00DD763C">
      <w:pPr>
        <w:pStyle w:val="BodyText"/>
      </w:pPr>
      <w:r w:rsidRPr="000C30C3">
        <w:t xml:space="preserve">Foundation skills essential to performance are explicit in the performance criteria </w:t>
      </w:r>
      <w:r w:rsidRPr="000C30C3">
        <w:t>of this unit of competency.</w:t>
      </w:r>
    </w:p>
    <w:p w:rsidR="00000000" w:rsidRPr="000C30C3" w:rsidP="000C30C3">
      <w:pPr>
        <w:pStyle w:val="Heading1"/>
      </w:pPr>
      <w:bookmarkStart w:id="7" w:name="O_1169535"/>
      <w:bookmarkEnd w:id="7"/>
      <w:r w:rsidRPr="000C30C3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23"/>
        <w:gridCol w:w="6463"/>
      </w:tblGrid>
      <w:tr w:rsidTr="000C30C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0C3">
            <w:pPr>
              <w:pStyle w:val="BodyText"/>
              <w:rPr>
                <w:lang w:val="en-NZ"/>
              </w:rPr>
            </w:pPr>
            <w:r w:rsidRPr="000C30C3">
              <w:t>This field allows for different work environments and conditions that may affect performance. Essential operating conditions that may be present (depending on the work situation, accessibil</w:t>
            </w:r>
            <w:r w:rsidRPr="000C30C3">
              <w:t>ity of the item, and local industry and regional contexts) are included.</w:t>
            </w:r>
          </w:p>
        </w:tc>
      </w:tr>
      <w:tr w:rsidTr="000C30C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0C3">
            <w:pPr>
              <w:pStyle w:val="BodyText"/>
              <w:rPr>
                <w:lang w:val="en-NZ"/>
              </w:rPr>
            </w:pPr>
            <w:r w:rsidRPr="000C30C3">
              <w:rPr>
                <w:rStyle w:val="SpecialBold"/>
              </w:rPr>
              <w:t>Tools and cutters include one (1) or more of the following: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0C3" w:rsidP="000C30C3">
            <w:pPr>
              <w:pStyle w:val="ListBullet"/>
            </w:pPr>
            <w:r w:rsidRPr="000C30C3">
              <w:t>side and face cutters</w:t>
            </w:r>
          </w:p>
          <w:p w:rsidR="00000000" w:rsidRPr="000C30C3" w:rsidP="000C30C3">
            <w:pPr>
              <w:pStyle w:val="ListBullet"/>
            </w:pPr>
            <w:r w:rsidRPr="000C30C3">
              <w:t>end mill</w:t>
            </w:r>
          </w:p>
          <w:p w:rsidR="00000000" w:rsidRPr="000C30C3" w:rsidP="000C30C3">
            <w:pPr>
              <w:pStyle w:val="ListBullet"/>
            </w:pPr>
            <w:r w:rsidRPr="000C30C3">
              <w:t>form relieved milling cutters</w:t>
            </w:r>
          </w:p>
          <w:p w:rsidR="00000000" w:rsidRPr="000C30C3" w:rsidP="000C30C3">
            <w:pPr>
              <w:pStyle w:val="ListBullet"/>
            </w:pPr>
            <w:r w:rsidRPr="000C30C3">
              <w:t>flat</w:t>
            </w:r>
          </w:p>
          <w:p w:rsidR="00000000" w:rsidRPr="000C30C3" w:rsidP="000C30C3">
            <w:pPr>
              <w:pStyle w:val="ListBullet"/>
            </w:pPr>
            <w:r w:rsidRPr="000C30C3">
              <w:t>vee and circular form tools and hobs</w:t>
            </w:r>
          </w:p>
          <w:p w:rsidR="00000000" w:rsidRPr="000C30C3" w:rsidP="000C30C3">
            <w:pPr>
              <w:pStyle w:val="ListBullet"/>
            </w:pPr>
            <w:r w:rsidRPr="000C30C3">
              <w:t>slitting saws</w:t>
            </w:r>
          </w:p>
          <w:p w:rsidR="00000000" w:rsidRPr="000C30C3" w:rsidP="000C30C3">
            <w:pPr>
              <w:pStyle w:val="ListBullet"/>
            </w:pPr>
            <w:r w:rsidRPr="000C30C3">
              <w:t>drills</w:t>
            </w:r>
          </w:p>
          <w:p w:rsidR="00000000" w:rsidRPr="000C30C3" w:rsidP="000C30C3">
            <w:pPr>
              <w:pStyle w:val="BodyText"/>
            </w:pPr>
          </w:p>
        </w:tc>
      </w:tr>
    </w:tbl>
    <w:p w:rsidR="00000000" w:rsidRPr="000C30C3" w:rsidP="000C30C3">
      <w:pPr>
        <w:pStyle w:val="BodyText"/>
      </w:pPr>
    </w:p>
    <w:p w:rsidR="00000000" w:rsidRPr="000C30C3" w:rsidP="000C30C3">
      <w:pPr>
        <w:pStyle w:val="AllowPageBreak"/>
      </w:pPr>
    </w:p>
    <w:p w:rsidR="00000000" w:rsidRPr="000C30C3" w:rsidP="000C30C3">
      <w:pPr>
        <w:pStyle w:val="Heading1"/>
      </w:pPr>
      <w:bookmarkStart w:id="8" w:name="O_1169534"/>
      <w:bookmarkEnd w:id="8"/>
      <w:r w:rsidRPr="000C30C3">
        <w:t>Unit Mapping Information</w:t>
      </w:r>
    </w:p>
    <w:p w:rsidR="00000000" w:rsidRPr="000C30C3" w:rsidP="00DD763C">
      <w:pPr>
        <w:pStyle w:val="BodyText"/>
      </w:pPr>
      <w:r w:rsidRPr="000C30C3">
        <w:t>Release 2. Supersedes and is equivalent to MEM07010 Perform tool and cutter grinding operations (Release 1).</w:t>
      </w:r>
    </w:p>
    <w:p w:rsidR="00000000" w:rsidRPr="000C30C3" w:rsidP="00DD763C">
      <w:pPr>
        <w:pStyle w:val="BodyText"/>
      </w:pPr>
      <w:r w:rsidRPr="000C30C3">
        <w:t>Release 1. Supersedes and is equivalent to MEM07010B Perform tool and cutter grinding operations.</w:t>
      </w:r>
    </w:p>
    <w:p w:rsidR="00000000" w:rsidRPr="000C30C3" w:rsidP="000C30C3">
      <w:pPr>
        <w:pStyle w:val="Heading1"/>
      </w:pPr>
      <w:bookmarkStart w:id="9" w:name="O_1169542"/>
      <w:bookmarkEnd w:id="9"/>
      <w:r w:rsidRPr="000C30C3">
        <w:t>Links</w:t>
      </w:r>
    </w:p>
    <w:p w:rsidR="00000000" w:rsidRPr="000C30C3" w:rsidP="00DD763C">
      <w:pPr>
        <w:pStyle w:val="BodyText"/>
      </w:pPr>
      <w:r w:rsidRPr="000C30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E174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C30C3" w:rsidP="00DD763C">
      <w:pPr>
        <w:pStyle w:val="BodyText"/>
        <w:sectPr w:rsidSect="000C30C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C30C3" w:rsidP="000C30C3">
      <w:pPr>
        <w:pStyle w:val="SuperHeading"/>
      </w:pPr>
      <w:r w:rsidRPr="000C30C3">
        <w:t>Assessment Requirements for MEM07010 Perform tool and cutter grinding operations</w:t>
      </w:r>
    </w:p>
    <w:p w:rsidR="00000000" w:rsidRPr="000C30C3" w:rsidP="000C30C3">
      <w:pPr>
        <w:pStyle w:val="Heading1"/>
      </w:pPr>
      <w:bookmarkStart w:id="10" w:name="O_1169532"/>
      <w:bookmarkEnd w:id="10"/>
      <w:r w:rsidRPr="000C30C3">
        <w:t>Modification History</w:t>
      </w:r>
    </w:p>
    <w:p w:rsidR="00000000" w:rsidRPr="000C30C3" w:rsidP="00DD763C">
      <w:pPr>
        <w:pStyle w:val="BodyText"/>
      </w:pPr>
      <w:r w:rsidRPr="000C30C3">
        <w:t>Release 2. Quantum of hours of workplace practice removed. Supersedes and is</w:t>
      </w:r>
      <w:r w:rsidRPr="000C30C3">
        <w:t xml:space="preserve"> equivalent to MEM07010 Perform tool and cutter grinding operations (Release 1).</w:t>
      </w:r>
    </w:p>
    <w:p w:rsidR="00000000" w:rsidRPr="000C30C3" w:rsidP="00DD763C">
      <w:pPr>
        <w:pStyle w:val="BodyText"/>
      </w:pPr>
      <w:r w:rsidRPr="000C30C3">
        <w:t>Release 1. Supersedes and is equivalent to MEM07010B Perform tool and cutter grinding operations.</w:t>
      </w:r>
    </w:p>
    <w:p w:rsidR="00000000" w:rsidRPr="000C30C3" w:rsidP="000C30C3">
      <w:pPr>
        <w:pStyle w:val="Heading1"/>
      </w:pPr>
      <w:bookmarkStart w:id="11" w:name="O_1169531"/>
      <w:bookmarkEnd w:id="11"/>
      <w:r w:rsidRPr="000C30C3">
        <w:t>Performance Evidence</w:t>
      </w:r>
    </w:p>
    <w:p w:rsidR="00000000" w:rsidRPr="000C30C3" w:rsidP="00DD763C">
      <w:pPr>
        <w:pStyle w:val="BodyText"/>
      </w:pPr>
      <w:r w:rsidRPr="000C30C3">
        <w:t>Evidence required to demonstrate comp</w:t>
      </w:r>
      <w:r w:rsidRPr="000C30C3">
        <w:t>etence in this unit must be relevant to and satisfy the requirements of the elements and performance criteria on at least two (2) occasions and include:</w:t>
      </w:r>
    </w:p>
    <w:p w:rsidR="00000000" w:rsidRPr="000C30C3" w:rsidP="000C30C3">
      <w:pPr>
        <w:pStyle w:val="ListBullet"/>
      </w:pPr>
      <w:r w:rsidRPr="000C30C3">
        <w:t xml:space="preserve">following work instructions, standard operating procedures (SOPs) and safe work practices </w:t>
      </w:r>
    </w:p>
    <w:p w:rsidR="00000000" w:rsidRPr="000C30C3" w:rsidP="000C30C3">
      <w:pPr>
        <w:pStyle w:val="ListBullet"/>
      </w:pPr>
      <w:r w:rsidRPr="000C30C3">
        <w:t>identifying</w:t>
      </w:r>
      <w:r w:rsidRPr="000C30C3">
        <w:t xml:space="preserve"> and interpreting drawings and job specifications to determine required tool and cutting grinding requirements</w:t>
      </w:r>
    </w:p>
    <w:p w:rsidR="00000000" w:rsidRPr="000C30C3" w:rsidP="000C30C3">
      <w:pPr>
        <w:pStyle w:val="ListBullet"/>
      </w:pPr>
      <w:r w:rsidRPr="000C30C3">
        <w:t>selecting suitable equipment and tools to carry out the cutting and grinding operation</w:t>
      </w:r>
    </w:p>
    <w:p w:rsidR="00000000" w:rsidRPr="000C30C3" w:rsidP="000C30C3">
      <w:pPr>
        <w:pStyle w:val="ListBullet"/>
      </w:pPr>
      <w:r w:rsidRPr="000C30C3">
        <w:t xml:space="preserve">operating the cutting and grinding machines to ensure the </w:t>
      </w:r>
      <w:r w:rsidRPr="000C30C3">
        <w:t>job is completed to specifications using appropriate testing and measuring techniques.</w:t>
      </w:r>
    </w:p>
    <w:p w:rsidR="00000000" w:rsidRPr="000C30C3" w:rsidP="000C30C3">
      <w:pPr>
        <w:pStyle w:val="AllowPageBreak"/>
      </w:pPr>
    </w:p>
    <w:p w:rsidR="00000000" w:rsidRPr="000C30C3" w:rsidP="000C30C3">
      <w:pPr>
        <w:pStyle w:val="Heading1"/>
      </w:pPr>
      <w:bookmarkStart w:id="12" w:name="O_1169530"/>
      <w:bookmarkEnd w:id="12"/>
      <w:r w:rsidRPr="000C30C3">
        <w:t>Knowledge Evidence</w:t>
      </w:r>
    </w:p>
    <w:p w:rsidR="00000000" w:rsidRPr="000C30C3" w:rsidP="00DD763C">
      <w:pPr>
        <w:pStyle w:val="BodyText"/>
      </w:pPr>
      <w:r w:rsidRPr="000C30C3">
        <w:t>Evidence required to demonstrate the required knowledge for this unit must be relevant to and satisfy the requirements of the elements and performance criteria and include knowledge of:</w:t>
      </w:r>
    </w:p>
    <w:p w:rsidR="00000000" w:rsidRPr="000C30C3" w:rsidP="000C30C3">
      <w:pPr>
        <w:pStyle w:val="ListBullet"/>
      </w:pPr>
      <w:r w:rsidRPr="000C30C3">
        <w:t>safe work practices and procedures and use of personal protective equ</w:t>
      </w:r>
      <w:r w:rsidRPr="000C30C3">
        <w:t>ipment (PPE)</w:t>
      </w:r>
    </w:p>
    <w:p w:rsidR="00000000" w:rsidRPr="000C30C3" w:rsidP="000C30C3">
      <w:pPr>
        <w:pStyle w:val="ListBullet"/>
      </w:pPr>
      <w:r w:rsidRPr="000C30C3">
        <w:t>reasons for selecting the chosen sequence of cutting and grinding operations</w:t>
      </w:r>
    </w:p>
    <w:p w:rsidR="00000000" w:rsidRPr="000C30C3" w:rsidP="000C30C3">
      <w:pPr>
        <w:pStyle w:val="ListBullet"/>
      </w:pPr>
      <w:r w:rsidRPr="000C30C3">
        <w:t>function of coolant and dust extraction devices</w:t>
      </w:r>
    </w:p>
    <w:p w:rsidR="00000000" w:rsidRPr="000C30C3" w:rsidP="000C30C3">
      <w:pPr>
        <w:pStyle w:val="ListBullet"/>
      </w:pPr>
      <w:r w:rsidRPr="000C30C3">
        <w:t>criteria for grinding wheel selection, including:</w:t>
      </w:r>
    </w:p>
    <w:p w:rsidR="00000000" w:rsidRPr="000C30C3" w:rsidP="000C30C3">
      <w:pPr>
        <w:pStyle w:val="ListBullet2"/>
      </w:pPr>
      <w:r w:rsidRPr="000C30C3">
        <w:t>grain size of abrasive particles</w:t>
      </w:r>
    </w:p>
    <w:p w:rsidR="00000000" w:rsidRPr="000C30C3" w:rsidP="000C30C3">
      <w:pPr>
        <w:pStyle w:val="ListBullet2"/>
      </w:pPr>
      <w:r w:rsidRPr="000C30C3">
        <w:t>grade or strength of bond</w:t>
      </w:r>
    </w:p>
    <w:p w:rsidR="00000000" w:rsidRPr="000C30C3" w:rsidP="000C30C3">
      <w:pPr>
        <w:pStyle w:val="ListBullet2"/>
      </w:pPr>
      <w:r w:rsidRPr="000C30C3">
        <w:t>bond mat</w:t>
      </w:r>
      <w:r w:rsidRPr="000C30C3">
        <w:t>erial</w:t>
      </w:r>
    </w:p>
    <w:p w:rsidR="00000000" w:rsidRPr="000C30C3" w:rsidP="000C30C3">
      <w:pPr>
        <w:pStyle w:val="ListBullet"/>
      </w:pPr>
      <w:r w:rsidRPr="000C30C3">
        <w:t>grinding wheel dressing procedures and wheel dressing tools</w:t>
      </w:r>
    </w:p>
    <w:p w:rsidR="00000000" w:rsidRPr="000C30C3" w:rsidP="000C30C3">
      <w:pPr>
        <w:pStyle w:val="ListBullet"/>
      </w:pPr>
      <w:r w:rsidRPr="000C30C3">
        <w:t>sources of data on tool geometry for the full range of tools and cutters, including the terminology used to describe the tool geometry</w:t>
      </w:r>
    </w:p>
    <w:p w:rsidR="00000000" w:rsidRPr="000C30C3" w:rsidP="000C30C3">
      <w:pPr>
        <w:pStyle w:val="ListBullet"/>
      </w:pPr>
      <w:r w:rsidRPr="000C30C3">
        <w:t xml:space="preserve">procedures to be followed when parallel grinding on a </w:t>
      </w:r>
      <w:r w:rsidRPr="000C30C3">
        <w:t>tool and cutter grinder</w:t>
      </w:r>
    </w:p>
    <w:p w:rsidR="00000000" w:rsidRPr="000C30C3" w:rsidP="000C30C3">
      <w:pPr>
        <w:pStyle w:val="ListBullet"/>
      </w:pPr>
      <w:r w:rsidRPr="000C30C3">
        <w:t>procedures to be followed when grinding tapers on a tool and cutter grinder</w:t>
      </w:r>
    </w:p>
    <w:p w:rsidR="00000000" w:rsidRPr="000C30C3" w:rsidP="000C30C3">
      <w:pPr>
        <w:pStyle w:val="ListBullet"/>
      </w:pPr>
      <w:r w:rsidRPr="000C30C3">
        <w:t>tools, techniques and equipment used to check ground components for conformance with the following specifications:</w:t>
      </w:r>
    </w:p>
    <w:p w:rsidR="00000000" w:rsidRPr="000C30C3" w:rsidP="000C30C3">
      <w:pPr>
        <w:pStyle w:val="ListBullet2"/>
      </w:pPr>
      <w:r w:rsidRPr="000C30C3">
        <w:t xml:space="preserve">dimensions and tolerances </w:t>
      </w:r>
    </w:p>
    <w:p w:rsidR="00000000" w:rsidRPr="000C30C3" w:rsidP="000C30C3">
      <w:pPr>
        <w:pStyle w:val="ListBullet2"/>
      </w:pPr>
      <w:r w:rsidRPr="000C30C3">
        <w:t xml:space="preserve">geometry and tolerances </w:t>
      </w:r>
    </w:p>
    <w:p w:rsidR="00000000" w:rsidRPr="000C30C3" w:rsidP="000C30C3">
      <w:pPr>
        <w:pStyle w:val="ListBullet2"/>
      </w:pPr>
      <w:r w:rsidRPr="000C30C3">
        <w:t>surface finish.</w:t>
      </w:r>
    </w:p>
    <w:p w:rsidR="00000000" w:rsidRPr="000C30C3" w:rsidP="000C30C3">
      <w:pPr>
        <w:pStyle w:val="AllowPageBreak"/>
      </w:pPr>
    </w:p>
    <w:p w:rsidR="00000000" w:rsidRPr="000C30C3" w:rsidP="000C30C3">
      <w:pPr>
        <w:pStyle w:val="Heading1"/>
      </w:pPr>
      <w:bookmarkStart w:id="13" w:name="O_1169529"/>
      <w:bookmarkEnd w:id="13"/>
      <w:r w:rsidRPr="000C30C3">
        <w:t>Assessment Conditions</w:t>
      </w:r>
    </w:p>
    <w:p w:rsidR="00000000" w:rsidRPr="000C30C3" w:rsidP="000C30C3">
      <w:pPr>
        <w:pStyle w:val="ListBullet"/>
      </w:pPr>
      <w:r w:rsidRPr="000C30C3">
        <w:t>Assessors must:</w:t>
      </w:r>
    </w:p>
    <w:p w:rsidR="00000000" w:rsidRPr="000C30C3" w:rsidP="000C30C3">
      <w:pPr>
        <w:pStyle w:val="ListBullet2"/>
      </w:pPr>
      <w:r w:rsidRPr="000C30C3">
        <w:t>have vocational competency in performing tool and cutter grinding operations at least to the level being assessed with relevant industry knowledge and exper</w:t>
      </w:r>
      <w:r w:rsidRPr="000C30C3">
        <w:t>ience</w:t>
      </w:r>
    </w:p>
    <w:p w:rsidR="00000000" w:rsidRPr="000C30C3" w:rsidP="000C30C3">
      <w:pPr>
        <w:pStyle w:val="ListBullet2"/>
      </w:pPr>
      <w:r w:rsidRPr="000C30C3">
        <w:t xml:space="preserve">satisfy the assessor requirements in the </w:t>
      </w:r>
      <w:r w:rsidRPr="000C30C3">
        <w:rPr>
          <w:rStyle w:val="Emphasis"/>
        </w:rPr>
        <w:t xml:space="preserve">Standards for Registered Training Organisations 2015 or its replacement </w:t>
      </w:r>
      <w:r w:rsidRPr="000C30C3">
        <w:t xml:space="preserve">and comply with the </w:t>
      </w:r>
      <w:r w:rsidRPr="000C30C3">
        <w:rPr>
          <w:rStyle w:val="Emphasis"/>
        </w:rPr>
        <w:t xml:space="preserve">National Vocational Education and Training Regulator Act 2011, </w:t>
      </w:r>
      <w:r w:rsidRPr="000C30C3">
        <w:t>its replacement</w:t>
      </w:r>
      <w:r w:rsidRPr="000C30C3">
        <w:rPr>
          <w:rStyle w:val="Emphasis"/>
        </w:rPr>
        <w:t xml:space="preserve"> </w:t>
      </w:r>
      <w:r w:rsidRPr="000C30C3">
        <w:t>or equivalent legislation covering VET</w:t>
      </w:r>
      <w:r w:rsidRPr="000C30C3">
        <w:t xml:space="preserve"> regulation in a non-referring State as the case requires</w:t>
      </w:r>
    </w:p>
    <w:p w:rsidR="00000000" w:rsidRPr="000C30C3" w:rsidP="000C30C3">
      <w:pPr>
        <w:pStyle w:val="ListBullet"/>
      </w:pPr>
      <w:r w:rsidRPr="000C30C3">
        <w:t>Assessment must occur in a functioning workplace. Where assessment in the workplace would be unsafe, impractical or threatens the environment, assessment must occur in a sufficiently rigorous simul</w:t>
      </w:r>
      <w:r w:rsidRPr="000C30C3">
        <w:t>ated environment that reflects the circumstances that would be experienced in a functioning workplace. Assessment must cover all aspects of workplace performance, including task skills, task management skills, contingency management skills and job role env</w:t>
      </w:r>
      <w:r w:rsidRPr="000C30C3">
        <w:t>ironment skills.</w:t>
      </w:r>
    </w:p>
    <w:p w:rsidR="00000000" w:rsidRPr="000C30C3" w:rsidP="000C30C3">
      <w:pPr>
        <w:pStyle w:val="ListBullet"/>
      </w:pPr>
      <w:r w:rsidRPr="000C30C3">
        <w:t>Conditions for assessment must include access to all tools, equipment, materials and documentation required, including relevant workplace procedures, product and manufacturing specifications.</w:t>
      </w:r>
    </w:p>
    <w:p w:rsidR="00000000" w:rsidRPr="000C30C3" w:rsidP="000C30C3">
      <w:pPr>
        <w:pStyle w:val="ListBullet"/>
      </w:pPr>
      <w:r w:rsidRPr="000C30C3">
        <w:t>Assessment processes and techniques must be app</w:t>
      </w:r>
      <w:r w:rsidRPr="000C30C3">
        <w:t>ropriate to the language, literacy and numeracy requirements of the work being performed and the needs of the candidate.</w:t>
      </w:r>
    </w:p>
    <w:p w:rsidR="00000000" w:rsidRPr="000C30C3" w:rsidP="000C30C3">
      <w:pPr>
        <w:pStyle w:val="AllowPageBreak"/>
      </w:pPr>
    </w:p>
    <w:p w:rsidR="00000000" w:rsidRPr="000C30C3" w:rsidP="000C30C3">
      <w:pPr>
        <w:pStyle w:val="Heading1"/>
      </w:pPr>
      <w:bookmarkStart w:id="14" w:name="O_1169543"/>
      <w:bookmarkEnd w:id="14"/>
      <w:r w:rsidRPr="000C30C3">
        <w:t>Links</w:t>
      </w:r>
    </w:p>
    <w:p w:rsidR="00000000" w:rsidRPr="000C30C3" w:rsidP="00DD763C">
      <w:pPr>
        <w:pStyle w:val="BodyText"/>
      </w:pPr>
      <w:r w:rsidRPr="000C30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E174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C30C3" w:rsidP="000C30C3"/>
    <w:sectPr w:rsidSect="000C30C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0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0C3" w:rsidRPr="00DD763C" w:rsidP="00DD76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0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63C" w:rsidP="000C30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763C" w:rsidP="000C30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D763C" w:rsidP="000C30C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0C3" w:rsidP="000C30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D763C">
      <w:t>Approved</w:t>
    </w:r>
    <w:r w:rsidR="00DD763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D763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D763C">
      <w:rPr>
        <w:noProof/>
      </w:rPr>
      <w:t>4</w:t>
    </w:r>
    <w:r>
      <w:rPr>
        <w:noProof/>
      </w:rPr>
      <w:fldChar w:fldCharType="end"/>
    </w:r>
  </w:p>
  <w:p w:rsidR="000C30C3" w:rsidP="000C30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D763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D763C">
      <w:t>Manufacturing Industry Skills Alliance</w:t>
    </w:r>
    <w:r w:rsidR="00DD763C">
      <w:fldChar w:fldCharType="end"/>
    </w:r>
  </w:p>
  <w:p w:rsidR="000C30C3" w:rsidP="000C30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0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6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30C3" w:rsidRPr="00DD763C" w:rsidP="00DD76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0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63C" w:rsidRPr="002D2AF8" w:rsidP="000C30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MEM07010 Perform tool and cutter grinding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D763C" w:rsidP="000C30C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0C3" w:rsidRPr="002D2AF8" w:rsidP="000C30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D763C">
      <w:t>MEM07010 Perform tool and cutter grinding operations</w:t>
    </w:r>
    <w:r w:rsidR="00DD763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D763C">
      <w:rPr>
        <w:noProof/>
      </w:rPr>
      <w:t>2 March 2025</w:t>
    </w:r>
    <w:r>
      <w:fldChar w:fldCharType="end"/>
    </w:r>
  </w:p>
  <w:p w:rsidR="000C30C3" w:rsidP="000C30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BEA5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4E64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5A39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0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30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30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30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30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30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30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30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30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30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30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30C3"/>
  </w:style>
  <w:style w:type="character" w:customStyle="1" w:styleId="Heading1Char">
    <w:name w:val="Heading 1 Char"/>
    <w:basedOn w:val="DefaultParagraphFont"/>
    <w:link w:val="Heading1"/>
    <w:rsid w:val="000C30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30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30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30C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30C3"/>
    <w:rPr>
      <w:b/>
      <w:spacing w:val="0"/>
    </w:rPr>
  </w:style>
  <w:style w:type="paragraph" w:styleId="ListBullet2">
    <w:name w:val="List Bullet 2"/>
    <w:basedOn w:val="List2"/>
    <w:rsid w:val="000C30C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C30C3"/>
    <w:rPr>
      <w:i/>
    </w:rPr>
  </w:style>
  <w:style w:type="paragraph" w:customStyle="1" w:styleId="SuperHeading">
    <w:name w:val="SuperHeading"/>
    <w:basedOn w:val="Normal"/>
    <w:rsid w:val="000C30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30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30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30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30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30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30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30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30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30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30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30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30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30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30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30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30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30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30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30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30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30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30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30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30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30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30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30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30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30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30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30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30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30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30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30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30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30C3"/>
  </w:style>
  <w:style w:type="paragraph" w:styleId="TableofFigures">
    <w:name w:val="table of figures"/>
    <w:basedOn w:val="Normal"/>
    <w:next w:val="Normal"/>
    <w:semiHidden/>
    <w:rsid w:val="000C30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30C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30C3"/>
    <w:rPr>
      <w:rFonts w:ascii="Wingdings" w:hAnsi="Wingdings"/>
    </w:rPr>
  </w:style>
  <w:style w:type="paragraph" w:customStyle="1" w:styleId="TableHeading">
    <w:name w:val="Table Heading"/>
    <w:basedOn w:val="HeadingBase"/>
    <w:rsid w:val="000C30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30C3"/>
    <w:rPr>
      <w:color w:val="0033CC"/>
      <w:u w:val="none"/>
    </w:rPr>
  </w:style>
  <w:style w:type="paragraph" w:customStyle="1" w:styleId="BodyTextRight">
    <w:name w:val="Body Text Right"/>
    <w:basedOn w:val="BodyText"/>
    <w:rsid w:val="000C30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30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30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30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30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30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30C3"/>
    <w:rPr>
      <w:sz w:val="32"/>
    </w:rPr>
  </w:style>
  <w:style w:type="paragraph" w:customStyle="1" w:styleId="HeadingProcedure">
    <w:name w:val="Heading Procedure"/>
    <w:basedOn w:val="HeadingBase"/>
    <w:next w:val="Normal"/>
    <w:rsid w:val="000C30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30C3"/>
    <w:pPr>
      <w:spacing w:before="60" w:after="60"/>
    </w:pPr>
  </w:style>
  <w:style w:type="paragraph" w:styleId="ListContinue">
    <w:name w:val="List Continue"/>
    <w:basedOn w:val="List"/>
    <w:rsid w:val="000C30C3"/>
    <w:pPr>
      <w:ind w:firstLine="0"/>
    </w:pPr>
  </w:style>
  <w:style w:type="paragraph" w:customStyle="1" w:styleId="ListNote">
    <w:name w:val="List Note"/>
    <w:basedOn w:val="List"/>
    <w:rsid w:val="000C30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30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30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30C3"/>
    <w:rPr>
      <w:rFonts w:ascii="Courier New" w:hAnsi="Courier New"/>
    </w:rPr>
  </w:style>
  <w:style w:type="paragraph" w:customStyle="1" w:styleId="NoteBullet">
    <w:name w:val="Note Bullet"/>
    <w:basedOn w:val="Note"/>
    <w:rsid w:val="000C30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30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30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30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30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30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30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30C3"/>
    <w:rPr>
      <w:b/>
      <w:smallCaps/>
    </w:rPr>
  </w:style>
  <w:style w:type="paragraph" w:customStyle="1" w:styleId="TableListNumber">
    <w:name w:val="Table List Number"/>
    <w:basedOn w:val="ListNumber"/>
    <w:rsid w:val="000C30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30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30C3"/>
    <w:pPr>
      <w:numPr>
        <w:numId w:val="9"/>
      </w:numPr>
    </w:pPr>
  </w:style>
  <w:style w:type="paragraph" w:customStyle="1" w:styleId="ListAlpha2">
    <w:name w:val="List Alpha 2"/>
    <w:basedOn w:val="List2"/>
    <w:rsid w:val="000C30C3"/>
    <w:pPr>
      <w:numPr>
        <w:numId w:val="8"/>
      </w:numPr>
    </w:pPr>
  </w:style>
  <w:style w:type="paragraph" w:styleId="List2">
    <w:name w:val="List 2"/>
    <w:basedOn w:val="BodyText"/>
    <w:rsid w:val="000C30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30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30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30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30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30C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30C3"/>
    <w:pPr>
      <w:numPr>
        <w:numId w:val="4"/>
      </w:numPr>
    </w:pPr>
  </w:style>
  <w:style w:type="paragraph" w:styleId="ListContinue2">
    <w:name w:val="List Continue 2"/>
    <w:basedOn w:val="List2"/>
    <w:rsid w:val="000C30C3"/>
    <w:pPr>
      <w:ind w:firstLine="0"/>
    </w:pPr>
  </w:style>
  <w:style w:type="paragraph" w:styleId="ListContinue3">
    <w:name w:val="List Continue 3"/>
    <w:basedOn w:val="List3"/>
    <w:rsid w:val="000C30C3"/>
    <w:pPr>
      <w:ind w:left="1021" w:firstLine="0"/>
    </w:pPr>
  </w:style>
  <w:style w:type="paragraph" w:styleId="ListContinue4">
    <w:name w:val="List Continue 4"/>
    <w:basedOn w:val="List4"/>
    <w:rsid w:val="000C30C3"/>
    <w:pPr>
      <w:ind w:firstLine="0"/>
    </w:pPr>
  </w:style>
  <w:style w:type="paragraph" w:styleId="ListContinue5">
    <w:name w:val="List Continue 5"/>
    <w:basedOn w:val="List5"/>
    <w:rsid w:val="000C30C3"/>
    <w:pPr>
      <w:ind w:firstLine="0"/>
    </w:pPr>
  </w:style>
  <w:style w:type="paragraph" w:styleId="ListNumber3">
    <w:name w:val="List Number 3"/>
    <w:basedOn w:val="List3"/>
    <w:rsid w:val="000C30C3"/>
    <w:pPr>
      <w:numPr>
        <w:numId w:val="5"/>
      </w:numPr>
    </w:pPr>
  </w:style>
  <w:style w:type="paragraph" w:styleId="ListNumber4">
    <w:name w:val="List Number 4"/>
    <w:basedOn w:val="List4"/>
    <w:rsid w:val="000C30C3"/>
    <w:pPr>
      <w:numPr>
        <w:numId w:val="6"/>
      </w:numPr>
    </w:pPr>
  </w:style>
  <w:style w:type="paragraph" w:styleId="ListNumber5">
    <w:name w:val="List Number 5"/>
    <w:basedOn w:val="List5"/>
    <w:rsid w:val="000C30C3"/>
    <w:pPr>
      <w:numPr>
        <w:numId w:val="7"/>
      </w:numPr>
    </w:pPr>
  </w:style>
  <w:style w:type="paragraph" w:styleId="BlockText">
    <w:name w:val="Block Text"/>
    <w:basedOn w:val="Normal"/>
    <w:rsid w:val="000C30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30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30C3"/>
    <w:rPr>
      <w:sz w:val="16"/>
      <w:vertAlign w:val="superscript"/>
    </w:rPr>
  </w:style>
  <w:style w:type="character" w:customStyle="1" w:styleId="Symbols">
    <w:name w:val="Symbols"/>
    <w:basedOn w:val="DefaultParagraphFont"/>
    <w:rsid w:val="000C30C3"/>
    <w:rPr>
      <w:rFonts w:ascii="Symbol" w:hAnsi="Symbol"/>
    </w:rPr>
  </w:style>
  <w:style w:type="character" w:customStyle="1" w:styleId="MenuOptions">
    <w:name w:val="Menu Options"/>
    <w:basedOn w:val="DefaultParagraphFont"/>
    <w:rsid w:val="000C30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30C3"/>
    <w:rPr>
      <w:b/>
    </w:rPr>
  </w:style>
  <w:style w:type="character" w:customStyle="1" w:styleId="Underlined">
    <w:name w:val="Underlined"/>
    <w:basedOn w:val="DefaultParagraphFont"/>
    <w:rsid w:val="000C30C3"/>
    <w:rPr>
      <w:u w:val="single"/>
    </w:rPr>
  </w:style>
  <w:style w:type="paragraph" w:customStyle="1" w:styleId="TableBodyTextRight">
    <w:name w:val="Table Body Text Right"/>
    <w:basedOn w:val="TableBodyText"/>
    <w:rsid w:val="000C30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30C3"/>
    <w:rPr>
      <w:sz w:val="18"/>
    </w:rPr>
  </w:style>
  <w:style w:type="paragraph" w:customStyle="1" w:styleId="BodySmallRight">
    <w:name w:val="Body Small Right"/>
    <w:basedOn w:val="BodyTextRight"/>
    <w:rsid w:val="000C30C3"/>
    <w:rPr>
      <w:sz w:val="18"/>
      <w:szCs w:val="18"/>
    </w:rPr>
  </w:style>
  <w:style w:type="paragraph" w:customStyle="1" w:styleId="MarginEdition">
    <w:name w:val="Margin Edition"/>
    <w:basedOn w:val="MarginNote"/>
    <w:rsid w:val="000C30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30C3"/>
    <w:rPr>
      <w:sz w:val="2"/>
      <w:szCs w:val="2"/>
    </w:rPr>
  </w:style>
  <w:style w:type="character" w:customStyle="1" w:styleId="Small">
    <w:name w:val="Small"/>
    <w:basedOn w:val="DefaultParagraphFont"/>
    <w:rsid w:val="000C30C3"/>
    <w:rPr>
      <w:sz w:val="16"/>
    </w:rPr>
  </w:style>
  <w:style w:type="paragraph" w:customStyle="1" w:styleId="WideTable">
    <w:name w:val="Wide Table"/>
    <w:basedOn w:val="Normal"/>
    <w:rsid w:val="000C30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30C3"/>
  </w:style>
  <w:style w:type="paragraph" w:styleId="Quote">
    <w:name w:val="Quote"/>
    <w:basedOn w:val="Heading1"/>
    <w:link w:val="QuoteChar"/>
    <w:qFormat/>
    <w:rsid w:val="000C30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30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30C3"/>
    <w:pPr>
      <w:pageBreakBefore/>
    </w:pPr>
  </w:style>
  <w:style w:type="paragraph" w:customStyle="1" w:styleId="Border">
    <w:name w:val="Border"/>
    <w:basedOn w:val="Normal"/>
    <w:qFormat/>
    <w:rsid w:val="000C30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30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30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30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30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30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30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30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30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30C3"/>
    <w:rPr>
      <w:u w:val="single"/>
    </w:rPr>
  </w:style>
  <w:style w:type="character" w:customStyle="1" w:styleId="BoldandItalics">
    <w:name w:val="Bold and Italics"/>
    <w:qFormat/>
    <w:rsid w:val="000C30C3"/>
    <w:rPr>
      <w:b/>
      <w:i/>
      <w:u w:val="none"/>
    </w:rPr>
  </w:style>
  <w:style w:type="paragraph" w:styleId="BalloonText">
    <w:name w:val="Balloon Text"/>
    <w:basedOn w:val="Normal"/>
    <w:link w:val="BalloonTextChar"/>
    <w:rsid w:val="000C30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30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30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30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30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30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30C3"/>
    <w:pPr>
      <w:spacing w:before="0" w:after="0"/>
    </w:pPr>
  </w:style>
  <w:style w:type="paragraph" w:customStyle="1" w:styleId="BodyTextBold">
    <w:name w:val="Body Text Bold"/>
    <w:basedOn w:val="BodyText"/>
    <w:qFormat/>
    <w:rsid w:val="000C30C3"/>
    <w:rPr>
      <w:b/>
    </w:rPr>
  </w:style>
  <w:style w:type="character" w:styleId="Hyperlink">
    <w:name w:val="Hyperlink"/>
    <w:basedOn w:val="DefaultParagraphFont"/>
    <w:uiPriority w:val="99"/>
    <w:unhideWhenUsed/>
    <w:rsid w:val="00DD76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1034</Words>
  <Characters>6548</Characters>
  <Application>Microsoft Office Word</Application>
  <DocSecurity>0</DocSecurity>
  <Lines>233</Lines>
  <Paragraphs>148</Paragraphs>
  <ScaleCrop>false</ScaleCrop>
  <Company>Author-it Software Corporation Ltd.</Company>
  <LinksUpToDate>false</LinksUpToDate>
  <CharactersWithSpaces>7434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MEM07010 Perform tool and cutter grinding operations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2025-03-02T01:42:00Z</dcterms:created>
  <dcterms:modified xsi:type="dcterms:W3CDTF">2025-03-02T01:42:00Z</dcterms:modified>
</cp:coreProperties>
</file>