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761" w:rsidP="00367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MEM07009 Perform precision jig boring operations</w:t>
      </w:r>
      <w:r>
        <w:fldChar w:fldCharType="end"/>
      </w:r>
    </w:p>
    <w:p w:rsidR="00367761" w:rsidP="00367761">
      <w:pPr>
        <w:pStyle w:val="Version"/>
        <w:sectPr w:rsidSect="009F5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58EA" w:rsidP="009F58EA">
      <w:pPr>
        <w:pStyle w:val="SuperHeading"/>
      </w:pPr>
      <w:r w:rsidRPr="009F58EA">
        <w:t>MEM07009 Perform precision jig boring operations</w:t>
      </w:r>
    </w:p>
    <w:p w:rsidR="00000000" w:rsidRPr="009F58EA" w:rsidP="009F58EA">
      <w:pPr>
        <w:pStyle w:val="Heading1"/>
      </w:pPr>
      <w:bookmarkStart w:id="1" w:name="O_1169524"/>
      <w:bookmarkEnd w:id="1"/>
      <w:r w:rsidRPr="009F58EA">
        <w:t>Modification History</w:t>
      </w:r>
    </w:p>
    <w:p w:rsidR="00000000" w:rsidRPr="009F58EA" w:rsidP="00367761">
      <w:pPr>
        <w:pStyle w:val="BodyText"/>
      </w:pPr>
      <w:r w:rsidRPr="009F58EA">
        <w:t>Release 2. Quantum of hours of workplace practice removed. Supersedes and is equivalent to MEM07009 Perform precision jig boring operations (Release 1).</w:t>
      </w:r>
    </w:p>
    <w:p w:rsidR="00000000" w:rsidRPr="009F58EA" w:rsidP="00367761">
      <w:pPr>
        <w:pStyle w:val="BodyText"/>
      </w:pPr>
      <w:r w:rsidRPr="009F58EA">
        <w:t>Release 1. Supersedes and is equivalent to MEM07009B Perform precision ji</w:t>
      </w:r>
      <w:r w:rsidRPr="009F58EA">
        <w:t>g boring operations.</w:t>
      </w:r>
    </w:p>
    <w:p w:rsidR="00000000" w:rsidRPr="009F58EA" w:rsidP="009F58EA">
      <w:pPr>
        <w:pStyle w:val="Heading1"/>
      </w:pPr>
      <w:bookmarkStart w:id="2" w:name="O_1169523"/>
      <w:bookmarkEnd w:id="2"/>
      <w:r w:rsidRPr="009F58EA">
        <w:t>Application</w:t>
      </w:r>
    </w:p>
    <w:p w:rsidR="00000000" w:rsidRPr="009F58EA" w:rsidP="00367761">
      <w:pPr>
        <w:pStyle w:val="BodyText"/>
      </w:pPr>
      <w:r w:rsidRPr="009F58EA">
        <w:t>This unit of competency defines the skills and knowledge required to perform precision jig boring operations using a range of jig boring and milling machines.</w:t>
      </w:r>
    </w:p>
    <w:p w:rsidR="00000000" w:rsidRPr="009F58EA" w:rsidP="00367761">
      <w:pPr>
        <w:pStyle w:val="BodyText"/>
      </w:pPr>
      <w:r w:rsidRPr="009F58EA">
        <w:t>It applies to operations where a range of ji</w:t>
      </w:r>
      <w:r w:rsidRPr="009F58EA">
        <w:t>g boring and milling machine tools and accessories are used to achieve a high level of precision in finished products.</w:t>
      </w:r>
    </w:p>
    <w:p w:rsidR="00000000" w:rsidRPr="009F58EA" w:rsidP="00367761">
      <w:pPr>
        <w:pStyle w:val="BodyText"/>
      </w:pPr>
      <w:r w:rsidRPr="009F58EA">
        <w:t>No licensing, legislative or certification requirements apply to this unit at the time of publication.</w:t>
      </w:r>
    </w:p>
    <w:p w:rsidR="00000000" w:rsidRPr="009F58EA" w:rsidP="009F58EA">
      <w:pPr>
        <w:pStyle w:val="BodyText"/>
      </w:pPr>
      <w:r w:rsidRPr="009F58EA">
        <w:rPr>
          <w:rStyle w:val="SpecialBold"/>
        </w:rPr>
        <w:t>Band:</w:t>
      </w:r>
      <w:r w:rsidRPr="009F58EA">
        <w:rPr>
          <w:rStyle w:val="SpecialBold"/>
        </w:rPr>
        <w:tab/>
        <w:t>A</w:t>
      </w:r>
    </w:p>
    <w:p w:rsidR="00000000" w:rsidRPr="009F58EA" w:rsidP="009F58EA">
      <w:pPr>
        <w:pStyle w:val="BodyText"/>
      </w:pPr>
      <w:r w:rsidRPr="009F58EA">
        <w:rPr>
          <w:rStyle w:val="SpecialBold"/>
        </w:rPr>
        <w:t>Unit Weight:</w:t>
      </w:r>
      <w:r w:rsidRPr="009F58EA">
        <w:rPr>
          <w:rStyle w:val="SpecialBold"/>
        </w:rPr>
        <w:tab/>
        <w:t>4</w:t>
      </w:r>
    </w:p>
    <w:p w:rsidR="00000000" w:rsidRPr="009F58EA" w:rsidP="009F58EA">
      <w:pPr>
        <w:pStyle w:val="AllowPageBreak"/>
      </w:pPr>
    </w:p>
    <w:p w:rsidR="00000000" w:rsidRPr="009F58EA" w:rsidP="009F58EA">
      <w:pPr>
        <w:pStyle w:val="Heading1"/>
      </w:pPr>
      <w:bookmarkStart w:id="3" w:name="O_1169522"/>
      <w:bookmarkEnd w:id="3"/>
      <w:r w:rsidRPr="009F58E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Perform general machining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MEM07007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Perform milling operations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Interpret technical drawing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Undertake manual handling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Perform precision mechanical measurement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Perform engineering measurements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Perform computations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Work safely and effectively in manufacturing and engineering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Plan work activities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Organise and communicate information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BodyText"/>
            </w:pPr>
            <w:r w:rsidRPr="009F58EA">
              <w:t>Use hand tools</w:t>
            </w:r>
          </w:p>
        </w:tc>
      </w:tr>
    </w:tbl>
    <w:p w:rsidR="00000000" w:rsidRPr="009F58EA" w:rsidP="009F58EA">
      <w:pPr>
        <w:pStyle w:val="BodyText"/>
      </w:pPr>
    </w:p>
    <w:p w:rsidR="00000000" w:rsidRPr="009F58EA" w:rsidP="009F58EA">
      <w:pPr>
        <w:pStyle w:val="AllowPageBreak"/>
      </w:pPr>
    </w:p>
    <w:p w:rsidR="00000000" w:rsidRPr="009F58EA" w:rsidP="009F58EA">
      <w:pPr>
        <w:pStyle w:val="Heading1"/>
      </w:pPr>
      <w:bookmarkStart w:id="4" w:name="O_1169521"/>
      <w:bookmarkEnd w:id="4"/>
      <w:r w:rsidRPr="009F58EA">
        <w:t>Competency Field</w:t>
      </w:r>
    </w:p>
    <w:p w:rsidR="00000000" w:rsidRPr="009F58EA" w:rsidP="00367761">
      <w:pPr>
        <w:pStyle w:val="BodyText"/>
      </w:pPr>
      <w:r w:rsidRPr="009F58EA">
        <w:t>Machine and process operations</w:t>
      </w:r>
    </w:p>
    <w:p w:rsidR="00000000" w:rsidRPr="009F58EA" w:rsidP="009F58EA">
      <w:pPr>
        <w:pStyle w:val="Heading1"/>
      </w:pPr>
      <w:bookmarkStart w:id="5" w:name="O_1169520"/>
      <w:bookmarkEnd w:id="5"/>
      <w:r w:rsidRPr="009F58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Performance criteria describe the performance needed to demonstrate achievement of the element.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BodyText"/>
            </w:pPr>
            <w:r w:rsidRPr="009F58E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Follow standard operating procedures (SOPs)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Comply with work health and safety (WHS) requirements at all times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Use appropriate personal protective equipment (PPE) in accordance with SOPs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Identify job requirements from specifications, drawings, job sheets or work instructions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BodyText"/>
            </w:pPr>
            <w:r w:rsidRPr="009F58E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 xml:space="preserve">Determine sequence of operations 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Select tools and accessories to meet job specifications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Set up job using appropriate measuring instruments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BodyText"/>
            </w:pPr>
            <w:r w:rsidRPr="009F58E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rPr>
                <w:rStyle w:val="SpecialBold"/>
              </w:rPr>
              <w:t>Perform jig boring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Bore holes relative to coordinate position and to specification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Use rotary or tilting rotary table, as required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BodyText"/>
            </w:pPr>
            <w:r w:rsidRPr="009F58E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Check components for compliance with specifications</w:t>
            </w:r>
          </w:p>
        </w:tc>
      </w:tr>
      <w:tr w:rsidTr="009F5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BodyText"/>
            </w:pPr>
            <w:r w:rsidRPr="009F58EA">
              <w:t>Rectify non-compliant product in accordance with SOPs</w:t>
            </w:r>
          </w:p>
        </w:tc>
      </w:tr>
    </w:tbl>
    <w:p w:rsidR="00000000" w:rsidRPr="009F58EA" w:rsidP="009F58EA">
      <w:pPr>
        <w:pStyle w:val="BodyText"/>
      </w:pPr>
    </w:p>
    <w:p w:rsidR="00000000" w:rsidRPr="009F58EA" w:rsidP="009F58EA">
      <w:pPr>
        <w:pStyle w:val="AllowPageBreak"/>
      </w:pPr>
    </w:p>
    <w:p w:rsidR="00000000" w:rsidRPr="009F58EA" w:rsidP="009F58EA">
      <w:pPr>
        <w:pStyle w:val="Heading1"/>
      </w:pPr>
      <w:bookmarkStart w:id="6" w:name="O_1169519"/>
      <w:bookmarkEnd w:id="6"/>
      <w:r w:rsidRPr="009F58EA">
        <w:t>Foundation Skills</w:t>
      </w:r>
    </w:p>
    <w:p w:rsidR="00000000" w:rsidRPr="009F58EA" w:rsidP="00367761">
      <w:pPr>
        <w:pStyle w:val="BodyText"/>
      </w:pPr>
      <w:r w:rsidRPr="009F58E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F58EA" w:rsidP="00367761">
      <w:pPr>
        <w:pStyle w:val="BodyText"/>
      </w:pPr>
      <w:r w:rsidRPr="009F58EA">
        <w:t xml:space="preserve">Foundation skills essential to performance are explicit in the performance criteria </w:t>
      </w:r>
      <w:r w:rsidRPr="009F58EA">
        <w:t>of this unit of competency.</w:t>
      </w:r>
    </w:p>
    <w:p w:rsidR="00000000" w:rsidRPr="009F58EA" w:rsidP="009F58EA">
      <w:pPr>
        <w:pStyle w:val="Heading1"/>
      </w:pPr>
      <w:bookmarkStart w:id="7" w:name="O_1169518"/>
      <w:bookmarkEnd w:id="7"/>
      <w:r w:rsidRPr="009F58EA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2"/>
        <w:gridCol w:w="5844"/>
      </w:tblGrid>
      <w:tr w:rsidTr="009F58E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t>This field allows for different work environments and conditions that may affect performance. Essential operating conditions that may be present (depending on the work situation, accessibil</w:t>
            </w:r>
            <w:r w:rsidRPr="009F58EA">
              <w:t>ity of the item, and local industry and regional contexts) are included.</w:t>
            </w:r>
          </w:p>
        </w:tc>
      </w:tr>
      <w:tr w:rsidTr="009F58E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rPr>
                <w:rStyle w:val="SpecialBold"/>
              </w:rPr>
              <w:t>Tools and accessories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ListBullet"/>
            </w:pPr>
            <w:r w:rsidRPr="009F58EA">
              <w:t>cutting tools</w:t>
            </w:r>
          </w:p>
          <w:p w:rsidR="00000000" w:rsidRPr="009F58EA" w:rsidP="009F58EA">
            <w:pPr>
              <w:pStyle w:val="ListBullet"/>
            </w:pPr>
            <w:r w:rsidRPr="009F58EA">
              <w:t>tool attachments</w:t>
            </w:r>
          </w:p>
          <w:p w:rsidR="00000000" w:rsidRPr="009F58EA" w:rsidP="009F58EA">
            <w:pPr>
              <w:pStyle w:val="ListBullet"/>
            </w:pPr>
            <w:r w:rsidRPr="009F58EA">
              <w:t>harts and nomograms</w:t>
            </w:r>
          </w:p>
          <w:p w:rsidR="00000000" w:rsidRPr="009F58EA" w:rsidP="009F58EA">
            <w:pPr>
              <w:pStyle w:val="ListBullet"/>
            </w:pPr>
            <w:r w:rsidRPr="009F58EA">
              <w:t xml:space="preserve">rotary table </w:t>
            </w:r>
          </w:p>
          <w:p w:rsidR="00000000" w:rsidRPr="009F58EA" w:rsidP="009F58EA">
            <w:pPr>
              <w:pStyle w:val="ListBullet"/>
            </w:pPr>
            <w:r w:rsidRPr="009F58EA">
              <w:t xml:space="preserve">tilting rotary table </w:t>
            </w:r>
          </w:p>
          <w:p w:rsidR="00000000" w:rsidP="009F58EA">
            <w:pPr>
              <w:pStyle w:val="BodyText"/>
              <w:rPr>
                <w:lang w:val="en-NZ"/>
              </w:rPr>
            </w:pPr>
          </w:p>
        </w:tc>
      </w:tr>
      <w:tr w:rsidTr="009F58E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ListBullet"/>
            </w:pPr>
            <w:r w:rsidRPr="009F58EA">
              <w:t xml:space="preserve">dial test indicators </w:t>
            </w:r>
          </w:p>
          <w:p w:rsidR="00000000" w:rsidRPr="009F58EA" w:rsidP="009F58EA">
            <w:pPr>
              <w:pStyle w:val="ListBullet"/>
            </w:pPr>
            <w:r w:rsidRPr="009F58EA">
              <w:t>digital read out equipment</w:t>
            </w:r>
          </w:p>
          <w:p w:rsidR="00000000" w:rsidP="009F58EA">
            <w:pPr>
              <w:pStyle w:val="BodyText"/>
              <w:rPr>
                <w:lang w:val="en-NZ"/>
              </w:rPr>
            </w:pPr>
          </w:p>
        </w:tc>
      </w:tr>
      <w:tr w:rsidTr="009F58E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EA">
            <w:pPr>
              <w:pStyle w:val="BodyText"/>
              <w:rPr>
                <w:lang w:val="en-NZ"/>
              </w:rPr>
            </w:pPr>
            <w:r w:rsidRPr="009F58EA">
              <w:rPr>
                <w:rStyle w:val="SpecialBold"/>
              </w:rPr>
              <w:t>Appropriate techniques include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EA" w:rsidP="009F58EA">
            <w:pPr>
              <w:pStyle w:val="ListBullet"/>
            </w:pPr>
            <w:r w:rsidRPr="009F58EA">
              <w:t>measuring techniques and comparison methods</w:t>
            </w:r>
          </w:p>
          <w:p w:rsidR="00000000" w:rsidRPr="009F58EA" w:rsidP="009F58EA">
            <w:pPr>
              <w:pStyle w:val="BodyText"/>
            </w:pPr>
          </w:p>
        </w:tc>
      </w:tr>
    </w:tbl>
    <w:p w:rsidR="00000000" w:rsidRPr="009F58EA" w:rsidP="009F58EA">
      <w:pPr>
        <w:pStyle w:val="BodyText"/>
      </w:pPr>
    </w:p>
    <w:p w:rsidR="00000000" w:rsidRPr="009F58EA" w:rsidP="009F58EA">
      <w:pPr>
        <w:pStyle w:val="AllowPageBreak"/>
      </w:pPr>
    </w:p>
    <w:p w:rsidR="00000000" w:rsidRPr="009F58EA" w:rsidP="009F58EA">
      <w:pPr>
        <w:pStyle w:val="Heading1"/>
      </w:pPr>
      <w:bookmarkStart w:id="8" w:name="O_1169517"/>
      <w:bookmarkEnd w:id="8"/>
      <w:r w:rsidRPr="009F58EA">
        <w:t>Unit Mapping Information</w:t>
      </w:r>
    </w:p>
    <w:p w:rsidR="00000000" w:rsidRPr="009F58EA" w:rsidP="00367761">
      <w:pPr>
        <w:pStyle w:val="BodyText"/>
      </w:pPr>
      <w:r w:rsidRPr="009F58EA">
        <w:t>Release 2. Supersedes and is equivalent to MEM07009 Perform precision jig boring operations (Release 1).</w:t>
      </w:r>
    </w:p>
    <w:p w:rsidR="00000000" w:rsidRPr="009F58EA" w:rsidP="00367761">
      <w:pPr>
        <w:pStyle w:val="BodyText"/>
      </w:pPr>
      <w:r w:rsidRPr="009F58EA">
        <w:t>Release 1. Supersedes and is equivalent to MEM07009B Perform precision jig boring operations.</w:t>
      </w:r>
    </w:p>
    <w:p w:rsidR="00000000" w:rsidRPr="009F58EA" w:rsidP="009F58EA">
      <w:pPr>
        <w:pStyle w:val="Heading1"/>
      </w:pPr>
      <w:bookmarkStart w:id="9" w:name="O_1169525"/>
      <w:bookmarkEnd w:id="9"/>
      <w:r w:rsidRPr="009F58EA">
        <w:t>Links</w:t>
      </w:r>
    </w:p>
    <w:p w:rsidR="00000000" w:rsidRPr="009F58EA" w:rsidP="00367761">
      <w:pPr>
        <w:pStyle w:val="BodyText"/>
      </w:pPr>
      <w:r w:rsidRPr="009F58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93E8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58EA" w:rsidP="009F58EA"/>
    <w:sectPr w:rsidSect="009F58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A" w:rsidRPr="00367761" w:rsidP="00367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61" w:rsidP="009F5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761" w:rsidP="009F5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7761" w:rsidP="009F5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8EA" w:rsidRPr="00367761" w:rsidP="00367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61" w:rsidRPr="002D2AF8" w:rsidP="009F5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MEM07009 Perform precision jig boring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67761" w:rsidP="009F5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724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8C7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8EA"/>
  </w:style>
  <w:style w:type="character" w:customStyle="1" w:styleId="Heading1Char">
    <w:name w:val="Heading 1 Char"/>
    <w:basedOn w:val="DefaultParagraphFont"/>
    <w:link w:val="Heading1"/>
    <w:rsid w:val="009F5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8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8EA"/>
    <w:rPr>
      <w:b/>
      <w:spacing w:val="0"/>
    </w:rPr>
  </w:style>
  <w:style w:type="paragraph" w:customStyle="1" w:styleId="SuperHeading">
    <w:name w:val="SuperHeading"/>
    <w:basedOn w:val="Normal"/>
    <w:rsid w:val="009F5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8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8EA"/>
    <w:rPr>
      <w:i/>
    </w:rPr>
  </w:style>
  <w:style w:type="paragraph" w:styleId="Caption">
    <w:name w:val="caption"/>
    <w:basedOn w:val="BodyText"/>
    <w:next w:val="Normal"/>
    <w:qFormat/>
    <w:rsid w:val="009F5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8EA"/>
  </w:style>
  <w:style w:type="paragraph" w:styleId="TableofFigures">
    <w:name w:val="table of figures"/>
    <w:basedOn w:val="Normal"/>
    <w:next w:val="Normal"/>
    <w:semiHidden/>
    <w:rsid w:val="009F5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8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8EA"/>
    <w:rPr>
      <w:rFonts w:ascii="Wingdings" w:hAnsi="Wingdings"/>
    </w:rPr>
  </w:style>
  <w:style w:type="paragraph" w:customStyle="1" w:styleId="TableHeading">
    <w:name w:val="Table Heading"/>
    <w:basedOn w:val="HeadingBase"/>
    <w:rsid w:val="009F5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8EA"/>
    <w:rPr>
      <w:color w:val="0033CC"/>
      <w:u w:val="none"/>
    </w:rPr>
  </w:style>
  <w:style w:type="paragraph" w:customStyle="1" w:styleId="BodyTextRight">
    <w:name w:val="Body Text Right"/>
    <w:basedOn w:val="BodyText"/>
    <w:rsid w:val="009F5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8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8EA"/>
    <w:rPr>
      <w:sz w:val="32"/>
    </w:rPr>
  </w:style>
  <w:style w:type="paragraph" w:customStyle="1" w:styleId="HeadingProcedure">
    <w:name w:val="Heading Procedure"/>
    <w:basedOn w:val="HeadingBase"/>
    <w:next w:val="Normal"/>
    <w:rsid w:val="009F5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8EA"/>
    <w:pPr>
      <w:spacing w:before="60" w:after="60"/>
    </w:pPr>
  </w:style>
  <w:style w:type="paragraph" w:styleId="ListContinue">
    <w:name w:val="List Continue"/>
    <w:basedOn w:val="List"/>
    <w:rsid w:val="009F58EA"/>
    <w:pPr>
      <w:ind w:firstLine="0"/>
    </w:pPr>
  </w:style>
  <w:style w:type="paragraph" w:customStyle="1" w:styleId="ListNote">
    <w:name w:val="List Note"/>
    <w:basedOn w:val="List"/>
    <w:rsid w:val="009F5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8EA"/>
    <w:rPr>
      <w:rFonts w:ascii="Courier New" w:hAnsi="Courier New"/>
    </w:rPr>
  </w:style>
  <w:style w:type="paragraph" w:customStyle="1" w:styleId="NoteBullet">
    <w:name w:val="Note Bullet"/>
    <w:basedOn w:val="Note"/>
    <w:rsid w:val="009F5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8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8EA"/>
    <w:rPr>
      <w:b/>
      <w:smallCaps/>
    </w:rPr>
  </w:style>
  <w:style w:type="paragraph" w:customStyle="1" w:styleId="TableListNumber">
    <w:name w:val="Table List Number"/>
    <w:basedOn w:val="ListNumber"/>
    <w:rsid w:val="009F5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8EA"/>
    <w:pPr>
      <w:numPr>
        <w:numId w:val="8"/>
      </w:numPr>
    </w:pPr>
  </w:style>
  <w:style w:type="paragraph" w:customStyle="1" w:styleId="ListAlpha2">
    <w:name w:val="List Alpha 2"/>
    <w:basedOn w:val="List2"/>
    <w:rsid w:val="009F58EA"/>
    <w:pPr>
      <w:numPr>
        <w:numId w:val="7"/>
      </w:numPr>
    </w:pPr>
  </w:style>
  <w:style w:type="paragraph" w:styleId="List2">
    <w:name w:val="List 2"/>
    <w:basedOn w:val="BodyText"/>
    <w:rsid w:val="009F5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8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8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8EA"/>
    <w:pPr>
      <w:numPr>
        <w:numId w:val="3"/>
      </w:numPr>
    </w:pPr>
  </w:style>
  <w:style w:type="paragraph" w:styleId="ListContinue2">
    <w:name w:val="List Continue 2"/>
    <w:basedOn w:val="List2"/>
    <w:rsid w:val="009F58EA"/>
    <w:pPr>
      <w:ind w:firstLine="0"/>
    </w:pPr>
  </w:style>
  <w:style w:type="paragraph" w:styleId="ListContinue3">
    <w:name w:val="List Continue 3"/>
    <w:basedOn w:val="List3"/>
    <w:rsid w:val="009F58EA"/>
    <w:pPr>
      <w:ind w:left="1021" w:firstLine="0"/>
    </w:pPr>
  </w:style>
  <w:style w:type="paragraph" w:styleId="ListContinue4">
    <w:name w:val="List Continue 4"/>
    <w:basedOn w:val="List4"/>
    <w:rsid w:val="009F58EA"/>
    <w:pPr>
      <w:ind w:firstLine="0"/>
    </w:pPr>
  </w:style>
  <w:style w:type="paragraph" w:styleId="ListContinue5">
    <w:name w:val="List Continue 5"/>
    <w:basedOn w:val="List5"/>
    <w:rsid w:val="009F58EA"/>
    <w:pPr>
      <w:ind w:firstLine="0"/>
    </w:pPr>
  </w:style>
  <w:style w:type="paragraph" w:styleId="ListNumber3">
    <w:name w:val="List Number 3"/>
    <w:basedOn w:val="List3"/>
    <w:rsid w:val="009F58EA"/>
    <w:pPr>
      <w:numPr>
        <w:numId w:val="4"/>
      </w:numPr>
    </w:pPr>
  </w:style>
  <w:style w:type="paragraph" w:styleId="ListNumber4">
    <w:name w:val="List Number 4"/>
    <w:basedOn w:val="List4"/>
    <w:rsid w:val="009F58EA"/>
    <w:pPr>
      <w:numPr>
        <w:numId w:val="5"/>
      </w:numPr>
    </w:pPr>
  </w:style>
  <w:style w:type="paragraph" w:styleId="ListNumber5">
    <w:name w:val="List Number 5"/>
    <w:basedOn w:val="List5"/>
    <w:rsid w:val="009F58EA"/>
    <w:pPr>
      <w:numPr>
        <w:numId w:val="6"/>
      </w:numPr>
    </w:pPr>
  </w:style>
  <w:style w:type="paragraph" w:styleId="BlockText">
    <w:name w:val="Block Text"/>
    <w:basedOn w:val="Normal"/>
    <w:rsid w:val="009F5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8EA"/>
    <w:rPr>
      <w:sz w:val="16"/>
      <w:vertAlign w:val="superscript"/>
    </w:rPr>
  </w:style>
  <w:style w:type="character" w:customStyle="1" w:styleId="Symbols">
    <w:name w:val="Symbols"/>
    <w:basedOn w:val="DefaultParagraphFont"/>
    <w:rsid w:val="009F58EA"/>
    <w:rPr>
      <w:rFonts w:ascii="Symbol" w:hAnsi="Symbol"/>
    </w:rPr>
  </w:style>
  <w:style w:type="character" w:customStyle="1" w:styleId="MenuOptions">
    <w:name w:val="Menu Options"/>
    <w:basedOn w:val="DefaultParagraphFont"/>
    <w:rsid w:val="009F5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8EA"/>
    <w:rPr>
      <w:b/>
    </w:rPr>
  </w:style>
  <w:style w:type="character" w:customStyle="1" w:styleId="Underlined">
    <w:name w:val="Underlined"/>
    <w:basedOn w:val="DefaultParagraphFont"/>
    <w:rsid w:val="009F58EA"/>
    <w:rPr>
      <w:u w:val="single"/>
    </w:rPr>
  </w:style>
  <w:style w:type="paragraph" w:customStyle="1" w:styleId="TableBodyTextRight">
    <w:name w:val="Table Body Text Right"/>
    <w:basedOn w:val="TableBodyText"/>
    <w:rsid w:val="009F5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8EA"/>
    <w:rPr>
      <w:sz w:val="18"/>
    </w:rPr>
  </w:style>
  <w:style w:type="paragraph" w:customStyle="1" w:styleId="BodySmallRight">
    <w:name w:val="Body Small Right"/>
    <w:basedOn w:val="BodyTextRight"/>
    <w:rsid w:val="009F58EA"/>
    <w:rPr>
      <w:sz w:val="18"/>
      <w:szCs w:val="18"/>
    </w:rPr>
  </w:style>
  <w:style w:type="paragraph" w:customStyle="1" w:styleId="MarginEdition">
    <w:name w:val="Margin Edition"/>
    <w:basedOn w:val="MarginNote"/>
    <w:rsid w:val="009F5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8EA"/>
    <w:rPr>
      <w:sz w:val="2"/>
      <w:szCs w:val="2"/>
    </w:rPr>
  </w:style>
  <w:style w:type="character" w:customStyle="1" w:styleId="Small">
    <w:name w:val="Small"/>
    <w:basedOn w:val="DefaultParagraphFont"/>
    <w:rsid w:val="009F58EA"/>
    <w:rPr>
      <w:sz w:val="16"/>
    </w:rPr>
  </w:style>
  <w:style w:type="paragraph" w:customStyle="1" w:styleId="WideTable">
    <w:name w:val="Wide Table"/>
    <w:basedOn w:val="Normal"/>
    <w:rsid w:val="009F5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8EA"/>
  </w:style>
  <w:style w:type="paragraph" w:styleId="Quote">
    <w:name w:val="Quote"/>
    <w:basedOn w:val="Heading1"/>
    <w:link w:val="QuoteChar"/>
    <w:qFormat/>
    <w:rsid w:val="009F5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8EA"/>
    <w:pPr>
      <w:pageBreakBefore/>
    </w:pPr>
  </w:style>
  <w:style w:type="paragraph" w:customStyle="1" w:styleId="Border">
    <w:name w:val="Border"/>
    <w:basedOn w:val="Normal"/>
    <w:qFormat/>
    <w:rsid w:val="009F5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8EA"/>
    <w:rPr>
      <w:u w:val="single"/>
    </w:rPr>
  </w:style>
  <w:style w:type="character" w:customStyle="1" w:styleId="BoldandItalics">
    <w:name w:val="Bold and Italics"/>
    <w:qFormat/>
    <w:rsid w:val="009F58EA"/>
    <w:rPr>
      <w:b/>
      <w:i/>
      <w:u w:val="none"/>
    </w:rPr>
  </w:style>
  <w:style w:type="paragraph" w:styleId="BalloonText">
    <w:name w:val="Balloon Text"/>
    <w:basedOn w:val="Normal"/>
    <w:link w:val="BalloonTextChar"/>
    <w:rsid w:val="009F5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8EA"/>
    <w:pPr>
      <w:spacing w:before="0" w:after="0"/>
    </w:pPr>
  </w:style>
  <w:style w:type="paragraph" w:customStyle="1" w:styleId="BodyTextBold">
    <w:name w:val="Body Text Bold"/>
    <w:basedOn w:val="BodyText"/>
    <w:qFormat/>
    <w:rsid w:val="009F58EA"/>
    <w:rPr>
      <w:b/>
    </w:rPr>
  </w:style>
  <w:style w:type="character" w:styleId="Hyperlink">
    <w:name w:val="Hyperlink"/>
    <w:basedOn w:val="DefaultParagraphFont"/>
    <w:uiPriority w:val="99"/>
    <w:unhideWhenUsed/>
    <w:rsid w:val="00367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3298</Characters>
  <Application>Microsoft Office Word</Application>
  <DocSecurity>0</DocSecurity>
  <Lines>164</Lines>
  <Paragraphs>109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MEM07009 Perform precision jig boring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2023-02-03T07:23:00Z</dcterms:created>
  <dcterms:modified xsi:type="dcterms:W3CDTF">2023-02-03T07:23:00Z</dcterms:modified>
</cp:coreProperties>
</file>