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B67" w:rsidP="00310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MEM07006 Perform lathe operations</w:t>
      </w:r>
      <w:r>
        <w:fldChar w:fldCharType="end"/>
      </w:r>
    </w:p>
    <w:p w:rsidR="00310B67" w:rsidP="00310B67">
      <w:pPr>
        <w:pStyle w:val="Version"/>
        <w:sectPr w:rsidSect="00220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0DCC" w:rsidP="00220DCC">
      <w:pPr>
        <w:pStyle w:val="SuperHeading"/>
      </w:pPr>
      <w:r w:rsidRPr="00220DCC">
        <w:t>MEM07006 Perform lathe operations</w:t>
      </w:r>
    </w:p>
    <w:p w:rsidR="00000000" w:rsidRPr="00220DCC" w:rsidP="00220DCC">
      <w:pPr>
        <w:pStyle w:val="Heading1"/>
      </w:pPr>
      <w:bookmarkStart w:id="1" w:name="O_1169473"/>
      <w:bookmarkEnd w:id="1"/>
      <w:r w:rsidRPr="00220DCC">
        <w:t>Modification History</w:t>
      </w:r>
    </w:p>
    <w:p w:rsidR="00000000" w:rsidRPr="00220DCC" w:rsidP="00310B67">
      <w:pPr>
        <w:pStyle w:val="BodyText"/>
      </w:pPr>
      <w:r w:rsidRPr="00220DCC">
        <w:t>Release 2. Quantum of hours of workplace practice removed. Supersedes and is equivalent to MEM07006 Perform lathe operations (Release 1).</w:t>
      </w:r>
    </w:p>
    <w:p w:rsidR="00000000" w:rsidRPr="00220DCC" w:rsidP="00310B67">
      <w:pPr>
        <w:pStyle w:val="BodyText"/>
      </w:pPr>
      <w:r w:rsidRPr="00220DCC">
        <w:t>Release 1. Supersedes and is equivalent to MEM07006C Perform lathe operations.</w:t>
      </w:r>
    </w:p>
    <w:p w:rsidR="00000000" w:rsidRPr="00220DCC" w:rsidP="00220DCC">
      <w:pPr>
        <w:pStyle w:val="Heading1"/>
      </w:pPr>
      <w:bookmarkStart w:id="2" w:name="O_1169472"/>
      <w:bookmarkEnd w:id="2"/>
      <w:r w:rsidRPr="00220DCC">
        <w:t>Application</w:t>
      </w:r>
    </w:p>
    <w:p w:rsidR="00000000" w:rsidRPr="00220DCC" w:rsidP="00310B67">
      <w:pPr>
        <w:pStyle w:val="BodyText"/>
      </w:pPr>
      <w:r w:rsidRPr="00220DCC">
        <w:t>This unit of competency has been developed for Engineering Tradesperson - Mechanical apprenticeship training and the recognition of trade-level skills in performing machining operations on a lathe to produce components to required tolerances a</w:t>
      </w:r>
      <w:r w:rsidRPr="00220DCC">
        <w:t>nd specifications using all types of accessories.</w:t>
      </w:r>
    </w:p>
    <w:p w:rsidR="00000000" w:rsidRPr="00220DCC" w:rsidP="00310B67">
      <w:pPr>
        <w:pStyle w:val="BodyText"/>
      </w:pPr>
      <w:r w:rsidRPr="00220DCC">
        <w:t>Skills covered by this unit are generally applied in occupational and work situations associated with trade-level fitting and machining work.</w:t>
      </w:r>
    </w:p>
    <w:p w:rsidR="00000000" w:rsidRPr="00220DCC" w:rsidP="00310B67">
      <w:pPr>
        <w:pStyle w:val="BodyText"/>
      </w:pPr>
      <w:r w:rsidRPr="00220DCC">
        <w:t>This unit does not cover turning of multi-start threads or use</w:t>
      </w:r>
      <w:r w:rsidRPr="00220DCC">
        <w:t xml:space="preserve"> of taper turning attachment, copy turning attachment or multi-start threads.</w:t>
      </w:r>
    </w:p>
    <w:p w:rsidR="00000000" w:rsidRPr="00220DCC" w:rsidP="00310B67">
      <w:pPr>
        <w:pStyle w:val="BodyText"/>
      </w:pPr>
      <w:r w:rsidRPr="00220DCC">
        <w:t>Where the selection and use of power tools/hand held operations is required unit MEM18002 Use power tools/hand held operations should also be selected.</w:t>
      </w:r>
    </w:p>
    <w:p w:rsidR="00000000" w:rsidRPr="00220DCC" w:rsidP="00310B67">
      <w:pPr>
        <w:pStyle w:val="BodyText"/>
      </w:pPr>
      <w:r w:rsidRPr="00220DCC">
        <w:t>No licensing, legislativ</w:t>
      </w:r>
      <w:r w:rsidRPr="00220DCC">
        <w:t>e or certification requirements apply to this unit at the time of publication.</w:t>
      </w:r>
    </w:p>
    <w:p w:rsidR="00000000" w:rsidRPr="00220DCC" w:rsidP="00220DCC">
      <w:pPr>
        <w:pStyle w:val="BodyText"/>
      </w:pPr>
      <w:r w:rsidRPr="00220DCC">
        <w:rPr>
          <w:rStyle w:val="SpecialBold"/>
        </w:rPr>
        <w:t>Band:</w:t>
      </w:r>
      <w:r w:rsidRPr="00220DCC">
        <w:rPr>
          <w:rStyle w:val="SpecialBold"/>
        </w:rPr>
        <w:tab/>
        <w:t>A</w:t>
      </w:r>
    </w:p>
    <w:p w:rsidR="00000000" w:rsidRPr="00220DCC" w:rsidP="00220DCC">
      <w:pPr>
        <w:pStyle w:val="BodyText"/>
      </w:pPr>
      <w:r w:rsidRPr="00220DCC">
        <w:rPr>
          <w:rStyle w:val="SpecialBold"/>
        </w:rPr>
        <w:t>Unit Weight:</w:t>
      </w:r>
      <w:r w:rsidRPr="00220DCC">
        <w:rPr>
          <w:rStyle w:val="SpecialBold"/>
        </w:rPr>
        <w:tab/>
        <w:t>4</w:t>
      </w: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3" w:name="O_1169471"/>
      <w:bookmarkEnd w:id="3"/>
      <w:r w:rsidRPr="00220DC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Perform general machining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Interpret technical drawing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Undertake manual handling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Perform engineering measurements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Perform computations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Work safely and effectively in manufacturing and engineering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Plan work activities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Organise and communicate information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Use hand tools</w:t>
            </w:r>
          </w:p>
        </w:tc>
      </w:tr>
    </w:tbl>
    <w:p w:rsidR="00000000" w:rsidRPr="00220DCC" w:rsidP="00220DCC">
      <w:pPr>
        <w:pStyle w:val="BodyText"/>
      </w:pP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4" w:name="O_1169470"/>
      <w:bookmarkEnd w:id="4"/>
      <w:r w:rsidRPr="00220DCC">
        <w:t>Competency Field</w:t>
      </w:r>
    </w:p>
    <w:p w:rsidR="00000000" w:rsidRPr="00220DCC" w:rsidP="00310B67">
      <w:pPr>
        <w:pStyle w:val="BodyText"/>
      </w:pPr>
      <w:r w:rsidRPr="00220DCC">
        <w:t>Machine and process operations</w:t>
      </w:r>
    </w:p>
    <w:p w:rsidR="00000000" w:rsidRPr="00220DCC" w:rsidP="00220DCC">
      <w:pPr>
        <w:pStyle w:val="Heading1"/>
      </w:pPr>
      <w:bookmarkStart w:id="5" w:name="O_1169469"/>
      <w:bookmarkEnd w:id="5"/>
      <w:r w:rsidRPr="00220D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Performance criteria describe the performance needed to demonstrate achievement of the element</w:t>
            </w:r>
            <w:r w:rsidRPr="00220DCC">
              <w:t>.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Follow standard operating procedures (SOPs)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Comply with work health and safety (WHS) requirements at all times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Use appropriate personal protective equipment (PPE) in accordance with SOPs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Id</w:t>
            </w:r>
            <w:r w:rsidRPr="00220DCC">
              <w:t>entify job requirements from specifications, drawings, job sheets or work instructions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Determine sequence of operation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Select tooling, using International Standard Organisation (ISO) standards or according to SOPs, to produce component to specification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 xml:space="preserve">Set up job using appropriate measuring instruments 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Perform turning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 xml:space="preserve">Calculate speeds and feeds 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 xml:space="preserve">Set up machine, changing gears and speed using a lead screw and appropriate mathematical techniques and </w:t>
            </w:r>
            <w:r w:rsidRPr="00220DCC">
              <w:t>reference material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 xml:space="preserve">Use the full range of accessories on a centre lathe 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Perform turning operations to specification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Check components for compliance with specifications</w:t>
            </w:r>
          </w:p>
        </w:tc>
      </w:tr>
      <w:tr w:rsidTr="0022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BodyText"/>
            </w:pPr>
            <w:r w:rsidRPr="00220DCC">
              <w:t>Rectify non-compliant product in accordance with SOPs</w:t>
            </w:r>
          </w:p>
        </w:tc>
      </w:tr>
    </w:tbl>
    <w:p w:rsidR="00000000" w:rsidRPr="00220DCC" w:rsidP="00220DCC">
      <w:pPr>
        <w:pStyle w:val="BodyText"/>
      </w:pP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6" w:name="O_1169468"/>
      <w:bookmarkEnd w:id="6"/>
      <w:r w:rsidRPr="00220DCC">
        <w:t>Foundation Skills</w:t>
      </w:r>
    </w:p>
    <w:p w:rsidR="00000000" w:rsidRPr="00220DCC" w:rsidP="00310B67">
      <w:pPr>
        <w:pStyle w:val="BodyText"/>
      </w:pPr>
      <w:r w:rsidRPr="00220DC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20DCC" w:rsidP="00310B67">
      <w:pPr>
        <w:pStyle w:val="BodyText"/>
      </w:pPr>
      <w:r w:rsidRPr="00220DCC">
        <w:t>Foundation skills essential to performance are explicit in the performance criteria of this unit of competency.</w:t>
      </w:r>
    </w:p>
    <w:p w:rsidR="00000000" w:rsidRPr="00220DCC" w:rsidP="00220DCC">
      <w:pPr>
        <w:pStyle w:val="Heading1"/>
      </w:pPr>
      <w:bookmarkStart w:id="7" w:name="O_1169467"/>
      <w:bookmarkEnd w:id="7"/>
      <w:r w:rsidRPr="00220DCC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7247"/>
      </w:tblGrid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t>This field allows for different work environments and conditions that may affect performance. Essential o</w:t>
            </w:r>
            <w:r w:rsidRPr="00220DC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ListBullet"/>
            </w:pPr>
            <w:r w:rsidRPr="00220DCC">
              <w:t>high speed steel, tun</w:t>
            </w:r>
            <w:r w:rsidRPr="00220DCC">
              <w:t>gsten carbide, ceramic graphite and other standard cutting tools</w:t>
            </w:r>
          </w:p>
          <w:p w:rsidR="00000000" w:rsidRPr="00220DCC" w:rsidP="00220DCC">
            <w:pPr>
              <w:pStyle w:val="ListBullet"/>
            </w:pPr>
            <w:r w:rsidRPr="00220DCC">
              <w:t>boring bars</w:t>
            </w:r>
          </w:p>
          <w:p w:rsidR="00000000" w:rsidRPr="00220DCC" w:rsidP="00220DCC">
            <w:pPr>
              <w:pStyle w:val="ListBullet"/>
            </w:pPr>
            <w:r w:rsidRPr="00220DCC">
              <w:t>drills</w:t>
            </w:r>
          </w:p>
          <w:p w:rsidR="00000000" w:rsidRPr="00220DCC" w:rsidP="00220DCC">
            <w:pPr>
              <w:pStyle w:val="ListBullet"/>
            </w:pPr>
            <w:r w:rsidRPr="00220DCC">
              <w:t>reamers</w:t>
            </w:r>
          </w:p>
          <w:p w:rsidR="00000000" w:rsidRPr="00220DCC" w:rsidP="00220DCC">
            <w:pPr>
              <w:pStyle w:val="ListBullet"/>
            </w:pPr>
            <w:r w:rsidRPr="00220DCC">
              <w:t>thread chasers</w:t>
            </w:r>
          </w:p>
          <w:p w:rsidR="00000000" w:rsidRPr="00220DCC" w:rsidP="00220DCC">
            <w:pPr>
              <w:pStyle w:val="ListBullet"/>
            </w:pPr>
            <w:r w:rsidRPr="00220DCC">
              <w:t>tapping heads</w:t>
            </w:r>
          </w:p>
          <w:p w:rsidR="00000000" w:rsidRPr="00220DCC" w:rsidP="00220DCC">
            <w:pPr>
              <w:pStyle w:val="ListBullet"/>
            </w:pPr>
            <w:r w:rsidRPr="00220DCC">
              <w:t>taps</w:t>
            </w:r>
          </w:p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ListBullet"/>
            </w:pPr>
            <w:r w:rsidRPr="00220DCC">
              <w:t>manual and digital micrometres</w:t>
            </w:r>
          </w:p>
          <w:p w:rsidR="00000000" w:rsidRPr="00220DCC" w:rsidP="00220DCC">
            <w:pPr>
              <w:pStyle w:val="ListBullet"/>
            </w:pPr>
            <w:r w:rsidRPr="00220DCC">
              <w:t>vernier calipers</w:t>
            </w:r>
          </w:p>
          <w:p w:rsidR="00000000" w:rsidRPr="00220DCC" w:rsidP="00220DCC">
            <w:pPr>
              <w:pStyle w:val="ListBullet"/>
            </w:pPr>
            <w:r w:rsidRPr="00220DCC">
              <w:t>dial indicators</w:t>
            </w:r>
          </w:p>
          <w:p w:rsidR="00000000" w:rsidRPr="00220DCC" w:rsidP="00220DCC">
            <w:pPr>
              <w:pStyle w:val="ListBullet"/>
            </w:pPr>
            <w:r w:rsidRPr="00220DCC">
              <w:t>scribing blocks</w:t>
            </w:r>
          </w:p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Speeds and feeds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ListBullet"/>
            </w:pPr>
            <w:r w:rsidRPr="00220DCC">
              <w:t>setting up machine</w:t>
            </w:r>
          </w:p>
          <w:p w:rsidR="00000000" w:rsidRPr="00220DCC" w:rsidP="00220DCC">
            <w:pPr>
              <w:pStyle w:val="ListBullet"/>
            </w:pPr>
            <w:r w:rsidRPr="00220DCC">
              <w:t>changing gears and speeds</w:t>
            </w:r>
          </w:p>
          <w:p w:rsidR="00000000" w:rsidRPr="00220DCC" w:rsidP="00220DCC">
            <w:pPr>
              <w:pStyle w:val="ListBullet"/>
            </w:pPr>
            <w:r w:rsidRPr="00220DCC">
              <w:t>use of lead screw</w:t>
            </w:r>
          </w:p>
          <w:p w:rsidR="00000000" w:rsidRPr="00220DCC" w:rsidP="00220DCC">
            <w:pPr>
              <w:pStyle w:val="ListBullet"/>
            </w:pPr>
            <w:r w:rsidRPr="00220DCC">
              <w:t>calculations</w:t>
            </w:r>
          </w:p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Accessories include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ListBullet"/>
            </w:pPr>
            <w:r w:rsidRPr="00220DCC">
              <w:t>three and four jaw chucks</w:t>
            </w:r>
          </w:p>
          <w:p w:rsidR="00000000" w:rsidRPr="00220DCC" w:rsidP="00220DCC">
            <w:pPr>
              <w:pStyle w:val="ListBullet"/>
            </w:pPr>
            <w:r w:rsidRPr="00220DCC">
              <w:t>centres</w:t>
            </w:r>
          </w:p>
          <w:p w:rsidR="00000000" w:rsidRPr="00220DCC" w:rsidP="00220DCC">
            <w:pPr>
              <w:pStyle w:val="ListBullet"/>
            </w:pPr>
            <w:r w:rsidRPr="00220DCC">
              <w:t>face plate</w:t>
            </w:r>
          </w:p>
          <w:p w:rsidR="00000000" w:rsidRPr="00220DCC" w:rsidP="00220DCC">
            <w:pPr>
              <w:pStyle w:val="ListBullet"/>
            </w:pPr>
            <w:r w:rsidRPr="00220DCC">
              <w:t>steadies</w:t>
            </w:r>
          </w:p>
          <w:p w:rsidR="00000000" w:rsidRPr="00220DCC" w:rsidP="00220DCC">
            <w:pPr>
              <w:pStyle w:val="ListBullet"/>
            </w:pPr>
            <w:r w:rsidRPr="00220DCC">
              <w:t>cross slide</w:t>
            </w:r>
          </w:p>
          <w:p w:rsidR="00000000" w:rsidRPr="00220DCC" w:rsidP="00220DCC">
            <w:pPr>
              <w:pStyle w:val="ListBullet"/>
            </w:pPr>
            <w:r w:rsidRPr="00220DCC">
              <w:t>tailstock</w:t>
            </w:r>
          </w:p>
          <w:p w:rsidR="00000000" w:rsidP="00220DCC">
            <w:pPr>
              <w:pStyle w:val="BodyText"/>
              <w:rPr>
                <w:lang w:val="en-NZ"/>
              </w:rPr>
            </w:pPr>
          </w:p>
        </w:tc>
      </w:tr>
      <w:tr w:rsidTr="00220D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CC">
            <w:pPr>
              <w:pStyle w:val="BodyText"/>
              <w:rPr>
                <w:lang w:val="en-NZ"/>
              </w:rPr>
            </w:pPr>
            <w:r w:rsidRPr="00220DCC">
              <w:rPr>
                <w:rStyle w:val="SpecialBold"/>
              </w:rPr>
              <w:t>Turning operations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CC" w:rsidP="00220DCC">
            <w:pPr>
              <w:pStyle w:val="ListBullet"/>
            </w:pPr>
            <w:r w:rsidRPr="00220DCC">
              <w:t>manual parallel and taper turning</w:t>
            </w:r>
          </w:p>
          <w:p w:rsidR="00000000" w:rsidRPr="00220DCC" w:rsidP="00220DCC">
            <w:pPr>
              <w:pStyle w:val="ListBullet"/>
            </w:pPr>
            <w:r w:rsidRPr="00220DCC">
              <w:t>internal and external turning, including boring drilling, reaming, single start thread cutting and parting off</w:t>
            </w:r>
          </w:p>
        </w:tc>
      </w:tr>
    </w:tbl>
    <w:p w:rsidR="00000000" w:rsidRPr="00220DCC" w:rsidP="00220DCC">
      <w:pPr>
        <w:pStyle w:val="BodyText"/>
      </w:pP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8" w:name="O_1169466"/>
      <w:bookmarkEnd w:id="8"/>
      <w:r w:rsidRPr="00220DCC">
        <w:t>Unit Mapping Information</w:t>
      </w:r>
    </w:p>
    <w:p w:rsidR="00000000" w:rsidRPr="00220DCC" w:rsidP="00310B67">
      <w:pPr>
        <w:pStyle w:val="BodyText"/>
      </w:pPr>
      <w:r w:rsidRPr="00220DCC">
        <w:t>Release 2. Supersedes and is equivalent to MEM07006 Perform lathe operations (Release 1).</w:t>
      </w:r>
    </w:p>
    <w:p w:rsidR="00000000" w:rsidRPr="00220DCC" w:rsidP="00310B67">
      <w:pPr>
        <w:pStyle w:val="BodyText"/>
      </w:pPr>
      <w:r w:rsidRPr="00220DCC">
        <w:t>Release 1. Supersedes and is equivalent to MEM07006C Perform lathe operations.</w:t>
      </w:r>
    </w:p>
    <w:p w:rsidR="00000000" w:rsidRPr="00220DCC" w:rsidP="00220DCC">
      <w:pPr>
        <w:pStyle w:val="Heading1"/>
      </w:pPr>
      <w:bookmarkStart w:id="9" w:name="O_1169474"/>
      <w:bookmarkEnd w:id="9"/>
      <w:r w:rsidRPr="00220DCC">
        <w:t>Links</w:t>
      </w:r>
    </w:p>
    <w:p w:rsidR="00000000" w:rsidRPr="00220DCC" w:rsidP="00310B67">
      <w:pPr>
        <w:pStyle w:val="BodyText"/>
      </w:pPr>
      <w:r w:rsidRPr="00220DCC">
        <w:t>Companion Volume implementation guide</w:t>
      </w:r>
      <w:r w:rsidRPr="00220DCC">
        <w:t xml:space="preserve">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77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0DCC" w:rsidP="00310B67">
      <w:pPr>
        <w:pStyle w:val="BodyText"/>
        <w:sectPr w:rsidSect="00220D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DCC" w:rsidP="00220DCC">
      <w:pPr>
        <w:pStyle w:val="SuperHeading"/>
      </w:pPr>
      <w:r w:rsidRPr="00220DCC">
        <w:t>Assessment Requirements for MEM07006 Perform lathe operations</w:t>
      </w:r>
    </w:p>
    <w:p w:rsidR="00000000" w:rsidRPr="00220DCC" w:rsidP="00220DCC">
      <w:pPr>
        <w:pStyle w:val="Heading1"/>
      </w:pPr>
      <w:bookmarkStart w:id="10" w:name="O_1169464"/>
      <w:bookmarkEnd w:id="10"/>
      <w:r w:rsidRPr="00220DCC">
        <w:t>Modification History</w:t>
      </w:r>
    </w:p>
    <w:p w:rsidR="00000000" w:rsidRPr="00220DCC" w:rsidP="00310B67">
      <w:pPr>
        <w:pStyle w:val="BodyText"/>
      </w:pPr>
      <w:r w:rsidRPr="00220DCC">
        <w:t>Release 2. Quantum of hours of workplace practice removed. Supersedes and is equivalent to MEM07006 Perform lathe operations (Release 1).</w:t>
      </w:r>
    </w:p>
    <w:p w:rsidR="00000000" w:rsidRPr="00220DCC" w:rsidP="00310B67">
      <w:pPr>
        <w:pStyle w:val="BodyText"/>
      </w:pPr>
      <w:r w:rsidRPr="00220DCC">
        <w:t>Release 1. Supersedes and is equivalent to MEM07006C Perform lathe operations.</w:t>
      </w:r>
    </w:p>
    <w:p w:rsidR="00000000" w:rsidRPr="00220DCC" w:rsidP="00220DCC">
      <w:pPr>
        <w:pStyle w:val="Heading1"/>
      </w:pPr>
      <w:bookmarkStart w:id="11" w:name="O_1169463"/>
      <w:bookmarkEnd w:id="11"/>
      <w:r w:rsidRPr="00220DCC">
        <w:t>Performance Evidenc</w:t>
      </w:r>
      <w:r w:rsidRPr="00220DCC">
        <w:t>e</w:t>
      </w:r>
    </w:p>
    <w:p w:rsidR="00000000" w:rsidRPr="00220DCC" w:rsidP="00310B67">
      <w:pPr>
        <w:pStyle w:val="BodyText"/>
      </w:pPr>
      <w:r w:rsidRPr="00220DCC">
        <w:t>Evidence required to demonstrate competence in this unit must be relevant to and satisfy the requirements of the elements and performance criteria on at least two (2) occasions and include:</w:t>
      </w:r>
    </w:p>
    <w:p w:rsidR="00000000" w:rsidRPr="00220DCC" w:rsidP="00220DCC">
      <w:pPr>
        <w:pStyle w:val="ListBullet"/>
      </w:pPr>
      <w:r w:rsidRPr="00220DCC">
        <w:t>following work instructions, standard operating procedures (SOP</w:t>
      </w:r>
      <w:r w:rsidRPr="00220DCC">
        <w:t xml:space="preserve">s) and safe work practices </w:t>
      </w:r>
    </w:p>
    <w:p w:rsidR="00000000" w:rsidRPr="00220DCC" w:rsidP="00220DCC">
      <w:pPr>
        <w:pStyle w:val="ListBullet"/>
      </w:pPr>
      <w:r w:rsidRPr="00220DCC">
        <w:t>identifying and interpreting engineering drawings to AS 1100,401-1884 (R2014) Technical drawing to determine job requirements for lathe operations, including quantity, material, measurements and tolerances</w:t>
      </w:r>
    </w:p>
    <w:p w:rsidR="00000000" w:rsidRPr="00220DCC" w:rsidP="00220DCC">
      <w:pPr>
        <w:pStyle w:val="ListBullet"/>
      </w:pPr>
      <w:r w:rsidRPr="00220DCC">
        <w:t>selecting cutting tool</w:t>
      </w:r>
      <w:r w:rsidRPr="00220DCC">
        <w:t>s using International Standard Organisation (ISO) standards or according to SOPs from drawings, sketches, specifications and instructions, as appropriate</w:t>
      </w:r>
    </w:p>
    <w:p w:rsidR="00000000" w:rsidRPr="00220DCC" w:rsidP="00220DCC">
      <w:pPr>
        <w:pStyle w:val="ListBullet"/>
      </w:pPr>
      <w:r w:rsidRPr="00220DCC">
        <w:t>fixing of job and tooling to specifications</w:t>
      </w:r>
    </w:p>
    <w:p w:rsidR="00000000" w:rsidRPr="00220DCC" w:rsidP="00220DCC">
      <w:pPr>
        <w:pStyle w:val="ListBullet"/>
      </w:pPr>
      <w:r w:rsidRPr="00220DCC">
        <w:t>calculating and setting required speeds and feeds</w:t>
      </w:r>
    </w:p>
    <w:p w:rsidR="00000000" w:rsidRPr="00220DCC" w:rsidP="00220DCC">
      <w:pPr>
        <w:pStyle w:val="ListBullet"/>
      </w:pPr>
      <w:r w:rsidRPr="00220DCC">
        <w:t>undertak</w:t>
      </w:r>
      <w:r w:rsidRPr="00220DCC">
        <w:t xml:space="preserve">ing turning operations to specifications </w:t>
      </w:r>
    </w:p>
    <w:p w:rsidR="00000000" w:rsidRPr="00220DCC" w:rsidP="00220DCC">
      <w:pPr>
        <w:pStyle w:val="ListBullet"/>
      </w:pPr>
      <w:r w:rsidRPr="00220DCC">
        <w:t xml:space="preserve">checking components for conformance to specifications </w:t>
      </w:r>
    </w:p>
    <w:p w:rsidR="00000000" w:rsidRPr="00220DCC" w:rsidP="00220DCC">
      <w:pPr>
        <w:pStyle w:val="ListBullet"/>
      </w:pPr>
      <w:r w:rsidRPr="00220DCC">
        <w:t>rectifying non-compliant product.</w:t>
      </w: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12" w:name="O_1169462"/>
      <w:bookmarkEnd w:id="12"/>
      <w:r w:rsidRPr="00220DCC">
        <w:t>Knowledge Evidence</w:t>
      </w:r>
    </w:p>
    <w:p w:rsidR="00000000" w:rsidRPr="00220DCC" w:rsidP="00310B67">
      <w:pPr>
        <w:pStyle w:val="BodyText"/>
      </w:pPr>
      <w:r w:rsidRPr="00220DCC">
        <w:t>Evidence required to demonstrate the required knowledge for this unit must b</w:t>
      </w:r>
      <w:r w:rsidRPr="00220DCC">
        <w:t>e relevant to and satisfy the requirements of the elements and performance criteria and include knowledge of:</w:t>
      </w:r>
    </w:p>
    <w:p w:rsidR="00000000" w:rsidRPr="00220DCC" w:rsidP="00220DCC">
      <w:pPr>
        <w:pStyle w:val="ListBullet"/>
      </w:pPr>
      <w:r w:rsidRPr="00220DCC">
        <w:t>safe work practices and procedures and use of personal protective equipment (PPE)</w:t>
      </w:r>
    </w:p>
    <w:p w:rsidR="00000000" w:rsidRPr="00220DCC" w:rsidP="00220DCC">
      <w:pPr>
        <w:pStyle w:val="ListBullet"/>
      </w:pPr>
      <w:r w:rsidRPr="00220DCC">
        <w:t>sequence of lathe operations to achieve job requirements</w:t>
      </w:r>
    </w:p>
    <w:p w:rsidR="00000000" w:rsidRPr="00220DCC" w:rsidP="00220DCC">
      <w:pPr>
        <w:pStyle w:val="ListBullet"/>
      </w:pPr>
      <w:r w:rsidRPr="00220DCC">
        <w:t>tool t</w:t>
      </w:r>
      <w:r w:rsidRPr="00220DCC">
        <w:t>ype and geometry to achieve required specifications and for work pieces of different materials</w:t>
      </w:r>
    </w:p>
    <w:p w:rsidR="00000000" w:rsidRPr="00220DCC" w:rsidP="00220DCC">
      <w:pPr>
        <w:pStyle w:val="ListBullet"/>
      </w:pPr>
      <w:r w:rsidRPr="00220DCC">
        <w:t>numerical operations, geometry and calculations/formulae for lathe operations</w:t>
      </w:r>
    </w:p>
    <w:p w:rsidR="00000000" w:rsidRPr="00220DCC" w:rsidP="00220DCC">
      <w:pPr>
        <w:pStyle w:val="ListBullet"/>
      </w:pPr>
      <w:r w:rsidRPr="00220DCC">
        <w:t>consequences of varying speeds and feeds from the optimum rates calculated</w:t>
      </w:r>
    </w:p>
    <w:p w:rsidR="00000000" w:rsidRPr="00220DCC" w:rsidP="00220DCC">
      <w:pPr>
        <w:pStyle w:val="ListBullet"/>
      </w:pPr>
      <w:r w:rsidRPr="00220DCC">
        <w:t>characte</w:t>
      </w:r>
      <w:r w:rsidRPr="00220DCC">
        <w:t>ristics of different materials and their effects on cutting speeds and feeds</w:t>
      </w:r>
    </w:p>
    <w:p w:rsidR="00000000" w:rsidRPr="00220DCC" w:rsidP="00220DCC">
      <w:pPr>
        <w:pStyle w:val="ListBullet"/>
      </w:pPr>
      <w:r w:rsidRPr="00220DCC">
        <w:t>application of lathe accessories</w:t>
      </w:r>
    </w:p>
    <w:p w:rsidR="00000000" w:rsidRPr="00220DCC" w:rsidP="00220DCC">
      <w:pPr>
        <w:pStyle w:val="ListBullet"/>
      </w:pPr>
      <w:r w:rsidRPr="00220DCC">
        <w:t>techniques, tools and equipment to measure materials and machined components</w:t>
      </w:r>
    </w:p>
    <w:p w:rsidR="00000000" w:rsidRPr="00220DCC" w:rsidP="00220DCC">
      <w:pPr>
        <w:pStyle w:val="ListBullet"/>
      </w:pPr>
      <w:r w:rsidRPr="00220DCC">
        <w:t>tools, techniques and equipment for checking components for conforman</w:t>
      </w:r>
      <w:r w:rsidRPr="00220DCC">
        <w:t>ce to specifications and rectifying non-compliant components.</w:t>
      </w: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13" w:name="O_1169461"/>
      <w:bookmarkEnd w:id="13"/>
      <w:r w:rsidRPr="00220DCC">
        <w:t>Assessment Conditions</w:t>
      </w:r>
    </w:p>
    <w:p w:rsidR="00000000" w:rsidRPr="00220DCC" w:rsidP="00220DCC">
      <w:pPr>
        <w:pStyle w:val="ListBullet"/>
      </w:pPr>
      <w:r w:rsidRPr="00220DCC">
        <w:t>Assessors must:</w:t>
      </w:r>
    </w:p>
    <w:p w:rsidR="00000000" w:rsidRPr="00220DCC" w:rsidP="00220DCC">
      <w:pPr>
        <w:pStyle w:val="ListBullet2"/>
      </w:pPr>
      <w:r w:rsidRPr="00220DCC">
        <w:t>have vocational competency in performing lathe operations at least to the level being assessed with relevant industry knowledge and exp</w:t>
      </w:r>
      <w:r w:rsidRPr="00220DCC">
        <w:t>erience</w:t>
      </w:r>
    </w:p>
    <w:p w:rsidR="00000000" w:rsidRPr="00220DCC" w:rsidP="00220DCC">
      <w:pPr>
        <w:pStyle w:val="ListBullet2"/>
      </w:pPr>
      <w:r w:rsidRPr="00220DCC">
        <w:t xml:space="preserve">satisfy the assessor requirements in the </w:t>
      </w:r>
      <w:r w:rsidRPr="00220DCC">
        <w:rPr>
          <w:rStyle w:val="Emphasis"/>
        </w:rPr>
        <w:t xml:space="preserve">Standards for Registered Training Organisations 2015 </w:t>
      </w:r>
      <w:r w:rsidRPr="00220DCC">
        <w:t>or its replacement</w:t>
      </w:r>
      <w:r w:rsidRPr="00220DCC">
        <w:rPr>
          <w:rStyle w:val="Emphasis"/>
        </w:rPr>
        <w:t xml:space="preserve"> </w:t>
      </w:r>
      <w:r w:rsidRPr="00220DCC">
        <w:t xml:space="preserve">and comply with the </w:t>
      </w:r>
      <w:r w:rsidRPr="00220DCC">
        <w:rPr>
          <w:rStyle w:val="Emphasis"/>
        </w:rPr>
        <w:t xml:space="preserve">National Vocational Education and Training Regulator Act 2011, </w:t>
      </w:r>
      <w:r w:rsidRPr="00220DCC">
        <w:t>its replacement</w:t>
      </w:r>
      <w:r w:rsidRPr="00220DCC">
        <w:rPr>
          <w:rStyle w:val="Emphasis"/>
        </w:rPr>
        <w:t xml:space="preserve"> </w:t>
      </w:r>
      <w:r w:rsidRPr="00220DCC">
        <w:t>or equivalent legislation covering VET regulation in a non-referring state/territory as the case requires.</w:t>
      </w:r>
    </w:p>
    <w:p w:rsidR="00000000" w:rsidRPr="00220DCC" w:rsidP="00220DCC">
      <w:pPr>
        <w:pStyle w:val="ListBullet"/>
      </w:pPr>
      <w:r w:rsidRPr="00220DCC">
        <w:t>Assessment must occur in a functioning workplace. Where assessment in the workplace would be unsafe, impractical or threatens the environment, asses</w:t>
      </w:r>
      <w:r w:rsidRPr="00220DCC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220DCC">
        <w:t>s, contingency management skills and job role environment skills.</w:t>
      </w:r>
    </w:p>
    <w:p w:rsidR="00000000" w:rsidRPr="00220DCC" w:rsidP="00220DCC">
      <w:pPr>
        <w:pStyle w:val="ListBullet"/>
      </w:pPr>
      <w:r w:rsidRPr="00220DCC">
        <w:t>Conditions for assessment must include access to all tools, equipment, materials and documentation required, including relevant workplace procedures, product and manufacturing specifications</w:t>
      </w:r>
      <w:r w:rsidRPr="00220DCC">
        <w:t>.</w:t>
      </w:r>
    </w:p>
    <w:p w:rsidR="00000000" w:rsidRPr="00220DCC" w:rsidP="00220DCC">
      <w:pPr>
        <w:pStyle w:val="ListBullet"/>
      </w:pPr>
      <w:r w:rsidRPr="00220DCC">
        <w:t>Assessment processes and techniques must be appropriate to the language, literacy and numeracy requirements of the work being performed and the needs of the candidate.</w:t>
      </w:r>
    </w:p>
    <w:p w:rsidR="00000000" w:rsidRPr="00220DCC" w:rsidP="00220DCC">
      <w:pPr>
        <w:pStyle w:val="AllowPageBreak"/>
      </w:pPr>
    </w:p>
    <w:p w:rsidR="00000000" w:rsidRPr="00220DCC" w:rsidP="00220DCC">
      <w:pPr>
        <w:pStyle w:val="Heading1"/>
      </w:pPr>
      <w:bookmarkStart w:id="14" w:name="O_1169475"/>
      <w:bookmarkEnd w:id="14"/>
      <w:r w:rsidRPr="00220DCC">
        <w:t>Links</w:t>
      </w:r>
    </w:p>
    <w:p w:rsidR="00000000" w:rsidRPr="00220DCC" w:rsidP="00310B67">
      <w:pPr>
        <w:pStyle w:val="BodyText"/>
      </w:pPr>
      <w:r w:rsidRPr="00220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77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0DCC" w:rsidP="00220DCC"/>
    <w:sectPr w:rsidSect="00220D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 w:rsidRPr="00310B67" w:rsidP="00310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67" w:rsidP="00220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0B67" w:rsidP="00220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0B67" w:rsidP="00220D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 w:rsidP="00220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B67">
      <w:t>Approved</w:t>
    </w:r>
    <w:r w:rsidR="00310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B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B67">
      <w:rPr>
        <w:noProof/>
      </w:rPr>
      <w:t>5</w:t>
    </w:r>
    <w:r>
      <w:rPr>
        <w:noProof/>
      </w:rPr>
      <w:fldChar w:fldCharType="end"/>
    </w:r>
  </w:p>
  <w:p w:rsidR="00220DCC" w:rsidP="00220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B67">
      <w:t>Manufacturing Industry Skills Alliance</w:t>
    </w:r>
    <w:r w:rsidR="00310B67">
      <w:fldChar w:fldCharType="end"/>
    </w:r>
  </w:p>
  <w:p w:rsidR="00220DCC" w:rsidP="00220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DCC" w:rsidRPr="00310B67" w:rsidP="00310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67" w:rsidRPr="002D2AF8" w:rsidP="00220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MEM07006 Perform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0B67" w:rsidP="00220D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CC" w:rsidRPr="002D2AF8" w:rsidP="00220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B67">
      <w:t>MEM07006 Perform lathe operations</w:t>
    </w:r>
    <w:r w:rsidR="00310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B67">
      <w:rPr>
        <w:noProof/>
      </w:rPr>
      <w:t>1 March 2025</w:t>
    </w:r>
    <w:r>
      <w:fldChar w:fldCharType="end"/>
    </w:r>
  </w:p>
  <w:p w:rsidR="00220DCC" w:rsidP="00220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00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E1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29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DCC"/>
  </w:style>
  <w:style w:type="character" w:customStyle="1" w:styleId="Heading1Char">
    <w:name w:val="Heading 1 Char"/>
    <w:basedOn w:val="DefaultParagraphFont"/>
    <w:link w:val="Heading1"/>
    <w:rsid w:val="00220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D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DCC"/>
    <w:rPr>
      <w:b/>
      <w:spacing w:val="0"/>
    </w:rPr>
  </w:style>
  <w:style w:type="paragraph" w:styleId="ListBullet2">
    <w:name w:val="List Bullet 2"/>
    <w:basedOn w:val="List2"/>
    <w:rsid w:val="00220D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0DCC"/>
    <w:rPr>
      <w:i/>
    </w:rPr>
  </w:style>
  <w:style w:type="paragraph" w:customStyle="1" w:styleId="SuperHeading">
    <w:name w:val="SuperHeading"/>
    <w:basedOn w:val="Normal"/>
    <w:rsid w:val="00220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DCC"/>
  </w:style>
  <w:style w:type="paragraph" w:styleId="TableofFigures">
    <w:name w:val="table of figures"/>
    <w:basedOn w:val="Normal"/>
    <w:next w:val="Normal"/>
    <w:semiHidden/>
    <w:rsid w:val="00220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D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DCC"/>
    <w:rPr>
      <w:rFonts w:ascii="Wingdings" w:hAnsi="Wingdings"/>
    </w:rPr>
  </w:style>
  <w:style w:type="paragraph" w:customStyle="1" w:styleId="TableHeading">
    <w:name w:val="Table Heading"/>
    <w:basedOn w:val="HeadingBase"/>
    <w:rsid w:val="00220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DCC"/>
    <w:rPr>
      <w:color w:val="0033CC"/>
      <w:u w:val="none"/>
    </w:rPr>
  </w:style>
  <w:style w:type="paragraph" w:customStyle="1" w:styleId="BodyTextRight">
    <w:name w:val="Body Text Right"/>
    <w:basedOn w:val="BodyText"/>
    <w:rsid w:val="00220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D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DCC"/>
    <w:rPr>
      <w:sz w:val="32"/>
    </w:rPr>
  </w:style>
  <w:style w:type="paragraph" w:customStyle="1" w:styleId="HeadingProcedure">
    <w:name w:val="Heading Procedure"/>
    <w:basedOn w:val="HeadingBase"/>
    <w:next w:val="Normal"/>
    <w:rsid w:val="00220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DCC"/>
    <w:pPr>
      <w:spacing w:before="60" w:after="60"/>
    </w:pPr>
  </w:style>
  <w:style w:type="paragraph" w:styleId="ListContinue">
    <w:name w:val="List Continue"/>
    <w:basedOn w:val="List"/>
    <w:rsid w:val="00220DCC"/>
    <w:pPr>
      <w:ind w:firstLine="0"/>
    </w:pPr>
  </w:style>
  <w:style w:type="paragraph" w:customStyle="1" w:styleId="ListNote">
    <w:name w:val="List Note"/>
    <w:basedOn w:val="List"/>
    <w:rsid w:val="00220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DCC"/>
    <w:rPr>
      <w:rFonts w:ascii="Courier New" w:hAnsi="Courier New"/>
    </w:rPr>
  </w:style>
  <w:style w:type="paragraph" w:customStyle="1" w:styleId="NoteBullet">
    <w:name w:val="Note Bullet"/>
    <w:basedOn w:val="Note"/>
    <w:rsid w:val="00220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D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DCC"/>
    <w:rPr>
      <w:b/>
      <w:smallCaps/>
    </w:rPr>
  </w:style>
  <w:style w:type="paragraph" w:customStyle="1" w:styleId="TableListNumber">
    <w:name w:val="Table List Number"/>
    <w:basedOn w:val="ListNumber"/>
    <w:rsid w:val="00220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DCC"/>
    <w:pPr>
      <w:numPr>
        <w:numId w:val="9"/>
      </w:numPr>
    </w:pPr>
  </w:style>
  <w:style w:type="paragraph" w:customStyle="1" w:styleId="ListAlpha2">
    <w:name w:val="List Alpha 2"/>
    <w:basedOn w:val="List2"/>
    <w:rsid w:val="00220DCC"/>
    <w:pPr>
      <w:numPr>
        <w:numId w:val="8"/>
      </w:numPr>
    </w:pPr>
  </w:style>
  <w:style w:type="paragraph" w:styleId="List2">
    <w:name w:val="List 2"/>
    <w:basedOn w:val="BodyText"/>
    <w:rsid w:val="00220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D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D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DCC"/>
    <w:pPr>
      <w:numPr>
        <w:numId w:val="4"/>
      </w:numPr>
    </w:pPr>
  </w:style>
  <w:style w:type="paragraph" w:styleId="ListContinue2">
    <w:name w:val="List Continue 2"/>
    <w:basedOn w:val="List2"/>
    <w:rsid w:val="00220DCC"/>
    <w:pPr>
      <w:ind w:firstLine="0"/>
    </w:pPr>
  </w:style>
  <w:style w:type="paragraph" w:styleId="ListContinue3">
    <w:name w:val="List Continue 3"/>
    <w:basedOn w:val="List3"/>
    <w:rsid w:val="00220DCC"/>
    <w:pPr>
      <w:ind w:left="1021" w:firstLine="0"/>
    </w:pPr>
  </w:style>
  <w:style w:type="paragraph" w:styleId="ListContinue4">
    <w:name w:val="List Continue 4"/>
    <w:basedOn w:val="List4"/>
    <w:rsid w:val="00220DCC"/>
    <w:pPr>
      <w:ind w:firstLine="0"/>
    </w:pPr>
  </w:style>
  <w:style w:type="paragraph" w:styleId="ListContinue5">
    <w:name w:val="List Continue 5"/>
    <w:basedOn w:val="List5"/>
    <w:rsid w:val="00220DCC"/>
    <w:pPr>
      <w:ind w:firstLine="0"/>
    </w:pPr>
  </w:style>
  <w:style w:type="paragraph" w:styleId="ListNumber3">
    <w:name w:val="List Number 3"/>
    <w:basedOn w:val="List3"/>
    <w:rsid w:val="00220DCC"/>
    <w:pPr>
      <w:numPr>
        <w:numId w:val="5"/>
      </w:numPr>
    </w:pPr>
  </w:style>
  <w:style w:type="paragraph" w:styleId="ListNumber4">
    <w:name w:val="List Number 4"/>
    <w:basedOn w:val="List4"/>
    <w:rsid w:val="00220DCC"/>
    <w:pPr>
      <w:numPr>
        <w:numId w:val="6"/>
      </w:numPr>
    </w:pPr>
  </w:style>
  <w:style w:type="paragraph" w:styleId="ListNumber5">
    <w:name w:val="List Number 5"/>
    <w:basedOn w:val="List5"/>
    <w:rsid w:val="00220DCC"/>
    <w:pPr>
      <w:numPr>
        <w:numId w:val="7"/>
      </w:numPr>
    </w:pPr>
  </w:style>
  <w:style w:type="paragraph" w:styleId="BlockText">
    <w:name w:val="Block Text"/>
    <w:basedOn w:val="Normal"/>
    <w:rsid w:val="00220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DCC"/>
    <w:rPr>
      <w:sz w:val="16"/>
      <w:vertAlign w:val="superscript"/>
    </w:rPr>
  </w:style>
  <w:style w:type="character" w:customStyle="1" w:styleId="Symbols">
    <w:name w:val="Symbols"/>
    <w:basedOn w:val="DefaultParagraphFont"/>
    <w:rsid w:val="00220DCC"/>
    <w:rPr>
      <w:rFonts w:ascii="Symbol" w:hAnsi="Symbol"/>
    </w:rPr>
  </w:style>
  <w:style w:type="character" w:customStyle="1" w:styleId="MenuOptions">
    <w:name w:val="Menu Options"/>
    <w:basedOn w:val="DefaultParagraphFont"/>
    <w:rsid w:val="00220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DCC"/>
    <w:rPr>
      <w:b/>
    </w:rPr>
  </w:style>
  <w:style w:type="character" w:customStyle="1" w:styleId="Underlined">
    <w:name w:val="Underlined"/>
    <w:basedOn w:val="DefaultParagraphFont"/>
    <w:rsid w:val="00220DCC"/>
    <w:rPr>
      <w:u w:val="single"/>
    </w:rPr>
  </w:style>
  <w:style w:type="paragraph" w:customStyle="1" w:styleId="TableBodyTextRight">
    <w:name w:val="Table Body Text Right"/>
    <w:basedOn w:val="TableBodyText"/>
    <w:rsid w:val="00220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DCC"/>
    <w:rPr>
      <w:sz w:val="18"/>
    </w:rPr>
  </w:style>
  <w:style w:type="paragraph" w:customStyle="1" w:styleId="BodySmallRight">
    <w:name w:val="Body Small Right"/>
    <w:basedOn w:val="BodyTextRight"/>
    <w:rsid w:val="00220DCC"/>
    <w:rPr>
      <w:sz w:val="18"/>
      <w:szCs w:val="18"/>
    </w:rPr>
  </w:style>
  <w:style w:type="paragraph" w:customStyle="1" w:styleId="MarginEdition">
    <w:name w:val="Margin Edition"/>
    <w:basedOn w:val="MarginNote"/>
    <w:rsid w:val="00220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DCC"/>
    <w:rPr>
      <w:sz w:val="2"/>
      <w:szCs w:val="2"/>
    </w:rPr>
  </w:style>
  <w:style w:type="character" w:customStyle="1" w:styleId="Small">
    <w:name w:val="Small"/>
    <w:basedOn w:val="DefaultParagraphFont"/>
    <w:rsid w:val="00220DCC"/>
    <w:rPr>
      <w:sz w:val="16"/>
    </w:rPr>
  </w:style>
  <w:style w:type="paragraph" w:customStyle="1" w:styleId="WideTable">
    <w:name w:val="Wide Table"/>
    <w:basedOn w:val="Normal"/>
    <w:rsid w:val="00220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DCC"/>
  </w:style>
  <w:style w:type="paragraph" w:styleId="Quote">
    <w:name w:val="Quote"/>
    <w:basedOn w:val="Heading1"/>
    <w:link w:val="QuoteChar"/>
    <w:qFormat/>
    <w:rsid w:val="00220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DCC"/>
    <w:pPr>
      <w:pageBreakBefore/>
    </w:pPr>
  </w:style>
  <w:style w:type="paragraph" w:customStyle="1" w:styleId="Border">
    <w:name w:val="Border"/>
    <w:basedOn w:val="Normal"/>
    <w:qFormat/>
    <w:rsid w:val="00220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DCC"/>
    <w:rPr>
      <w:u w:val="single"/>
    </w:rPr>
  </w:style>
  <w:style w:type="character" w:customStyle="1" w:styleId="BoldandItalics">
    <w:name w:val="Bold and Italics"/>
    <w:qFormat/>
    <w:rsid w:val="00220DCC"/>
    <w:rPr>
      <w:b/>
      <w:i/>
      <w:u w:val="none"/>
    </w:rPr>
  </w:style>
  <w:style w:type="paragraph" w:styleId="BalloonText">
    <w:name w:val="Balloon Text"/>
    <w:basedOn w:val="Normal"/>
    <w:link w:val="BalloonTextChar"/>
    <w:rsid w:val="00220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DCC"/>
    <w:pPr>
      <w:spacing w:before="0" w:after="0"/>
    </w:pPr>
  </w:style>
  <w:style w:type="paragraph" w:customStyle="1" w:styleId="BodyTextBold">
    <w:name w:val="Body Text Bold"/>
    <w:basedOn w:val="BodyText"/>
    <w:qFormat/>
    <w:rsid w:val="00220DCC"/>
    <w:rPr>
      <w:b/>
    </w:rPr>
  </w:style>
  <w:style w:type="character" w:styleId="Hyperlink">
    <w:name w:val="Hyperlink"/>
    <w:basedOn w:val="DefaultParagraphFont"/>
    <w:uiPriority w:val="99"/>
    <w:unhideWhenUsed/>
    <w:rsid w:val="00310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7342</Characters>
  <Application>Microsoft Office Word</Application>
  <DocSecurity>0</DocSecurity>
  <Lines>271</Lines>
  <Paragraphs>169</Paragraphs>
  <ScaleCrop>false</ScaleCrop>
  <Company>Author-it Software Corporation Ltd.</Company>
  <LinksUpToDate>false</LinksUpToDate>
  <CharactersWithSpaces>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MEM07006 Perform lathe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