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5CD" w:rsidP="000035CD">
      <w:pPr>
        <w:pStyle w:val="Title"/>
      </w:pPr>
      <w:r>
        <w:fldChar w:fldCharType="begin"/>
      </w:r>
      <w:r>
        <w:instrText xml:space="preserve"> TITLE   \* MERGEFORMAT </w:instrText>
      </w:r>
      <w:r>
        <w:fldChar w:fldCharType="separate"/>
      </w:r>
      <w:r>
        <w:t>MEM07004 Perform complex machine setting</w:t>
      </w:r>
      <w:r>
        <w:fldChar w:fldCharType="end"/>
      </w:r>
    </w:p>
    <w:p w:rsidR="000035CD" w:rsidP="000035CD">
      <w:pPr>
        <w:pStyle w:val="Version"/>
        <w:sectPr w:rsidSect="00665D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5DAD" w:rsidP="00665DAD">
      <w:pPr>
        <w:pStyle w:val="SuperHeading"/>
      </w:pPr>
      <w:r w:rsidRPr="00665DAD">
        <w:t>MEM07004 Perform complex machine setting</w:t>
      </w:r>
    </w:p>
    <w:p w:rsidR="00000000" w:rsidRPr="00665DAD" w:rsidP="00665DAD">
      <w:pPr>
        <w:pStyle w:val="Heading1"/>
      </w:pPr>
      <w:bookmarkStart w:id="1" w:name="O_1169439"/>
      <w:bookmarkEnd w:id="1"/>
      <w:r w:rsidRPr="00665DAD">
        <w:t>Modification History</w:t>
      </w:r>
    </w:p>
    <w:p w:rsidR="00000000" w:rsidRPr="00665DAD" w:rsidP="000035CD">
      <w:pPr>
        <w:pStyle w:val="BodyText"/>
      </w:pPr>
      <w:r w:rsidRPr="00665DAD">
        <w:t>Release 2. Quantum of hours of workplace practice removed. Supersedes and is equivalent to MEM07004 Perform complex machine setting (Release 1).</w:t>
      </w:r>
    </w:p>
    <w:p w:rsidR="00000000" w:rsidRPr="00665DAD" w:rsidP="000035CD">
      <w:pPr>
        <w:pStyle w:val="BodyText"/>
      </w:pPr>
      <w:r w:rsidRPr="00665DAD">
        <w:t>Release 1. Supersedes and is equivalent to MEM07004B Perform machine setting (complex).</w:t>
      </w:r>
    </w:p>
    <w:p w:rsidR="00000000" w:rsidRPr="00665DAD" w:rsidP="00665DAD">
      <w:pPr>
        <w:pStyle w:val="Heading1"/>
      </w:pPr>
      <w:bookmarkStart w:id="2" w:name="O_1169438"/>
      <w:bookmarkEnd w:id="2"/>
      <w:r w:rsidRPr="00665DAD">
        <w:t>Application</w:t>
      </w:r>
    </w:p>
    <w:p w:rsidR="00000000" w:rsidRPr="00665DAD" w:rsidP="000035CD">
      <w:pPr>
        <w:pStyle w:val="BodyText"/>
      </w:pPr>
      <w:r w:rsidRPr="00665DAD">
        <w:t>This unit of competency defines the skills and knowledge required to perform complex machine setting on a range of non-numerical control (NC)/computer numerical control (CNC) production machines and processes, including manual,</w:t>
      </w:r>
      <w:r w:rsidRPr="00665DAD">
        <w:t xml:space="preserve"> semi-automatic and automatic machines.</w:t>
      </w:r>
    </w:p>
    <w:p w:rsidR="00000000" w:rsidRPr="00665DAD" w:rsidP="000035CD">
      <w:pPr>
        <w:pStyle w:val="BodyText"/>
      </w:pPr>
      <w:r w:rsidRPr="00665DAD">
        <w:t>Where numerical control/computer numerical control skills are required unit MEM07015 Set computer controlled machines and processes should also be selected.</w:t>
      </w:r>
    </w:p>
    <w:p w:rsidR="00000000" w:rsidRPr="00665DAD" w:rsidP="000035CD">
      <w:pPr>
        <w:pStyle w:val="BodyText"/>
      </w:pPr>
      <w:r w:rsidRPr="00665DAD">
        <w:t>Where the selection and use of power tools/hand held oper</w:t>
      </w:r>
      <w:r w:rsidRPr="00665DAD">
        <w:t>ations is required unit MEM18002 Use power tools/hand held operations should also be selected.</w:t>
      </w:r>
    </w:p>
    <w:p w:rsidR="00000000" w:rsidRPr="00665DAD" w:rsidP="000035CD">
      <w:pPr>
        <w:pStyle w:val="BodyText"/>
      </w:pPr>
      <w:r w:rsidRPr="00665DAD">
        <w:t>No licensing, legislative or certification requirements apply to this unit at the time of publication.</w:t>
      </w:r>
    </w:p>
    <w:p w:rsidR="00000000" w:rsidRPr="00665DAD" w:rsidP="00665DAD">
      <w:pPr>
        <w:pStyle w:val="BodyText"/>
      </w:pPr>
      <w:r w:rsidRPr="00665DAD">
        <w:rPr>
          <w:rStyle w:val="SpecialBold"/>
        </w:rPr>
        <w:t>Band:</w:t>
      </w:r>
      <w:r w:rsidRPr="00665DAD">
        <w:rPr>
          <w:rStyle w:val="SpecialBold"/>
        </w:rPr>
        <w:tab/>
        <w:t>A</w:t>
      </w:r>
    </w:p>
    <w:p w:rsidR="00000000" w:rsidRPr="00665DAD" w:rsidP="00665DAD">
      <w:pPr>
        <w:pStyle w:val="BodyText"/>
      </w:pPr>
      <w:r w:rsidRPr="00665DAD">
        <w:rPr>
          <w:rStyle w:val="SpecialBold"/>
        </w:rPr>
        <w:t>Unit Weight:</w:t>
      </w:r>
      <w:r w:rsidRPr="00665DAD">
        <w:rPr>
          <w:rStyle w:val="SpecialBold"/>
        </w:rPr>
        <w:tab/>
        <w:t>8</w:t>
      </w:r>
    </w:p>
    <w:p w:rsidR="00000000" w:rsidRPr="00665DAD" w:rsidP="00665DAD">
      <w:pPr>
        <w:pStyle w:val="AllowPageBreak"/>
      </w:pPr>
    </w:p>
    <w:p w:rsidR="00000000" w:rsidRPr="00665DAD" w:rsidP="00665DAD">
      <w:pPr>
        <w:pStyle w:val="Heading1"/>
      </w:pPr>
      <w:bookmarkStart w:id="3" w:name="O_1169437"/>
      <w:bookmarkEnd w:id="3"/>
      <w:r w:rsidRPr="00665DAD">
        <w:t xml:space="preserve">Pre-requisite </w:t>
      </w:r>
      <w:r w:rsidRPr="00665DAD">
        <w:t>Unit</w:t>
      </w:r>
    </w:p>
    <w:tbl>
      <w:tblPr>
        <w:tblW w:w="0" w:type="auto"/>
        <w:tblLayout w:type="fixed"/>
        <w:tblCellMar>
          <w:left w:w="62" w:type="dxa"/>
          <w:right w:w="62" w:type="dxa"/>
        </w:tblCellMar>
        <w:tblLook w:val="0000"/>
      </w:tblPr>
      <w:tblGrid>
        <w:gridCol w:w="2186"/>
        <w:gridCol w:w="6886"/>
      </w:tblGrid>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MEM09002</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Interpret technical drawing</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MEM11011</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Undertake manual handling</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MEM12023</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engineering measurements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MEM12024</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computations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MEM13015</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Work safely and effectively in manufacturing and engineering</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MEM14006</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Plan work activities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MEM16006</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Organise and communicate information</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MEM18001</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Use hand tools</w:t>
            </w:r>
          </w:p>
        </w:tc>
      </w:tr>
      <w:tr w:rsidTr="00665D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rPr>
                <w:rStyle w:val="SpecialBold"/>
              </w:rPr>
              <w:t>Plus, one or more of the following, including their prerequisites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MEM07006</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lathe operations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MEM07007</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milling operations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MEM07008</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grinding operations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MEM07013</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machining operations using horizontal and vertical boring machines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MEM07025</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advanced machine and process operation</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MEM07026</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advanced plastic processing</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MEM07027</w:t>
            </w:r>
          </w:p>
        </w:tc>
        <w:tc>
          <w:tcPr>
            <w:tcW w:w="68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 advanced press operations</w:t>
            </w:r>
          </w:p>
        </w:tc>
      </w:tr>
      <w:tr w:rsidTr="00665DA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MEM07041</w:t>
            </w:r>
          </w:p>
        </w:tc>
        <w:tc>
          <w:tcPr>
            <w:tcW w:w="6886" w:type="dxa"/>
            <w:tcBorders>
              <w:top w:val="nil"/>
              <w:left w:val="nil"/>
              <w:bottom w:val="nil"/>
              <w:right w:val="nil"/>
            </w:tcBorders>
            <w:tcMar>
              <w:top w:w="0" w:type="dxa"/>
              <w:left w:w="62" w:type="dxa"/>
              <w:bottom w:w="0" w:type="dxa"/>
              <w:right w:w="62" w:type="dxa"/>
            </w:tcMar>
          </w:tcPr>
          <w:p w:rsidR="00000000" w:rsidRPr="00665DAD" w:rsidP="00665DAD">
            <w:pPr>
              <w:pStyle w:val="BodyText"/>
            </w:pPr>
            <w:r w:rsidRPr="00665DAD">
              <w:t>Perform production machining</w:t>
            </w:r>
          </w:p>
        </w:tc>
      </w:tr>
    </w:tbl>
    <w:p w:rsidR="00000000" w:rsidRPr="00665DAD" w:rsidP="00665DAD">
      <w:pPr>
        <w:pStyle w:val="BodyText"/>
      </w:pPr>
    </w:p>
    <w:p w:rsidR="00000000" w:rsidRPr="00665DAD" w:rsidP="00665DAD">
      <w:pPr>
        <w:pStyle w:val="AllowPageBreak"/>
      </w:pPr>
    </w:p>
    <w:p w:rsidR="00000000" w:rsidRPr="00665DAD" w:rsidP="00665DAD">
      <w:pPr>
        <w:pStyle w:val="Heading1"/>
      </w:pPr>
      <w:bookmarkStart w:id="4" w:name="O_1169436"/>
      <w:bookmarkEnd w:id="4"/>
      <w:r w:rsidRPr="00665DAD">
        <w:t>Competency Field</w:t>
      </w:r>
    </w:p>
    <w:p w:rsidR="00000000" w:rsidRPr="00665DAD" w:rsidP="000035CD">
      <w:pPr>
        <w:pStyle w:val="BodyText"/>
      </w:pPr>
      <w:r w:rsidRPr="00665DAD">
        <w:t>Machine and process operations</w:t>
      </w:r>
    </w:p>
    <w:p w:rsidR="00000000" w:rsidRPr="00665DAD" w:rsidP="00665DAD">
      <w:pPr>
        <w:pStyle w:val="Heading1"/>
      </w:pPr>
      <w:bookmarkStart w:id="5" w:name="O_1169435"/>
      <w:bookmarkEnd w:id="5"/>
      <w:r w:rsidRPr="00665DA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65DA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Performance criteria describe the performance needed to demons</w:t>
            </w:r>
            <w:r w:rsidRPr="00665DAD">
              <w:t>trate achievement of the element.</w:t>
            </w: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65DAD" w:rsidP="00665DAD">
            <w:pPr>
              <w:pStyle w:val="BodyText"/>
            </w:pPr>
            <w:r w:rsidRPr="00665DAD">
              <w:t>1</w:t>
            </w:r>
          </w:p>
        </w:tc>
        <w:tc>
          <w:tcPr>
            <w:tcW w:w="1986" w:type="dxa"/>
            <w:vMerge w:val="restart"/>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1.1</w:t>
            </w:r>
          </w:p>
        </w:tc>
        <w:tc>
          <w:tcPr>
            <w:tcW w:w="5678"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Follow standard operating procedures (SOPs)</w:t>
            </w: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1.2</w:t>
            </w:r>
          </w:p>
        </w:tc>
        <w:tc>
          <w:tcPr>
            <w:tcW w:w="5678"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Comply with work health and safety (WHS) requirements at all times</w:t>
            </w: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1.3</w:t>
            </w:r>
          </w:p>
        </w:tc>
        <w:tc>
          <w:tcPr>
            <w:tcW w:w="5678"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Use appropriate personal protective equipment (PPE) in accordance with SOPs</w:t>
            </w: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1.4</w:t>
            </w:r>
          </w:p>
        </w:tc>
        <w:tc>
          <w:tcPr>
            <w:tcW w:w="5678"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Identify job requirements from specifications, drawings, job sheets or work instructions</w:t>
            </w:r>
          </w:p>
        </w:tc>
      </w:tr>
      <w:tr w:rsidTr="00665DA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65DAD">
            <w:pPr>
              <w:pStyle w:val="BodyText"/>
              <w:rPr>
                <w:lang w:val="en-NZ"/>
              </w:rPr>
            </w:pP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65DAD" w:rsidP="00665DAD">
            <w:pPr>
              <w:pStyle w:val="BodyText"/>
            </w:pPr>
            <w:r w:rsidRPr="00665DAD">
              <w:t>2</w:t>
            </w:r>
          </w:p>
        </w:tc>
        <w:tc>
          <w:tcPr>
            <w:tcW w:w="1986" w:type="dxa"/>
            <w:vMerge w:val="restart"/>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rPr>
                <w:rStyle w:val="SpecialBold"/>
              </w:rPr>
              <w:t>Set machine</w:t>
            </w: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2.1</w:t>
            </w:r>
          </w:p>
        </w:tc>
        <w:tc>
          <w:tcPr>
            <w:tcW w:w="5678"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 xml:space="preserve">Determine sequence of operations and set machine </w:t>
            </w:r>
            <w:r w:rsidRPr="00665DAD">
              <w:t>accordingly</w:t>
            </w: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2.2</w:t>
            </w:r>
          </w:p>
        </w:tc>
        <w:tc>
          <w:tcPr>
            <w:tcW w:w="5678"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 xml:space="preserve">Adjust machine to meet specifications and operational requirements </w:t>
            </w: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2.3</w:t>
            </w:r>
          </w:p>
        </w:tc>
        <w:tc>
          <w:tcPr>
            <w:tcW w:w="5678"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 xml:space="preserve">Measure first-off samples and inspect for compliance with specifications </w:t>
            </w: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2.4</w:t>
            </w:r>
          </w:p>
        </w:tc>
        <w:tc>
          <w:tcPr>
            <w:tcW w:w="5678"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 xml:space="preserve">Change tools and adjust settings to specification, as required </w:t>
            </w:r>
          </w:p>
        </w:tc>
      </w:tr>
      <w:tr w:rsidTr="00665D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2.5</w:t>
            </w:r>
          </w:p>
        </w:tc>
        <w:tc>
          <w:tcPr>
            <w:tcW w:w="5678" w:type="dxa"/>
            <w:tcBorders>
              <w:top w:val="nil"/>
              <w:left w:val="nil"/>
              <w:bottom w:val="nil"/>
              <w:right w:val="nil"/>
            </w:tcBorders>
            <w:tcMar>
              <w:top w:w="0" w:type="dxa"/>
              <w:left w:w="62" w:type="dxa"/>
              <w:bottom w:w="0" w:type="dxa"/>
              <w:right w:w="62" w:type="dxa"/>
            </w:tcMar>
          </w:tcPr>
          <w:p w:rsidR="00000000" w:rsidRPr="00665DAD" w:rsidP="00665DAD">
            <w:pPr>
              <w:pStyle w:val="BodyText"/>
            </w:pPr>
            <w:r w:rsidRPr="00665DAD">
              <w:t>Instruct machine operator, if necessary, on sequencing settings and any required safety procedures</w:t>
            </w:r>
          </w:p>
        </w:tc>
      </w:tr>
    </w:tbl>
    <w:p w:rsidR="00000000" w:rsidRPr="00665DAD" w:rsidP="00665DAD">
      <w:pPr>
        <w:pStyle w:val="BodyText"/>
      </w:pPr>
    </w:p>
    <w:p w:rsidR="00000000" w:rsidRPr="00665DAD" w:rsidP="00665DAD">
      <w:pPr>
        <w:pStyle w:val="AllowPageBreak"/>
      </w:pPr>
    </w:p>
    <w:p w:rsidR="00000000" w:rsidRPr="00665DAD" w:rsidP="00665DAD">
      <w:pPr>
        <w:pStyle w:val="Heading1"/>
      </w:pPr>
      <w:bookmarkStart w:id="6" w:name="O_1169434"/>
      <w:bookmarkEnd w:id="6"/>
      <w:r w:rsidRPr="00665DAD">
        <w:t>Foundation Skills</w:t>
      </w:r>
    </w:p>
    <w:p w:rsidR="00000000" w:rsidRPr="00665DAD" w:rsidP="000035CD">
      <w:pPr>
        <w:pStyle w:val="BodyText"/>
      </w:pPr>
      <w:r w:rsidRPr="00665DAD">
        <w:t>This section describes those required skills (reading, writing, oral communication and numeracy) that are essential to</w:t>
      </w:r>
      <w:r w:rsidRPr="00665DAD">
        <w:t xml:space="preserve"> workplace performance in this unit of competency.  </w:t>
      </w:r>
    </w:p>
    <w:p w:rsidR="00000000" w:rsidRPr="00665DAD" w:rsidP="000035CD">
      <w:pPr>
        <w:pStyle w:val="BodyText"/>
      </w:pPr>
      <w:r w:rsidRPr="00665DAD">
        <w:t>Foundation skills essential to performance are explicit in the performance criteria of this unit of competency.</w:t>
      </w:r>
    </w:p>
    <w:p w:rsidR="00000000" w:rsidRPr="00665DAD" w:rsidP="00665DAD">
      <w:pPr>
        <w:pStyle w:val="Heading1"/>
      </w:pPr>
      <w:bookmarkStart w:id="7" w:name="O_1169433"/>
      <w:bookmarkEnd w:id="7"/>
      <w:r w:rsidRPr="00665DAD">
        <w:t>Range of Conditions</w:t>
      </w:r>
    </w:p>
    <w:tbl>
      <w:tblPr>
        <w:tblW w:w="9286" w:type="dxa"/>
        <w:tblLayout w:type="fixed"/>
        <w:tblCellMar>
          <w:left w:w="62" w:type="dxa"/>
          <w:right w:w="62" w:type="dxa"/>
        </w:tblCellMar>
        <w:tblLook w:val="0000"/>
      </w:tblPr>
      <w:tblGrid>
        <w:gridCol w:w="2914"/>
        <w:gridCol w:w="6372"/>
      </w:tblGrid>
      <w:tr w:rsidTr="00665DAD">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t>This field allows for different work environments a</w:t>
            </w:r>
            <w:r w:rsidRPr="00665DAD">
              <w:t>nd conditions that may affect performance. Essential operating conditions that may be present (depending on the work situation, needs of the candidate, accessibility of the item, and local industry and regional contexts) are included.</w:t>
            </w:r>
          </w:p>
        </w:tc>
      </w:tr>
      <w:tr w:rsidTr="00665DAD">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665DAD">
            <w:pPr>
              <w:pStyle w:val="BodyText"/>
              <w:rPr>
                <w:lang w:val="en-NZ"/>
              </w:rPr>
            </w:pPr>
            <w:r w:rsidRPr="00665DAD">
              <w:rPr>
                <w:rStyle w:val="SpecialBold"/>
              </w:rPr>
              <w:t>Set includes the selection of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665DAD" w:rsidP="00665DAD">
            <w:pPr>
              <w:pStyle w:val="ListBullet"/>
            </w:pPr>
            <w:r w:rsidRPr="00665DAD">
              <w:t>gears</w:t>
            </w:r>
          </w:p>
          <w:p w:rsidR="00000000" w:rsidRPr="00665DAD" w:rsidP="00665DAD">
            <w:pPr>
              <w:pStyle w:val="ListBullet"/>
            </w:pPr>
            <w:r w:rsidRPr="00665DAD">
              <w:t>cams</w:t>
            </w:r>
          </w:p>
          <w:p w:rsidR="00000000" w:rsidRPr="00665DAD" w:rsidP="00665DAD">
            <w:pPr>
              <w:pStyle w:val="ListBullet"/>
            </w:pPr>
            <w:r w:rsidRPr="00665DAD">
              <w:t>trip dogs</w:t>
            </w:r>
          </w:p>
          <w:p w:rsidR="00000000" w:rsidRPr="00665DAD" w:rsidP="00665DAD">
            <w:pPr>
              <w:pStyle w:val="ListBullet"/>
            </w:pPr>
            <w:r w:rsidRPr="00665DAD">
              <w:t xml:space="preserve">pin boards </w:t>
            </w:r>
          </w:p>
          <w:p w:rsidR="00000000" w:rsidRPr="00665DAD" w:rsidP="00665DAD">
            <w:pPr>
              <w:pStyle w:val="ListBullet"/>
            </w:pPr>
            <w:r w:rsidRPr="00665DAD">
              <w:t>other timing mechanisms</w:t>
            </w:r>
          </w:p>
          <w:p w:rsidR="00000000" w:rsidRPr="00665DAD" w:rsidP="00665DAD">
            <w:pPr>
              <w:pStyle w:val="BodyText"/>
            </w:pPr>
          </w:p>
        </w:tc>
      </w:tr>
    </w:tbl>
    <w:p w:rsidR="00000000" w:rsidRPr="00665DAD" w:rsidP="00665DAD">
      <w:pPr>
        <w:pStyle w:val="BodyText"/>
      </w:pPr>
    </w:p>
    <w:p w:rsidR="00000000" w:rsidRPr="00665DAD" w:rsidP="00665DAD">
      <w:pPr>
        <w:pStyle w:val="AllowPageBreak"/>
      </w:pPr>
    </w:p>
    <w:p w:rsidR="00000000" w:rsidRPr="00665DAD" w:rsidP="00665DAD">
      <w:pPr>
        <w:pStyle w:val="Heading1"/>
      </w:pPr>
      <w:bookmarkStart w:id="8" w:name="O_1169432"/>
      <w:bookmarkEnd w:id="8"/>
      <w:r w:rsidRPr="00665DAD">
        <w:t>Unit Mapping Information</w:t>
      </w:r>
    </w:p>
    <w:p w:rsidR="00000000" w:rsidRPr="00665DAD" w:rsidP="000035CD">
      <w:pPr>
        <w:pStyle w:val="BodyText"/>
      </w:pPr>
      <w:r w:rsidRPr="00665DAD">
        <w:t>Release 2. Supersedes and is equivalent to MEM07004 Perform complex machine setting (Release 1).</w:t>
      </w:r>
    </w:p>
    <w:p w:rsidR="00000000" w:rsidRPr="00665DAD" w:rsidP="000035CD">
      <w:pPr>
        <w:pStyle w:val="BodyText"/>
      </w:pPr>
      <w:r w:rsidRPr="00665DAD">
        <w:t>Release 1. Supersedes and is equivalent to MEM07004B Perform machine setting (complex).</w:t>
      </w:r>
    </w:p>
    <w:p w:rsidR="00000000" w:rsidRPr="00665DAD" w:rsidP="00665DAD">
      <w:pPr>
        <w:pStyle w:val="Heading1"/>
      </w:pPr>
      <w:bookmarkStart w:id="9" w:name="O_1169440"/>
      <w:bookmarkEnd w:id="9"/>
      <w:r w:rsidRPr="00665DAD">
        <w:t>Links</w:t>
      </w:r>
    </w:p>
    <w:p w:rsidR="00000000" w:rsidRPr="00665DAD" w:rsidP="000035CD">
      <w:pPr>
        <w:pStyle w:val="BodyText"/>
      </w:pPr>
      <w:r w:rsidRPr="00665DAD">
        <w:t>Companion Volume implementation guides are fou</w:t>
      </w:r>
      <w:r w:rsidRPr="00665DAD">
        <w:t xml:space="preserve">nd in VETNet - </w:t>
      </w:r>
      <w:r>
        <w:fldChar w:fldCharType="begin"/>
      </w:r>
      <w:r>
        <w:instrText xml:space="preserve"> HYPERLINK "https://vetnet.gov.au/Pages/TrainingDocs.aspx?q=b7050d37-5fd0-4740-8f7d-3b7a49c10bb2" </w:instrText>
      </w:r>
      <w:r>
        <w:fldChar w:fldCharType="separate"/>
      </w:r>
      <w:r w:rsidRPr="00932068">
        <w:rPr>
          <w:rStyle w:val="Hyperlink"/>
        </w:rPr>
        <w:t>https://vetnet.gov.au/Pages/TrainingDocs.aspx?q=b7050d37-5fd0-4740-8f7d-3b7a49c10bb2</w:t>
      </w:r>
      <w:r>
        <w:fldChar w:fldCharType="end"/>
      </w:r>
    </w:p>
    <w:p w:rsidR="00000000" w:rsidRPr="00665DAD" w:rsidP="000035CD">
      <w:pPr>
        <w:pStyle w:val="BodyText"/>
        <w:sectPr w:rsidSect="00665DAD">
          <w:headerReference w:type="default" r:id="rId10"/>
          <w:footerReference w:type="default" r:id="rId11"/>
          <w:pgSz w:w="11908" w:h="16833"/>
          <w:pgMar w:top="1702" w:right="1418" w:bottom="1702" w:left="1418" w:header="992" w:footer="992" w:gutter="0"/>
          <w:cols w:space="720"/>
          <w:noEndnote/>
          <w:docGrid w:linePitch="299"/>
        </w:sectPr>
      </w:pPr>
    </w:p>
    <w:p w:rsidR="00000000" w:rsidRPr="00665DAD" w:rsidP="00665DAD">
      <w:pPr>
        <w:pStyle w:val="SuperHeading"/>
      </w:pPr>
      <w:r w:rsidRPr="00665DAD">
        <w:t>Assessment Requirements for MEM07004 Perform complex machine setting</w:t>
      </w:r>
    </w:p>
    <w:p w:rsidR="00000000" w:rsidRPr="00665DAD" w:rsidP="00665DAD">
      <w:pPr>
        <w:pStyle w:val="Heading1"/>
      </w:pPr>
      <w:bookmarkStart w:id="10" w:name="O_1169430"/>
      <w:bookmarkEnd w:id="10"/>
      <w:r w:rsidRPr="00665DAD">
        <w:t>Modification History</w:t>
      </w:r>
    </w:p>
    <w:p w:rsidR="00000000" w:rsidRPr="00665DAD" w:rsidP="000035CD">
      <w:pPr>
        <w:pStyle w:val="BodyText"/>
      </w:pPr>
      <w:r w:rsidRPr="00665DAD">
        <w:t>R</w:t>
      </w:r>
      <w:r w:rsidRPr="00665DAD">
        <w:t>elease 2. Quantum of hours of workplace practice removed. Supersedes and is equivalent to MEM07004 Perform complex machine setting (Release 1).</w:t>
      </w:r>
    </w:p>
    <w:p w:rsidR="00000000" w:rsidRPr="00665DAD" w:rsidP="000035CD">
      <w:pPr>
        <w:pStyle w:val="BodyText"/>
      </w:pPr>
      <w:r w:rsidRPr="00665DAD">
        <w:t>Release 1. Supersedes and is equivalent to MEM07004B Perform machine setting (complex).</w:t>
      </w:r>
    </w:p>
    <w:p w:rsidR="00000000" w:rsidRPr="00665DAD" w:rsidP="00665DAD">
      <w:pPr>
        <w:pStyle w:val="Heading1"/>
      </w:pPr>
      <w:bookmarkStart w:id="11" w:name="O_1169429"/>
      <w:bookmarkEnd w:id="11"/>
      <w:r w:rsidRPr="00665DAD">
        <w:t>Perfo</w:t>
      </w:r>
      <w:r w:rsidRPr="00665DAD">
        <w:t>rmance Evidence</w:t>
      </w:r>
    </w:p>
    <w:p w:rsidR="00000000" w:rsidRPr="00665DAD" w:rsidP="000035CD">
      <w:pPr>
        <w:pStyle w:val="BodyText"/>
      </w:pPr>
      <w:r w:rsidRPr="00665DAD">
        <w:t>Evidence required to demonstrate competence in this unit must be relevant to and satisfy the requirements of the elements and performance criteria on at least two (2) occasions and include:</w:t>
      </w:r>
    </w:p>
    <w:p w:rsidR="00000000" w:rsidRPr="00665DAD" w:rsidP="00665DAD">
      <w:pPr>
        <w:pStyle w:val="ListBullet"/>
      </w:pPr>
      <w:r w:rsidRPr="00665DAD">
        <w:t>following work instructions, standard operating p</w:t>
      </w:r>
      <w:r w:rsidRPr="00665DAD">
        <w:t xml:space="preserve">rocedures (SOPs) and safe work practices </w:t>
      </w:r>
    </w:p>
    <w:p w:rsidR="00000000" w:rsidRPr="00665DAD" w:rsidP="00665DAD">
      <w:pPr>
        <w:pStyle w:val="ListBullet"/>
      </w:pPr>
      <w:r w:rsidRPr="00665DAD">
        <w:t>identifying and interpreting job sheets, specifications and other applicable reference documents for complex machine setting</w:t>
      </w:r>
    </w:p>
    <w:p w:rsidR="00000000" w:rsidRPr="00665DAD" w:rsidP="00665DAD">
      <w:pPr>
        <w:pStyle w:val="ListBullet"/>
      </w:pPr>
      <w:r w:rsidRPr="00665DAD">
        <w:t>setting machines using appropriate tools and equipment to meet specifications for the machine operation, including measuring first-off samples for compliance with specifications</w:t>
      </w:r>
    </w:p>
    <w:p w:rsidR="00000000" w:rsidRPr="00665DAD" w:rsidP="00665DAD">
      <w:pPr>
        <w:pStyle w:val="ListBullet"/>
      </w:pPr>
      <w:r w:rsidRPr="00665DAD">
        <w:t>identifying and rectifying worn or damaged tooling</w:t>
      </w:r>
    </w:p>
    <w:p w:rsidR="00000000" w:rsidRPr="00665DAD" w:rsidP="00665DAD">
      <w:pPr>
        <w:pStyle w:val="ListBullet"/>
      </w:pPr>
      <w:r w:rsidRPr="00665DAD">
        <w:t>instructing machine operato</w:t>
      </w:r>
      <w:r w:rsidRPr="00665DAD">
        <w:t>rs on correct use of complex machines and correct safety procedures to be followed.</w:t>
      </w:r>
    </w:p>
    <w:p w:rsidR="00000000" w:rsidRPr="00665DAD" w:rsidP="00665DAD">
      <w:pPr>
        <w:pStyle w:val="AllowPageBreak"/>
      </w:pPr>
    </w:p>
    <w:p w:rsidR="00000000" w:rsidRPr="00665DAD" w:rsidP="00665DAD">
      <w:pPr>
        <w:pStyle w:val="Heading1"/>
      </w:pPr>
      <w:bookmarkStart w:id="12" w:name="O_1169428"/>
      <w:bookmarkEnd w:id="12"/>
      <w:r w:rsidRPr="00665DAD">
        <w:t>Knowledge Evidence</w:t>
      </w:r>
    </w:p>
    <w:p w:rsidR="00000000" w:rsidRPr="00665DAD" w:rsidP="000035CD">
      <w:pPr>
        <w:pStyle w:val="BodyText"/>
      </w:pPr>
      <w:r w:rsidRPr="00665DAD">
        <w:t>Evidence required to demonstra</w:t>
      </w:r>
      <w:r w:rsidRPr="00665DAD">
        <w:t>te the required knowledge for this unit must be relevant to and satisfy the requirements of the elements and performance criteria and include knowledge of:</w:t>
      </w:r>
    </w:p>
    <w:p w:rsidR="00000000" w:rsidRPr="00665DAD" w:rsidP="00665DAD">
      <w:pPr>
        <w:pStyle w:val="ListBullet"/>
      </w:pPr>
      <w:r w:rsidRPr="00665DAD">
        <w:t>safe work practices and procedures and use of personal protective equipment (PPE)</w:t>
      </w:r>
    </w:p>
    <w:p w:rsidR="00000000" w:rsidRPr="00665DAD" w:rsidP="00665DAD">
      <w:pPr>
        <w:pStyle w:val="ListBullet"/>
      </w:pPr>
      <w:r w:rsidRPr="00665DAD">
        <w:t>characteristics a</w:t>
      </w:r>
      <w:r w:rsidRPr="00665DAD">
        <w:t>nd hazards of complex machines and machine processes</w:t>
      </w:r>
    </w:p>
    <w:p w:rsidR="00000000" w:rsidRPr="00665DAD" w:rsidP="00665DAD">
      <w:pPr>
        <w:pStyle w:val="ListBullet"/>
      </w:pPr>
      <w:r w:rsidRPr="00665DAD">
        <w:t>tooling, equipment and timing requirements of machine operations</w:t>
      </w:r>
    </w:p>
    <w:p w:rsidR="00000000" w:rsidRPr="00665DAD" w:rsidP="00665DAD">
      <w:pPr>
        <w:pStyle w:val="ListBullet"/>
      </w:pPr>
      <w:r w:rsidRPr="00665DAD">
        <w:t>common product faults or defects and adjustments required to rectify</w:t>
      </w:r>
    </w:p>
    <w:p w:rsidR="00000000" w:rsidRPr="00665DAD" w:rsidP="00665DAD">
      <w:pPr>
        <w:pStyle w:val="ListBullet"/>
      </w:pPr>
      <w:r w:rsidRPr="00665DAD">
        <w:t>strategies for instructing the machine operator and conveying routine</w:t>
      </w:r>
      <w:r w:rsidRPr="00665DAD">
        <w:t xml:space="preserve"> instructions.</w:t>
      </w:r>
    </w:p>
    <w:p w:rsidR="00000000" w:rsidRPr="00665DAD" w:rsidP="00665DAD">
      <w:pPr>
        <w:pStyle w:val="AllowPageBreak"/>
      </w:pPr>
    </w:p>
    <w:p w:rsidR="00000000" w:rsidRPr="00665DAD" w:rsidP="00665DAD">
      <w:pPr>
        <w:pStyle w:val="Heading1"/>
      </w:pPr>
      <w:bookmarkStart w:id="13" w:name="O_1169427"/>
      <w:bookmarkEnd w:id="13"/>
      <w:r w:rsidRPr="00665DAD">
        <w:t>Assessment Conditions</w:t>
      </w:r>
    </w:p>
    <w:p w:rsidR="00000000" w:rsidRPr="00665DAD" w:rsidP="00665DAD">
      <w:pPr>
        <w:pStyle w:val="ListBullet"/>
      </w:pPr>
      <w:r w:rsidRPr="00665DAD">
        <w:t>Assessors must:</w:t>
      </w:r>
    </w:p>
    <w:p w:rsidR="00000000" w:rsidRPr="00665DAD" w:rsidP="00665DAD">
      <w:pPr>
        <w:pStyle w:val="ListBullet2"/>
      </w:pPr>
      <w:r w:rsidRPr="00665DAD">
        <w:t>have vocational competency in performing complex machine setting at least to the level being assessed with relevant industry knowledge and experience</w:t>
      </w:r>
    </w:p>
    <w:p w:rsidR="00000000" w:rsidRPr="00665DAD" w:rsidP="00665DAD">
      <w:pPr>
        <w:pStyle w:val="ListBullet2"/>
      </w:pPr>
      <w:r w:rsidRPr="00665DAD">
        <w:t>satisfy</w:t>
      </w:r>
      <w:r w:rsidRPr="00665DAD">
        <w:t xml:space="preserve"> the assessor requirements in the </w:t>
      </w:r>
      <w:r w:rsidRPr="00665DAD">
        <w:rPr>
          <w:rStyle w:val="Emphasis"/>
        </w:rPr>
        <w:t xml:space="preserve">Standards for Registered Training Organisations 2015 </w:t>
      </w:r>
      <w:r w:rsidRPr="00665DAD">
        <w:t>or its replacement</w:t>
      </w:r>
      <w:r w:rsidRPr="00665DAD">
        <w:rPr>
          <w:rStyle w:val="Emphasis"/>
        </w:rPr>
        <w:t xml:space="preserve"> </w:t>
      </w:r>
      <w:r w:rsidRPr="00665DAD">
        <w:t xml:space="preserve">and comply with the </w:t>
      </w:r>
      <w:r w:rsidRPr="00665DAD">
        <w:rPr>
          <w:rStyle w:val="Emphasis"/>
        </w:rPr>
        <w:t xml:space="preserve">National Vocational Education and Training Regulator Act 2011, </w:t>
      </w:r>
      <w:r w:rsidRPr="00665DAD">
        <w:t>its replacement</w:t>
      </w:r>
      <w:r w:rsidRPr="00665DAD">
        <w:rPr>
          <w:rStyle w:val="Emphasis"/>
        </w:rPr>
        <w:t xml:space="preserve"> </w:t>
      </w:r>
      <w:r w:rsidRPr="00665DAD">
        <w:t>or equivalent legislation covering VET regulation i</w:t>
      </w:r>
      <w:r w:rsidRPr="00665DAD">
        <w:t>n a non-referring state/territory as the case requires.</w:t>
      </w:r>
    </w:p>
    <w:p w:rsidR="00000000" w:rsidRPr="00665DAD" w:rsidP="00665DAD">
      <w:pPr>
        <w:pStyle w:val="ListBullet"/>
      </w:pPr>
      <w:r w:rsidRPr="00665DAD">
        <w:t>Assessment must occur in a functioning workplace. Where assessment in the workplace would be unsafe, impractical or threatens the environment, assessment must occur in a sufficiently rigorous simulat</w:t>
      </w:r>
      <w:r w:rsidRPr="00665DAD">
        <w:t>ed environment that reflects the circumstances that would be experienced in a functioning workplace. Assessment must cover all aspects of workplace performance, including task skills, task management skills, contingency management skills and job role envir</w:t>
      </w:r>
      <w:r w:rsidRPr="00665DAD">
        <w:t>onment skills.</w:t>
      </w:r>
    </w:p>
    <w:p w:rsidR="00000000" w:rsidRPr="00665DAD" w:rsidP="00665DAD">
      <w:pPr>
        <w:pStyle w:val="ListBullet"/>
      </w:pPr>
      <w:r w:rsidRPr="00665DAD">
        <w:t>Conditions for assessment must include access to all tools, equipment, materials and documentation required, including relevant workplace procedures, product and manufacturing specifications.</w:t>
      </w:r>
    </w:p>
    <w:p w:rsidR="00000000" w:rsidRPr="00665DAD" w:rsidP="00665DAD">
      <w:pPr>
        <w:pStyle w:val="ListBullet"/>
      </w:pPr>
      <w:r w:rsidRPr="00665DAD">
        <w:t>Assessment processes and techniques must be appro</w:t>
      </w:r>
      <w:r w:rsidRPr="00665DAD">
        <w:t>priate to the language, literacy and numeracy requirements of the work being performed and the needs of the candidate.</w:t>
      </w:r>
    </w:p>
    <w:p w:rsidR="00000000" w:rsidRPr="00665DAD" w:rsidP="00665DAD">
      <w:pPr>
        <w:pStyle w:val="AllowPageBreak"/>
      </w:pPr>
    </w:p>
    <w:p w:rsidR="00000000" w:rsidRPr="00665DAD" w:rsidP="00665DAD">
      <w:pPr>
        <w:pStyle w:val="Heading1"/>
      </w:pPr>
      <w:bookmarkStart w:id="14" w:name="O_1169441"/>
      <w:bookmarkEnd w:id="14"/>
      <w:r w:rsidRPr="00665DAD">
        <w:t>Links</w:t>
      </w:r>
    </w:p>
    <w:p w:rsidR="00000000" w:rsidRPr="00665DAD" w:rsidP="000035CD">
      <w:pPr>
        <w:pStyle w:val="BodyText"/>
      </w:pPr>
      <w:r w:rsidRPr="00665DA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32068">
        <w:rPr>
          <w:rStyle w:val="Hyperlink"/>
        </w:rPr>
        <w:t>https://vetnet.gov.au/Pages/TrainingDocs.aspx?q=b7050d37-5fd0-4740-8f7d-3b7a49c10bb2</w:t>
      </w:r>
      <w:r>
        <w:fldChar w:fldCharType="end"/>
      </w:r>
    </w:p>
    <w:p w:rsidR="00000000" w:rsidRPr="00665DAD" w:rsidP="00665DAD"/>
    <w:sectPr w:rsidSect="00665D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rsidRPr="000035CD" w:rsidP="000035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CD" w:rsidP="00665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5CD" w:rsidP="00665D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35CD" w:rsidP="00665D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rsidP="00665DAD">
    <w:pPr>
      <w:pStyle w:val="Footer"/>
      <w:framePr w:wrap="around"/>
    </w:pPr>
    <w:r>
      <w:fldChar w:fldCharType="begin"/>
    </w:r>
    <w:r>
      <w:instrText xml:space="preserve"> DOCPROPERTY  Subject  \* MERGEFORMAT </w:instrText>
    </w:r>
    <w:r>
      <w:fldChar w:fldCharType="separate"/>
    </w:r>
    <w:r w:rsidR="000035CD">
      <w:t>Approved</w:t>
    </w:r>
    <w:r w:rsidR="000035CD">
      <w:fldChar w:fldCharType="end"/>
    </w:r>
    <w:r>
      <w:tab/>
      <w:t xml:space="preserve">Page </w:t>
    </w:r>
    <w:r>
      <w:fldChar w:fldCharType="begin"/>
    </w:r>
    <w:r>
      <w:instrText xml:space="preserve"> PAGE  \* Arabic  \* MERGEFORMAT </w:instrText>
    </w:r>
    <w:r>
      <w:fldChar w:fldCharType="separate"/>
    </w:r>
    <w:r w:rsidR="000035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5CD">
      <w:rPr>
        <w:noProof/>
      </w:rPr>
      <w:t>4</w:t>
    </w:r>
    <w:r>
      <w:rPr>
        <w:noProof/>
      </w:rPr>
      <w:fldChar w:fldCharType="end"/>
    </w:r>
  </w:p>
  <w:p w:rsidR="00665DAD" w:rsidP="00665DAD">
    <w:pPr>
      <w:pStyle w:val="Footer"/>
      <w:framePr w:wrap="around"/>
    </w:pPr>
    <w:r>
      <w:t xml:space="preserve">© Commonwealth of Australia, </w:t>
    </w:r>
    <w:r>
      <w:fldChar w:fldCharType="begin"/>
    </w:r>
    <w:r>
      <w:instrText xml:space="preserve"> DATE  \@ "yyyy"  \* MERGEFORMAT </w:instrText>
    </w:r>
    <w:r>
      <w:fldChar w:fldCharType="separate"/>
    </w:r>
    <w:r w:rsidR="000035CD">
      <w:rPr>
        <w:noProof/>
      </w:rPr>
      <w:t>2025</w:t>
    </w:r>
    <w:r>
      <w:fldChar w:fldCharType="end"/>
    </w:r>
    <w:r>
      <w:tab/>
    </w:r>
    <w:r>
      <w:fldChar w:fldCharType="begin"/>
    </w:r>
    <w:r>
      <w:instrText xml:space="preserve"> DOCPROPERTY  Author  \* MERGEFORMAT </w:instrText>
    </w:r>
    <w:r>
      <w:fldChar w:fldCharType="separate"/>
    </w:r>
    <w:r w:rsidR="000035CD">
      <w:t>Manufacturing Industry Skills Alliance</w:t>
    </w:r>
    <w:r w:rsidR="000035CD">
      <w:fldChar w:fldCharType="end"/>
    </w:r>
  </w:p>
  <w:p w:rsidR="00665DAD" w:rsidP="00665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DAD" w:rsidRPr="000035CD" w:rsidP="000035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CD" w:rsidRPr="002D2AF8" w:rsidP="00665DAD">
    <w:pPr>
      <w:pStyle w:val="Header"/>
      <w:framePr w:wrap="around"/>
    </w:pPr>
    <w:r>
      <w:fldChar w:fldCharType="begin"/>
    </w:r>
    <w:r>
      <w:instrText xml:space="preserve"> TITLE   \* MERGEFORMAT </w:instrText>
    </w:r>
    <w:r>
      <w:fldChar w:fldCharType="separate"/>
    </w:r>
    <w:r>
      <w:t>MEM07004 Perform complex machine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35CD" w:rsidP="00665D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rsidRPr="002D2AF8" w:rsidP="00665DAD">
    <w:pPr>
      <w:pStyle w:val="Header"/>
      <w:framePr w:wrap="around"/>
    </w:pPr>
    <w:r>
      <w:fldChar w:fldCharType="begin"/>
    </w:r>
    <w:r>
      <w:instrText xml:space="preserve"> TITLE   \* MERGEFORMAT </w:instrText>
    </w:r>
    <w:r>
      <w:fldChar w:fldCharType="separate"/>
    </w:r>
    <w:r w:rsidR="000035CD">
      <w:t>MEM07004 Perform complex machine setting</w:t>
    </w:r>
    <w:r w:rsidR="000035CD">
      <w:fldChar w:fldCharType="end"/>
    </w:r>
    <w:r>
      <w:tab/>
      <w:t xml:space="preserve">Date this document was generated: </w:t>
    </w:r>
    <w:r>
      <w:fldChar w:fldCharType="begin"/>
    </w:r>
    <w:r>
      <w:instrText xml:space="preserve"> CREATEDATE  \@ "d MMMM yyyy"  \* MERGEFORMAT </w:instrText>
    </w:r>
    <w:r>
      <w:fldChar w:fldCharType="separate"/>
    </w:r>
    <w:r w:rsidR="000035CD">
      <w:rPr>
        <w:noProof/>
      </w:rPr>
      <w:t>1 March 2025</w:t>
    </w:r>
    <w:r>
      <w:fldChar w:fldCharType="end"/>
    </w:r>
  </w:p>
  <w:p w:rsidR="00665DAD" w:rsidP="00665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344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4C4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E5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DAD"/>
    <w:pPr>
      <w:spacing w:before="360" w:after="60"/>
      <w:outlineLvl w:val="0"/>
    </w:pPr>
    <w:rPr>
      <w:sz w:val="32"/>
    </w:rPr>
  </w:style>
  <w:style w:type="paragraph" w:styleId="Heading2">
    <w:name w:val="heading 2"/>
    <w:basedOn w:val="HeadingBase"/>
    <w:next w:val="BodyText"/>
    <w:link w:val="Heading2Char"/>
    <w:qFormat/>
    <w:rsid w:val="00665DAD"/>
    <w:pPr>
      <w:keepLines/>
      <w:spacing w:before="240" w:after="120"/>
      <w:outlineLvl w:val="1"/>
    </w:pPr>
    <w:rPr>
      <w:sz w:val="28"/>
      <w:szCs w:val="40"/>
    </w:rPr>
  </w:style>
  <w:style w:type="paragraph" w:styleId="Heading3">
    <w:name w:val="heading 3"/>
    <w:basedOn w:val="HeadingBase"/>
    <w:next w:val="BodyText"/>
    <w:link w:val="Heading3Char"/>
    <w:qFormat/>
    <w:rsid w:val="00665DAD"/>
    <w:pPr>
      <w:spacing w:before="180" w:after="120"/>
      <w:outlineLvl w:val="2"/>
    </w:pPr>
    <w:rPr>
      <w:spacing w:val="-10"/>
      <w:kern w:val="32"/>
    </w:rPr>
  </w:style>
  <w:style w:type="paragraph" w:styleId="Heading4">
    <w:name w:val="heading 4"/>
    <w:basedOn w:val="HeadingBase"/>
    <w:next w:val="BodyText"/>
    <w:link w:val="Heading4Char"/>
    <w:qFormat/>
    <w:rsid w:val="00665DAD"/>
    <w:pPr>
      <w:spacing w:before="160" w:after="120"/>
      <w:outlineLvl w:val="3"/>
    </w:pPr>
    <w:rPr>
      <w:sz w:val="22"/>
    </w:rPr>
  </w:style>
  <w:style w:type="paragraph" w:styleId="Heading5">
    <w:name w:val="heading 5"/>
    <w:basedOn w:val="HeadingBase"/>
    <w:next w:val="Normal"/>
    <w:link w:val="Heading5Char"/>
    <w:qFormat/>
    <w:rsid w:val="00665DAD"/>
    <w:pPr>
      <w:spacing w:before="80"/>
      <w:outlineLvl w:val="4"/>
    </w:pPr>
    <w:rPr>
      <w:color w:val="918585"/>
      <w:sz w:val="20"/>
    </w:rPr>
  </w:style>
  <w:style w:type="paragraph" w:styleId="Heading6">
    <w:name w:val="heading 6"/>
    <w:basedOn w:val="HeadingBase"/>
    <w:next w:val="Normal"/>
    <w:link w:val="Heading6Char"/>
    <w:qFormat/>
    <w:rsid w:val="00665DAD"/>
    <w:pPr>
      <w:spacing w:before="60"/>
      <w:outlineLvl w:val="5"/>
    </w:pPr>
    <w:rPr>
      <w:color w:val="918585"/>
      <w:sz w:val="20"/>
    </w:rPr>
  </w:style>
  <w:style w:type="paragraph" w:styleId="Heading7">
    <w:name w:val="heading 7"/>
    <w:basedOn w:val="Normal"/>
    <w:next w:val="Normal"/>
    <w:link w:val="Heading7Char"/>
    <w:qFormat/>
    <w:rsid w:val="00665DAD"/>
    <w:pPr>
      <w:ind w:left="720"/>
      <w:outlineLvl w:val="6"/>
    </w:pPr>
    <w:rPr>
      <w:i/>
    </w:rPr>
  </w:style>
  <w:style w:type="paragraph" w:styleId="Heading8">
    <w:name w:val="heading 8"/>
    <w:basedOn w:val="Normal"/>
    <w:next w:val="Normal"/>
    <w:link w:val="Heading8Char"/>
    <w:qFormat/>
    <w:rsid w:val="00665DAD"/>
    <w:pPr>
      <w:ind w:left="720"/>
      <w:outlineLvl w:val="7"/>
    </w:pPr>
    <w:rPr>
      <w:i/>
    </w:rPr>
  </w:style>
  <w:style w:type="paragraph" w:styleId="Heading9">
    <w:name w:val="heading 9"/>
    <w:basedOn w:val="Normal"/>
    <w:next w:val="Normal"/>
    <w:link w:val="Heading9Char"/>
    <w:qFormat/>
    <w:rsid w:val="00665DAD"/>
    <w:pPr>
      <w:ind w:left="720"/>
      <w:outlineLvl w:val="8"/>
    </w:pPr>
    <w:rPr>
      <w:i/>
    </w:rPr>
  </w:style>
  <w:style w:type="character" w:default="1" w:styleId="DefaultParagraphFont">
    <w:name w:val="Default Paragraph Font"/>
    <w:uiPriority w:val="1"/>
    <w:unhideWhenUsed/>
    <w:rsid w:val="00665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DAD"/>
  </w:style>
  <w:style w:type="character" w:customStyle="1" w:styleId="Heading1Char">
    <w:name w:val="Heading 1 Char"/>
    <w:basedOn w:val="DefaultParagraphFont"/>
    <w:link w:val="Heading1"/>
    <w:rsid w:val="00665DAD"/>
    <w:rPr>
      <w:rFonts w:ascii="Times New Roman" w:eastAsia="Times New Roman" w:hAnsi="Times New Roman" w:cs="Times New Roman"/>
      <w:b/>
      <w:sz w:val="32"/>
      <w:szCs w:val="20"/>
      <w:lang w:eastAsia="en-US"/>
    </w:rPr>
  </w:style>
  <w:style w:type="paragraph" w:styleId="BodyText">
    <w:name w:val="Body Text"/>
    <w:basedOn w:val="Normal"/>
    <w:link w:val="BodyTextChar"/>
    <w:rsid w:val="00665D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DAD"/>
    <w:rPr>
      <w:rFonts w:ascii="Times New Roman" w:eastAsia="Times New Roman" w:hAnsi="Times New Roman" w:cs="Times New Roman"/>
      <w:sz w:val="24"/>
      <w:lang w:eastAsia="en-US"/>
    </w:rPr>
  </w:style>
  <w:style w:type="paragraph" w:styleId="ListBullet">
    <w:name w:val="List Bullet"/>
    <w:basedOn w:val="List"/>
    <w:rsid w:val="00665DAD"/>
    <w:pPr>
      <w:numPr>
        <w:numId w:val="12"/>
      </w:numPr>
      <w:tabs>
        <w:tab w:val="clear" w:pos="340"/>
      </w:tabs>
      <w:spacing w:before="40" w:after="40"/>
    </w:pPr>
  </w:style>
  <w:style w:type="character" w:customStyle="1" w:styleId="SpecialBold">
    <w:name w:val="Special Bold"/>
    <w:basedOn w:val="DefaultParagraphFont"/>
    <w:rsid w:val="00665DAD"/>
    <w:rPr>
      <w:b/>
      <w:spacing w:val="0"/>
    </w:rPr>
  </w:style>
  <w:style w:type="paragraph" w:styleId="ListBullet2">
    <w:name w:val="List Bullet 2"/>
    <w:basedOn w:val="List2"/>
    <w:rsid w:val="00665DAD"/>
    <w:pPr>
      <w:numPr>
        <w:numId w:val="13"/>
      </w:numPr>
      <w:tabs>
        <w:tab w:val="clear" w:pos="680"/>
      </w:tabs>
    </w:pPr>
  </w:style>
  <w:style w:type="character" w:styleId="Emphasis">
    <w:name w:val="Emphasis"/>
    <w:basedOn w:val="DefaultParagraphFont"/>
    <w:qFormat/>
    <w:rsid w:val="00665DAD"/>
    <w:rPr>
      <w:i/>
    </w:rPr>
  </w:style>
  <w:style w:type="paragraph" w:customStyle="1" w:styleId="SuperHeading">
    <w:name w:val="SuperHeading"/>
    <w:basedOn w:val="Normal"/>
    <w:rsid w:val="00665DAD"/>
    <w:pPr>
      <w:spacing w:before="240" w:after="120"/>
      <w:outlineLvl w:val="0"/>
    </w:pPr>
    <w:rPr>
      <w:rFonts w:ascii="Times New Roman" w:hAnsi="Times New Roman"/>
      <w:b/>
      <w:sz w:val="32"/>
    </w:rPr>
  </w:style>
  <w:style w:type="paragraph" w:customStyle="1" w:styleId="AllowPageBreak">
    <w:name w:val="AllowPageBreak"/>
    <w:rsid w:val="00665D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DAD"/>
    <w:rPr>
      <w:rFonts w:ascii="Courier New" w:eastAsia="Times New Roman" w:hAnsi="Courier New" w:cs="Times New Roman"/>
      <w:i/>
      <w:szCs w:val="20"/>
      <w:lang w:eastAsia="en-US"/>
    </w:rPr>
  </w:style>
  <w:style w:type="paragraph" w:customStyle="1" w:styleId="HeadingBase">
    <w:name w:val="Heading Base"/>
    <w:rsid w:val="00665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DAD"/>
    <w:pPr>
      <w:tabs>
        <w:tab w:val="right" w:leader="dot" w:pos="9072"/>
      </w:tabs>
      <w:ind w:left="567"/>
    </w:pPr>
    <w:rPr>
      <w:szCs w:val="22"/>
    </w:rPr>
  </w:style>
  <w:style w:type="paragraph" w:customStyle="1" w:styleId="TOCBase">
    <w:name w:val="TOC Base"/>
    <w:rsid w:val="00665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DAD"/>
    <w:pPr>
      <w:tabs>
        <w:tab w:val="right" w:leader="dot" w:pos="9072"/>
      </w:tabs>
      <w:spacing w:before="40" w:after="40"/>
      <w:ind w:left="284"/>
    </w:pPr>
    <w:rPr>
      <w:rFonts w:ascii="Times New Roman" w:hAnsi="Times New Roman"/>
    </w:rPr>
  </w:style>
  <w:style w:type="paragraph" w:styleId="TOC1">
    <w:name w:val="toc 1"/>
    <w:basedOn w:val="TOCBase"/>
    <w:next w:val="Normal"/>
    <w:rsid w:val="00665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DAD"/>
    <w:rPr>
      <w:rFonts w:ascii="Times New Roman" w:eastAsia="Times New Roman" w:hAnsi="Times New Roman" w:cs="Times New Roman"/>
      <w:sz w:val="16"/>
      <w:lang w:eastAsia="en-US"/>
    </w:rPr>
  </w:style>
  <w:style w:type="paragraph" w:styleId="Title">
    <w:name w:val="Title"/>
    <w:basedOn w:val="HeadingBase"/>
    <w:link w:val="TitleChar"/>
    <w:qFormat/>
    <w:rsid w:val="00665DAD"/>
    <w:pPr>
      <w:spacing w:before="5040"/>
      <w:jc w:val="center"/>
    </w:pPr>
    <w:rPr>
      <w:sz w:val="48"/>
      <w:szCs w:val="72"/>
      <w:lang w:val="en-US"/>
    </w:rPr>
  </w:style>
  <w:style w:type="character" w:customStyle="1" w:styleId="TitleChar">
    <w:name w:val="Title Char"/>
    <w:basedOn w:val="DefaultParagraphFont"/>
    <w:link w:val="Title"/>
    <w:rsid w:val="00665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DAD"/>
    <w:pPr>
      <w:tabs>
        <w:tab w:val="left" w:pos="3600"/>
        <w:tab w:val="left" w:pos="3958"/>
      </w:tabs>
    </w:pPr>
  </w:style>
  <w:style w:type="paragraph" w:styleId="List">
    <w:name w:val="List"/>
    <w:basedOn w:val="BodyText"/>
    <w:next w:val="BodyText"/>
    <w:rsid w:val="00665DAD"/>
    <w:pPr>
      <w:tabs>
        <w:tab w:val="left" w:pos="340"/>
      </w:tabs>
      <w:spacing w:before="60" w:after="60"/>
      <w:ind w:left="340" w:hanging="340"/>
    </w:pPr>
  </w:style>
  <w:style w:type="paragraph" w:customStyle="1" w:styleId="Note">
    <w:name w:val="Note"/>
    <w:basedOn w:val="BodyText"/>
    <w:rsid w:val="00665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DAD"/>
    <w:pPr>
      <w:framePr w:wrap="auto" w:hAnchor="text" w:y="6049"/>
    </w:pPr>
    <w:rPr>
      <w:color w:val="000000"/>
      <w:sz w:val="40"/>
    </w:rPr>
  </w:style>
  <w:style w:type="paragraph" w:customStyle="1" w:styleId="TOCTitle">
    <w:name w:val="TOCTitle"/>
    <w:basedOn w:val="Heading1"/>
    <w:rsid w:val="00665DAD"/>
    <w:pPr>
      <w:spacing w:after="240"/>
      <w:jc w:val="center"/>
      <w:outlineLvl w:val="9"/>
    </w:pPr>
    <w:rPr>
      <w:caps/>
    </w:rPr>
  </w:style>
  <w:style w:type="paragraph" w:customStyle="1" w:styleId="Version">
    <w:name w:val="Version"/>
    <w:rsid w:val="00665D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DAD"/>
    <w:pPr>
      <w:keepNext w:val="0"/>
      <w:tabs>
        <w:tab w:val="right" w:pos="4176"/>
      </w:tabs>
      <w:ind w:left="198" w:hanging="198"/>
    </w:pPr>
    <w:rPr>
      <w:rFonts w:ascii="Garamond" w:hAnsi="Garamond"/>
    </w:rPr>
  </w:style>
  <w:style w:type="paragraph" w:styleId="IndexHeading">
    <w:name w:val="index heading"/>
    <w:basedOn w:val="Normal"/>
    <w:next w:val="Index1"/>
    <w:semiHidden/>
    <w:rsid w:val="00665DAD"/>
    <w:pPr>
      <w:spacing w:before="120" w:after="120"/>
    </w:pPr>
    <w:rPr>
      <w:rFonts w:ascii="Arial" w:hAnsi="Arial"/>
      <w:b/>
      <w:color w:val="918585"/>
      <w:sz w:val="24"/>
    </w:rPr>
  </w:style>
  <w:style w:type="paragraph" w:styleId="Header">
    <w:name w:val="header"/>
    <w:basedOn w:val="Normal"/>
    <w:link w:val="HeaderChar"/>
    <w:rsid w:val="00665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DAD"/>
    <w:rPr>
      <w:rFonts w:ascii="Times New Roman" w:eastAsia="Times New Roman" w:hAnsi="Times New Roman" w:cs="Times New Roman"/>
      <w:sz w:val="16"/>
      <w:szCs w:val="20"/>
      <w:lang w:val="en-GB" w:eastAsia="en-US"/>
    </w:rPr>
  </w:style>
  <w:style w:type="paragraph" w:customStyle="1" w:styleId="Chapter">
    <w:name w:val="Chapter"/>
    <w:basedOn w:val="Normal"/>
    <w:rsid w:val="00665DAD"/>
    <w:pPr>
      <w:spacing w:before="240"/>
    </w:pPr>
    <w:rPr>
      <w:rFonts w:ascii="Times New Roman" w:hAnsi="Times New Roman"/>
      <w:smallCaps/>
      <w:spacing w:val="80"/>
      <w:sz w:val="28"/>
    </w:rPr>
  </w:style>
  <w:style w:type="paragraph" w:customStyle="1" w:styleId="InChapter">
    <w:name w:val="InChapter"/>
    <w:basedOn w:val="Heading3"/>
    <w:rsid w:val="00665DAD"/>
    <w:pPr>
      <w:spacing w:after="240"/>
      <w:outlineLvl w:val="9"/>
    </w:pPr>
    <w:rPr>
      <w:noProof/>
    </w:rPr>
  </w:style>
  <w:style w:type="paragraph" w:styleId="Index2">
    <w:name w:val="index 2"/>
    <w:basedOn w:val="Normal"/>
    <w:next w:val="Normal"/>
    <w:semiHidden/>
    <w:rsid w:val="00665DAD"/>
    <w:pPr>
      <w:tabs>
        <w:tab w:val="right" w:pos="4176"/>
      </w:tabs>
      <w:ind w:left="568" w:hanging="284"/>
    </w:pPr>
    <w:rPr>
      <w:rFonts w:ascii="Garamond" w:hAnsi="Garamond"/>
    </w:rPr>
  </w:style>
  <w:style w:type="paragraph" w:customStyle="1" w:styleId="Byline">
    <w:name w:val="Byline"/>
    <w:rsid w:val="00665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DAD"/>
    <w:pPr>
      <w:tabs>
        <w:tab w:val="clear" w:pos="3600"/>
        <w:tab w:val="clear" w:pos="3958"/>
      </w:tabs>
      <w:jc w:val="right"/>
    </w:pPr>
  </w:style>
  <w:style w:type="paragraph" w:styleId="Caption">
    <w:name w:val="caption"/>
    <w:basedOn w:val="BodyText"/>
    <w:next w:val="Normal"/>
    <w:qFormat/>
    <w:rsid w:val="00665DAD"/>
    <w:pPr>
      <w:framePr w:w="2268" w:hSpace="181" w:vSpace="181" w:wrap="around" w:vAnchor="text" w:hAnchor="page" w:x="1135" w:y="285" w:anchorLock="1"/>
    </w:pPr>
    <w:rPr>
      <w:i/>
    </w:rPr>
  </w:style>
  <w:style w:type="paragraph" w:customStyle="1" w:styleId="MiniTOCTitle">
    <w:name w:val="MiniTOCTitle"/>
    <w:basedOn w:val="Heading4"/>
    <w:rsid w:val="00665DAD"/>
    <w:pPr>
      <w:spacing w:before="240"/>
      <w:outlineLvl w:val="9"/>
    </w:pPr>
    <w:rPr>
      <w:noProof/>
      <w:sz w:val="24"/>
    </w:rPr>
  </w:style>
  <w:style w:type="paragraph" w:customStyle="1" w:styleId="MiniTOCItem">
    <w:name w:val="MiniTOCItem"/>
    <w:basedOn w:val="ListBullet"/>
    <w:rsid w:val="00665DAD"/>
    <w:pPr>
      <w:numPr>
        <w:numId w:val="0"/>
      </w:numPr>
      <w:tabs>
        <w:tab w:val="right" w:leader="dot" w:pos="6521"/>
      </w:tabs>
      <w:spacing w:before="0" w:after="0"/>
    </w:pPr>
  </w:style>
  <w:style w:type="paragraph" w:customStyle="1" w:styleId="TOFTitle">
    <w:name w:val="TOFTitle"/>
    <w:basedOn w:val="TOCTitle"/>
    <w:rsid w:val="00665DAD"/>
  </w:style>
  <w:style w:type="paragraph" w:styleId="TableofFigures">
    <w:name w:val="table of figures"/>
    <w:basedOn w:val="Normal"/>
    <w:next w:val="Normal"/>
    <w:semiHidden/>
    <w:rsid w:val="00665DAD"/>
    <w:pPr>
      <w:tabs>
        <w:tab w:val="right" w:leader="dot" w:pos="9072"/>
      </w:tabs>
      <w:ind w:left="970" w:hanging="403"/>
    </w:pPr>
    <w:rPr>
      <w:rFonts w:ascii="Times New Roman" w:hAnsi="Times New Roman"/>
      <w:b/>
    </w:rPr>
  </w:style>
  <w:style w:type="paragraph" w:styleId="ListNumber">
    <w:name w:val="List Number"/>
    <w:basedOn w:val="List"/>
    <w:rsid w:val="00665DAD"/>
    <w:pPr>
      <w:numPr>
        <w:numId w:val="15"/>
      </w:numPr>
      <w:tabs>
        <w:tab w:val="clear" w:pos="340"/>
      </w:tabs>
    </w:pPr>
  </w:style>
  <w:style w:type="character" w:customStyle="1" w:styleId="WingdingSymbols">
    <w:name w:val="Wingding Symbols"/>
    <w:rsid w:val="00665DAD"/>
    <w:rPr>
      <w:rFonts w:ascii="Wingdings" w:hAnsi="Wingdings"/>
    </w:rPr>
  </w:style>
  <w:style w:type="paragraph" w:customStyle="1" w:styleId="TableHeading">
    <w:name w:val="Table Heading"/>
    <w:basedOn w:val="HeadingBase"/>
    <w:rsid w:val="00665DAD"/>
    <w:pPr>
      <w:keepLines/>
      <w:pBdr>
        <w:bottom w:val="single" w:sz="6" w:space="1" w:color="918585"/>
      </w:pBdr>
      <w:spacing w:before="240"/>
    </w:pPr>
  </w:style>
  <w:style w:type="character" w:customStyle="1" w:styleId="HotSpot">
    <w:name w:val="HotSpot"/>
    <w:rsid w:val="00665DAD"/>
    <w:rPr>
      <w:color w:val="0033CC"/>
      <w:u w:val="none"/>
    </w:rPr>
  </w:style>
  <w:style w:type="paragraph" w:customStyle="1" w:styleId="BodyTextRight">
    <w:name w:val="Body Text Right"/>
    <w:basedOn w:val="BodyText"/>
    <w:rsid w:val="00665DAD"/>
    <w:pPr>
      <w:spacing w:before="0" w:after="0"/>
      <w:jc w:val="right"/>
    </w:pPr>
  </w:style>
  <w:style w:type="paragraph" w:styleId="Index3">
    <w:name w:val="index 3"/>
    <w:basedOn w:val="ListNumber2"/>
    <w:next w:val="Normal"/>
    <w:semiHidden/>
    <w:rsid w:val="00665DAD"/>
    <w:pPr>
      <w:numPr>
        <w:numId w:val="0"/>
      </w:numPr>
      <w:tabs>
        <w:tab w:val="right" w:leader="dot" w:pos="4176"/>
      </w:tabs>
    </w:pPr>
  </w:style>
  <w:style w:type="paragraph" w:styleId="ListNumber2">
    <w:name w:val="List Number 2"/>
    <w:basedOn w:val="List2"/>
    <w:rsid w:val="00665DAD"/>
    <w:pPr>
      <w:numPr>
        <w:numId w:val="10"/>
      </w:numPr>
      <w:tabs>
        <w:tab w:val="clear" w:pos="1060"/>
      </w:tabs>
    </w:pPr>
  </w:style>
  <w:style w:type="paragraph" w:customStyle="1" w:styleId="MarginNote">
    <w:name w:val="Margin Note"/>
    <w:basedOn w:val="BodyText"/>
    <w:rsid w:val="00665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DAD"/>
    <w:rPr>
      <w:sz w:val="32"/>
    </w:rPr>
  </w:style>
  <w:style w:type="paragraph" w:customStyle="1" w:styleId="HeadingProcedure">
    <w:name w:val="Heading Procedure"/>
    <w:basedOn w:val="HeadingBase"/>
    <w:next w:val="Normal"/>
    <w:rsid w:val="00665DAD"/>
    <w:pPr>
      <w:tabs>
        <w:tab w:val="left" w:pos="0"/>
      </w:tabs>
      <w:spacing w:before="120" w:after="60"/>
    </w:pPr>
    <w:rPr>
      <w:i/>
      <w:color w:val="918585"/>
      <w:sz w:val="22"/>
    </w:rPr>
  </w:style>
  <w:style w:type="paragraph" w:customStyle="1" w:styleId="TableBodyText">
    <w:name w:val="Table Body Text"/>
    <w:basedOn w:val="BodyText"/>
    <w:rsid w:val="00665DAD"/>
    <w:pPr>
      <w:spacing w:before="60" w:after="60"/>
    </w:pPr>
  </w:style>
  <w:style w:type="paragraph" w:styleId="ListContinue">
    <w:name w:val="List Continue"/>
    <w:basedOn w:val="List"/>
    <w:rsid w:val="00665DAD"/>
    <w:pPr>
      <w:ind w:firstLine="0"/>
    </w:pPr>
  </w:style>
  <w:style w:type="paragraph" w:customStyle="1" w:styleId="ListNote">
    <w:name w:val="List Note"/>
    <w:basedOn w:val="List"/>
    <w:rsid w:val="00665DAD"/>
    <w:pPr>
      <w:pBdr>
        <w:top w:val="single" w:sz="6" w:space="2" w:color="918585"/>
        <w:bottom w:val="single" w:sz="6" w:space="2" w:color="918585"/>
      </w:pBdr>
      <w:tabs>
        <w:tab w:val="left" w:pos="1021"/>
      </w:tabs>
      <w:ind w:firstLine="0"/>
    </w:pPr>
  </w:style>
  <w:style w:type="paragraph" w:customStyle="1" w:styleId="Warning">
    <w:name w:val="Warning"/>
    <w:basedOn w:val="BodyText"/>
    <w:rsid w:val="00665DAD"/>
    <w:pPr>
      <w:shd w:val="clear" w:color="auto" w:fill="D9D9D9"/>
      <w:tabs>
        <w:tab w:val="left" w:pos="992"/>
      </w:tabs>
      <w:ind w:left="119" w:right="119"/>
    </w:pPr>
    <w:rPr>
      <w:sz w:val="20"/>
    </w:rPr>
  </w:style>
  <w:style w:type="paragraph" w:customStyle="1" w:styleId="MarginIcons">
    <w:name w:val="Margin Icons"/>
    <w:basedOn w:val="BodyText"/>
    <w:rsid w:val="00665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DAD"/>
    <w:rPr>
      <w:rFonts w:ascii="Courier New" w:hAnsi="Courier New"/>
    </w:rPr>
  </w:style>
  <w:style w:type="paragraph" w:customStyle="1" w:styleId="NoteBullet">
    <w:name w:val="Note Bullet"/>
    <w:basedOn w:val="Note"/>
    <w:rsid w:val="00665DAD"/>
    <w:pPr>
      <w:tabs>
        <w:tab w:val="clear" w:pos="680"/>
      </w:tabs>
      <w:spacing w:before="60" w:after="60"/>
    </w:pPr>
  </w:style>
  <w:style w:type="paragraph" w:customStyle="1" w:styleId="SubHeading2">
    <w:name w:val="SubHeading2"/>
    <w:basedOn w:val="HeadingBase"/>
    <w:rsid w:val="00665DAD"/>
    <w:pPr>
      <w:spacing w:before="240" w:after="60"/>
    </w:pPr>
    <w:rPr>
      <w:sz w:val="20"/>
    </w:rPr>
  </w:style>
  <w:style w:type="paragraph" w:customStyle="1" w:styleId="SubHeading1">
    <w:name w:val="SubHeading1"/>
    <w:basedOn w:val="HeadingBase"/>
    <w:rsid w:val="00665DAD"/>
    <w:pPr>
      <w:spacing w:before="240" w:after="60"/>
    </w:pPr>
    <w:rPr>
      <w:color w:val="918585"/>
      <w:sz w:val="22"/>
    </w:rPr>
  </w:style>
  <w:style w:type="paragraph" w:customStyle="1" w:styleId="SideHeading">
    <w:name w:val="Side Heading"/>
    <w:basedOn w:val="HeadingBase"/>
    <w:rsid w:val="00665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DAD"/>
    <w:pPr>
      <w:tabs>
        <w:tab w:val="num" w:pos="360"/>
      </w:tabs>
    </w:pPr>
  </w:style>
  <w:style w:type="paragraph" w:styleId="PlainText">
    <w:name w:val="Plain Text"/>
    <w:basedOn w:val="Normal"/>
    <w:link w:val="PlainTextChar"/>
    <w:rsid w:val="00665DAD"/>
    <w:rPr>
      <w:sz w:val="20"/>
    </w:rPr>
  </w:style>
  <w:style w:type="character" w:customStyle="1" w:styleId="PlainTextChar">
    <w:name w:val="Plain Text Char"/>
    <w:basedOn w:val="DefaultParagraphFont"/>
    <w:link w:val="PlainText"/>
    <w:rsid w:val="00665DAD"/>
    <w:rPr>
      <w:rFonts w:ascii="Courier New" w:eastAsia="Times New Roman" w:hAnsi="Courier New" w:cs="Times New Roman"/>
      <w:sz w:val="20"/>
      <w:szCs w:val="20"/>
      <w:lang w:eastAsia="en-US"/>
    </w:rPr>
  </w:style>
  <w:style w:type="character" w:customStyle="1" w:styleId="MenuOption">
    <w:name w:val="Menu Option"/>
    <w:basedOn w:val="DefaultParagraphFont"/>
    <w:rsid w:val="00665DAD"/>
    <w:rPr>
      <w:b/>
      <w:smallCaps/>
    </w:rPr>
  </w:style>
  <w:style w:type="paragraph" w:customStyle="1" w:styleId="TableListNumber">
    <w:name w:val="Table List Number"/>
    <w:basedOn w:val="ListNumber"/>
    <w:rsid w:val="00665DAD"/>
    <w:pPr>
      <w:numPr>
        <w:numId w:val="0"/>
      </w:numPr>
    </w:pPr>
  </w:style>
  <w:style w:type="paragraph" w:styleId="TOC4">
    <w:name w:val="toc 4"/>
    <w:basedOn w:val="TOCBase"/>
    <w:next w:val="Normal"/>
    <w:semiHidden/>
    <w:rsid w:val="00665DAD"/>
    <w:pPr>
      <w:tabs>
        <w:tab w:val="right" w:leader="dot" w:pos="9071"/>
      </w:tabs>
      <w:ind w:left="1701"/>
    </w:pPr>
  </w:style>
  <w:style w:type="paragraph" w:customStyle="1" w:styleId="ListAlpha">
    <w:name w:val="List Alpha"/>
    <w:basedOn w:val="List"/>
    <w:rsid w:val="00665DAD"/>
    <w:pPr>
      <w:numPr>
        <w:numId w:val="9"/>
      </w:numPr>
    </w:pPr>
  </w:style>
  <w:style w:type="paragraph" w:customStyle="1" w:styleId="ListAlpha2">
    <w:name w:val="List Alpha 2"/>
    <w:basedOn w:val="List2"/>
    <w:rsid w:val="00665DAD"/>
    <w:pPr>
      <w:numPr>
        <w:numId w:val="8"/>
      </w:numPr>
    </w:pPr>
  </w:style>
  <w:style w:type="paragraph" w:styleId="List2">
    <w:name w:val="List 2"/>
    <w:basedOn w:val="BodyText"/>
    <w:rsid w:val="00665DAD"/>
    <w:pPr>
      <w:tabs>
        <w:tab w:val="left" w:pos="680"/>
      </w:tabs>
      <w:spacing w:before="60" w:after="60"/>
      <w:ind w:left="680" w:hanging="340"/>
    </w:pPr>
  </w:style>
  <w:style w:type="paragraph" w:styleId="List3">
    <w:name w:val="List 3"/>
    <w:basedOn w:val="BodyText"/>
    <w:rsid w:val="00665DAD"/>
    <w:pPr>
      <w:tabs>
        <w:tab w:val="left" w:pos="1021"/>
      </w:tabs>
      <w:spacing w:before="60" w:after="60"/>
      <w:ind w:left="1020" w:hanging="340"/>
    </w:pPr>
  </w:style>
  <w:style w:type="paragraph" w:styleId="List4">
    <w:name w:val="List 4"/>
    <w:basedOn w:val="BodyText"/>
    <w:rsid w:val="00665DAD"/>
    <w:pPr>
      <w:tabs>
        <w:tab w:val="left" w:pos="1361"/>
      </w:tabs>
      <w:spacing w:before="60" w:after="60"/>
      <w:ind w:left="1361" w:hanging="340"/>
    </w:pPr>
  </w:style>
  <w:style w:type="paragraph" w:styleId="List5">
    <w:name w:val="List 5"/>
    <w:basedOn w:val="BodyText"/>
    <w:rsid w:val="00665DAD"/>
    <w:pPr>
      <w:tabs>
        <w:tab w:val="left" w:pos="1701"/>
      </w:tabs>
      <w:spacing w:before="60" w:after="60"/>
      <w:ind w:left="1701" w:hanging="340"/>
    </w:pPr>
  </w:style>
  <w:style w:type="paragraph" w:styleId="ListBullet3">
    <w:name w:val="List Bullet 3"/>
    <w:basedOn w:val="List3"/>
    <w:rsid w:val="00665DAD"/>
    <w:pPr>
      <w:numPr>
        <w:numId w:val="14"/>
      </w:numPr>
      <w:tabs>
        <w:tab w:val="clear" w:pos="1021"/>
      </w:tabs>
      <w:ind w:left="1037" w:hanging="357"/>
    </w:pPr>
  </w:style>
  <w:style w:type="paragraph" w:styleId="ListBullet4">
    <w:name w:val="List Bullet 4"/>
    <w:basedOn w:val="List4"/>
    <w:rsid w:val="00665DAD"/>
    <w:pPr>
      <w:numPr>
        <w:numId w:val="3"/>
      </w:numPr>
      <w:tabs>
        <w:tab w:val="clear" w:pos="1361"/>
      </w:tabs>
    </w:pPr>
  </w:style>
  <w:style w:type="paragraph" w:styleId="ListBullet5">
    <w:name w:val="List Bullet 5"/>
    <w:basedOn w:val="List5"/>
    <w:rsid w:val="00665DAD"/>
    <w:pPr>
      <w:numPr>
        <w:numId w:val="4"/>
      </w:numPr>
    </w:pPr>
  </w:style>
  <w:style w:type="paragraph" w:styleId="ListContinue2">
    <w:name w:val="List Continue 2"/>
    <w:basedOn w:val="List2"/>
    <w:rsid w:val="00665DAD"/>
    <w:pPr>
      <w:ind w:firstLine="0"/>
    </w:pPr>
  </w:style>
  <w:style w:type="paragraph" w:styleId="ListContinue3">
    <w:name w:val="List Continue 3"/>
    <w:basedOn w:val="List3"/>
    <w:rsid w:val="00665DAD"/>
    <w:pPr>
      <w:ind w:left="1021" w:firstLine="0"/>
    </w:pPr>
  </w:style>
  <w:style w:type="paragraph" w:styleId="ListContinue4">
    <w:name w:val="List Continue 4"/>
    <w:basedOn w:val="List4"/>
    <w:rsid w:val="00665DAD"/>
    <w:pPr>
      <w:ind w:firstLine="0"/>
    </w:pPr>
  </w:style>
  <w:style w:type="paragraph" w:styleId="ListContinue5">
    <w:name w:val="List Continue 5"/>
    <w:basedOn w:val="List5"/>
    <w:rsid w:val="00665DAD"/>
    <w:pPr>
      <w:ind w:firstLine="0"/>
    </w:pPr>
  </w:style>
  <w:style w:type="paragraph" w:styleId="ListNumber3">
    <w:name w:val="List Number 3"/>
    <w:basedOn w:val="List3"/>
    <w:rsid w:val="00665DAD"/>
    <w:pPr>
      <w:numPr>
        <w:numId w:val="5"/>
      </w:numPr>
    </w:pPr>
  </w:style>
  <w:style w:type="paragraph" w:styleId="ListNumber4">
    <w:name w:val="List Number 4"/>
    <w:basedOn w:val="List4"/>
    <w:rsid w:val="00665DAD"/>
    <w:pPr>
      <w:numPr>
        <w:numId w:val="6"/>
      </w:numPr>
    </w:pPr>
  </w:style>
  <w:style w:type="paragraph" w:styleId="ListNumber5">
    <w:name w:val="List Number 5"/>
    <w:basedOn w:val="List5"/>
    <w:rsid w:val="00665DAD"/>
    <w:pPr>
      <w:numPr>
        <w:numId w:val="7"/>
      </w:numPr>
    </w:pPr>
  </w:style>
  <w:style w:type="paragraph" w:styleId="BlockText">
    <w:name w:val="Block Text"/>
    <w:basedOn w:val="Normal"/>
    <w:rsid w:val="00665DAD"/>
    <w:pPr>
      <w:spacing w:after="120"/>
      <w:ind w:left="1440" w:right="1440"/>
    </w:pPr>
  </w:style>
  <w:style w:type="character" w:customStyle="1" w:styleId="Subscript">
    <w:name w:val="Subscript"/>
    <w:basedOn w:val="DefaultParagraphFont"/>
    <w:rsid w:val="00665DAD"/>
    <w:rPr>
      <w:sz w:val="16"/>
      <w:vertAlign w:val="subscript"/>
    </w:rPr>
  </w:style>
  <w:style w:type="character" w:customStyle="1" w:styleId="Superscript">
    <w:name w:val="Superscript"/>
    <w:basedOn w:val="DefaultParagraphFont"/>
    <w:rsid w:val="00665DAD"/>
    <w:rPr>
      <w:sz w:val="16"/>
      <w:vertAlign w:val="superscript"/>
    </w:rPr>
  </w:style>
  <w:style w:type="character" w:customStyle="1" w:styleId="Symbols">
    <w:name w:val="Symbols"/>
    <w:basedOn w:val="DefaultParagraphFont"/>
    <w:rsid w:val="00665DAD"/>
    <w:rPr>
      <w:rFonts w:ascii="Symbol" w:hAnsi="Symbol"/>
    </w:rPr>
  </w:style>
  <w:style w:type="character" w:customStyle="1" w:styleId="MenuOptions">
    <w:name w:val="Menu Options"/>
    <w:basedOn w:val="DefaultParagraphFont"/>
    <w:rsid w:val="00665DAD"/>
    <w:rPr>
      <w:rFonts w:ascii="Arial Narrow" w:hAnsi="Arial Narrow"/>
      <w:smallCaps/>
    </w:rPr>
  </w:style>
  <w:style w:type="character" w:customStyle="1" w:styleId="Buttons">
    <w:name w:val="Buttons"/>
    <w:basedOn w:val="DefaultParagraphFont"/>
    <w:rsid w:val="00665DAD"/>
    <w:rPr>
      <w:b/>
    </w:rPr>
  </w:style>
  <w:style w:type="character" w:customStyle="1" w:styleId="Underlined">
    <w:name w:val="Underlined"/>
    <w:basedOn w:val="DefaultParagraphFont"/>
    <w:rsid w:val="00665DAD"/>
    <w:rPr>
      <w:u w:val="single"/>
    </w:rPr>
  </w:style>
  <w:style w:type="paragraph" w:customStyle="1" w:styleId="TableBodyTextRight">
    <w:name w:val="Table Body Text Right"/>
    <w:basedOn w:val="TableBodyText"/>
    <w:rsid w:val="00665DAD"/>
    <w:pPr>
      <w:widowControl w:val="0"/>
      <w:autoSpaceDE w:val="0"/>
      <w:autoSpaceDN w:val="0"/>
      <w:adjustRightInd w:val="0"/>
      <w:jc w:val="right"/>
    </w:pPr>
    <w:rPr>
      <w:rFonts w:cs="Arial"/>
      <w:szCs w:val="18"/>
    </w:rPr>
  </w:style>
  <w:style w:type="paragraph" w:customStyle="1" w:styleId="CopyrightText">
    <w:name w:val="Copyright Text"/>
    <w:basedOn w:val="BodyText"/>
    <w:rsid w:val="00665DAD"/>
    <w:rPr>
      <w:sz w:val="18"/>
    </w:rPr>
  </w:style>
  <w:style w:type="paragraph" w:customStyle="1" w:styleId="BodySmallRight">
    <w:name w:val="Body Small Right"/>
    <w:basedOn w:val="BodyTextRight"/>
    <w:rsid w:val="00665DAD"/>
    <w:rPr>
      <w:sz w:val="18"/>
      <w:szCs w:val="18"/>
    </w:rPr>
  </w:style>
  <w:style w:type="paragraph" w:customStyle="1" w:styleId="MarginEdition">
    <w:name w:val="Margin Edition"/>
    <w:basedOn w:val="MarginNote"/>
    <w:rsid w:val="00665DAD"/>
    <w:pPr>
      <w:spacing w:before="0" w:after="0"/>
    </w:pPr>
    <w:rPr>
      <w:rFonts w:ascii="Times New Roman" w:hAnsi="Times New Roman"/>
      <w:color w:val="999999"/>
    </w:rPr>
  </w:style>
  <w:style w:type="paragraph" w:customStyle="1" w:styleId="Spacer">
    <w:name w:val="Spacer"/>
    <w:basedOn w:val="Normal"/>
    <w:rsid w:val="00665DAD"/>
    <w:rPr>
      <w:sz w:val="2"/>
      <w:szCs w:val="2"/>
    </w:rPr>
  </w:style>
  <w:style w:type="character" w:customStyle="1" w:styleId="Small">
    <w:name w:val="Small"/>
    <w:basedOn w:val="DefaultParagraphFont"/>
    <w:rsid w:val="00665DAD"/>
    <w:rPr>
      <w:sz w:val="16"/>
    </w:rPr>
  </w:style>
  <w:style w:type="paragraph" w:customStyle="1" w:styleId="WideTable">
    <w:name w:val="Wide Table"/>
    <w:basedOn w:val="Normal"/>
    <w:rsid w:val="00665DAD"/>
    <w:pPr>
      <w:ind w:left="-1418"/>
    </w:pPr>
    <w:rPr>
      <w:sz w:val="2"/>
      <w:szCs w:val="2"/>
    </w:rPr>
  </w:style>
  <w:style w:type="character" w:styleId="PageNumber">
    <w:name w:val="page number"/>
    <w:basedOn w:val="DefaultParagraphFont"/>
    <w:rsid w:val="00665DAD"/>
  </w:style>
  <w:style w:type="paragraph" w:styleId="Quote">
    <w:name w:val="Quote"/>
    <w:basedOn w:val="Heading1"/>
    <w:link w:val="QuoteChar"/>
    <w:qFormat/>
    <w:rsid w:val="00665DAD"/>
    <w:rPr>
      <w:b w:val="0"/>
      <w:sz w:val="72"/>
      <w:szCs w:val="72"/>
      <w:lang w:val="en-NZ"/>
    </w:rPr>
  </w:style>
  <w:style w:type="character" w:customStyle="1" w:styleId="QuoteChar">
    <w:name w:val="Quote Char"/>
    <w:basedOn w:val="DefaultParagraphFont"/>
    <w:link w:val="Quote"/>
    <w:rsid w:val="00665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DAD"/>
    <w:pPr>
      <w:pageBreakBefore/>
    </w:pPr>
  </w:style>
  <w:style w:type="paragraph" w:customStyle="1" w:styleId="Border">
    <w:name w:val="Border"/>
    <w:basedOn w:val="Normal"/>
    <w:qFormat/>
    <w:rsid w:val="00665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DAD"/>
    <w:rPr>
      <w:b/>
      <w:bCs/>
      <w:i/>
      <w:iCs/>
      <w:color w:val="auto"/>
    </w:rPr>
  </w:style>
  <w:style w:type="paragraph" w:styleId="IntenseQuote">
    <w:name w:val="Intense Quote"/>
    <w:basedOn w:val="Normal"/>
    <w:next w:val="Normal"/>
    <w:link w:val="IntenseQuoteChar"/>
    <w:uiPriority w:val="30"/>
    <w:qFormat/>
    <w:rsid w:val="00665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DAD"/>
    <w:rPr>
      <w:smallCaps/>
      <w:color w:val="auto"/>
      <w:u w:val="single"/>
    </w:rPr>
  </w:style>
  <w:style w:type="character" w:styleId="IntenseReference">
    <w:name w:val="Intense Reference"/>
    <w:basedOn w:val="DefaultParagraphFont"/>
    <w:uiPriority w:val="32"/>
    <w:qFormat/>
    <w:rsid w:val="00665DAD"/>
    <w:rPr>
      <w:b/>
      <w:bCs/>
      <w:smallCaps/>
      <w:color w:val="auto"/>
      <w:spacing w:val="5"/>
      <w:u w:val="single"/>
    </w:rPr>
  </w:style>
  <w:style w:type="paragraph" w:customStyle="1" w:styleId="2ColumnHeading">
    <w:name w:val="2Column Heading"/>
    <w:basedOn w:val="BodyText"/>
    <w:qFormat/>
    <w:rsid w:val="00665DAD"/>
    <w:pPr>
      <w:spacing w:after="60"/>
      <w:ind w:left="-2268"/>
    </w:pPr>
    <w:rPr>
      <w:b/>
    </w:rPr>
  </w:style>
  <w:style w:type="paragraph" w:customStyle="1" w:styleId="Heading1TOC">
    <w:name w:val="Heading1 TOC"/>
    <w:basedOn w:val="Normal"/>
    <w:qFormat/>
    <w:rsid w:val="00665DAD"/>
    <w:pPr>
      <w:spacing w:before="240" w:after="120"/>
    </w:pPr>
    <w:rPr>
      <w:rFonts w:ascii="Times New Roman" w:hAnsi="Times New Roman"/>
      <w:b/>
      <w:sz w:val="32"/>
    </w:rPr>
  </w:style>
  <w:style w:type="paragraph" w:customStyle="1" w:styleId="Heading2TOC">
    <w:name w:val="Heading2 TOC"/>
    <w:basedOn w:val="Normal"/>
    <w:qFormat/>
    <w:rsid w:val="00665DAD"/>
    <w:pPr>
      <w:spacing w:before="240" w:after="60"/>
    </w:pPr>
    <w:rPr>
      <w:rFonts w:ascii="Times New Roman" w:hAnsi="Times New Roman"/>
      <w:b/>
      <w:sz w:val="28"/>
    </w:rPr>
  </w:style>
  <w:style w:type="character" w:customStyle="1" w:styleId="Underline">
    <w:name w:val="Underline"/>
    <w:basedOn w:val="DefaultParagraphFont"/>
    <w:qFormat/>
    <w:rsid w:val="00665DAD"/>
    <w:rPr>
      <w:u w:val="single"/>
    </w:rPr>
  </w:style>
  <w:style w:type="character" w:customStyle="1" w:styleId="BoldandItalics">
    <w:name w:val="Bold and Italics"/>
    <w:qFormat/>
    <w:rsid w:val="00665DAD"/>
    <w:rPr>
      <w:b/>
      <w:i/>
      <w:u w:val="none"/>
    </w:rPr>
  </w:style>
  <w:style w:type="paragraph" w:styleId="BalloonText">
    <w:name w:val="Balloon Text"/>
    <w:basedOn w:val="Normal"/>
    <w:link w:val="BalloonTextChar"/>
    <w:rsid w:val="00665DAD"/>
    <w:rPr>
      <w:rFonts w:ascii="Tahoma" w:hAnsi="Tahoma" w:cs="Tahoma"/>
      <w:sz w:val="16"/>
      <w:szCs w:val="16"/>
    </w:rPr>
  </w:style>
  <w:style w:type="character" w:customStyle="1" w:styleId="BalloonTextChar">
    <w:name w:val="Balloon Text Char"/>
    <w:basedOn w:val="DefaultParagraphFont"/>
    <w:link w:val="BalloonText"/>
    <w:rsid w:val="00665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D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DAD"/>
    <w:rPr>
      <w:b/>
      <w:color w:val="660033"/>
      <w:spacing w:val="0"/>
    </w:rPr>
  </w:style>
  <w:style w:type="paragraph" w:customStyle="1" w:styleId="Nameditemlist">
    <w:name w:val="Named item list"/>
    <w:basedOn w:val="BodyText"/>
    <w:qFormat/>
    <w:rsid w:val="00665DAD"/>
    <w:pPr>
      <w:tabs>
        <w:tab w:val="left" w:pos="2835"/>
      </w:tabs>
      <w:ind w:left="2835" w:hanging="2835"/>
    </w:pPr>
  </w:style>
  <w:style w:type="paragraph" w:customStyle="1" w:styleId="BodyTextnopadding">
    <w:name w:val="Body Text no padding"/>
    <w:basedOn w:val="BodyText"/>
    <w:qFormat/>
    <w:rsid w:val="00665DAD"/>
    <w:pPr>
      <w:spacing w:before="0" w:after="0"/>
    </w:pPr>
  </w:style>
  <w:style w:type="paragraph" w:customStyle="1" w:styleId="BodyTextBold">
    <w:name w:val="Body Text Bold"/>
    <w:basedOn w:val="BodyText"/>
    <w:qFormat/>
    <w:rsid w:val="00665DAD"/>
    <w:rPr>
      <w:b/>
    </w:rPr>
  </w:style>
  <w:style w:type="character" w:styleId="Hyperlink">
    <w:name w:val="Hyperlink"/>
    <w:basedOn w:val="DefaultParagraphFont"/>
    <w:uiPriority w:val="99"/>
    <w:unhideWhenUsed/>
    <w:rsid w:val="000035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6381</Characters>
  <Application>Microsoft Office Word</Application>
  <DocSecurity>0</DocSecurity>
  <Lines>220</Lines>
  <Paragraphs>138</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MEM07004 Perform complex machine setting</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