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94D" w:rsidP="00B679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MEM07003 Perform routine machine setting</w:t>
      </w:r>
      <w:r>
        <w:fldChar w:fldCharType="end"/>
      </w:r>
    </w:p>
    <w:p w:rsidR="00B6794D" w:rsidP="00B6794D">
      <w:pPr>
        <w:pStyle w:val="Version"/>
        <w:sectPr w:rsidSect="00E13A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AB4" w:rsidP="00E13AB4">
      <w:pPr>
        <w:pStyle w:val="SuperHeading"/>
      </w:pPr>
      <w:r w:rsidRPr="00E13AB4">
        <w:t>MEM07003 Perform routine machine setting</w:t>
      </w:r>
    </w:p>
    <w:p w:rsidR="00000000" w:rsidRPr="00E13AB4" w:rsidP="00E13AB4">
      <w:pPr>
        <w:pStyle w:val="Heading1"/>
      </w:pPr>
      <w:bookmarkStart w:id="1" w:name="O_953955"/>
      <w:bookmarkEnd w:id="1"/>
      <w:r w:rsidRPr="00E13AB4">
        <w:t>Modification History</w:t>
      </w:r>
    </w:p>
    <w:p w:rsidR="00000000" w:rsidRPr="00E13AB4" w:rsidP="00B6794D">
      <w:pPr>
        <w:pStyle w:val="BodyText"/>
      </w:pPr>
      <w:r w:rsidRPr="00E13AB4">
        <w:t xml:space="preserve">Release 1. Supersedes and is equivalent to MEM07003B Perform machine setting (routine) </w:t>
      </w:r>
    </w:p>
    <w:p w:rsidR="00000000" w:rsidRPr="00E13AB4" w:rsidP="00E13AB4">
      <w:pPr>
        <w:pStyle w:val="Heading1"/>
      </w:pPr>
      <w:bookmarkStart w:id="2" w:name="O_953963"/>
      <w:bookmarkEnd w:id="2"/>
      <w:r w:rsidRPr="00E13AB4">
        <w:t>Application</w:t>
      </w:r>
    </w:p>
    <w:p w:rsidR="00000000" w:rsidRPr="00E13AB4" w:rsidP="00B6794D">
      <w:pPr>
        <w:pStyle w:val="BodyText"/>
      </w:pPr>
      <w:r w:rsidRPr="00E13AB4">
        <w:t>This unit of competency defines the skills and knowledge required to set a range of non-numerical control (NC) and non</w:t>
      </w:r>
      <w:r w:rsidRPr="00E13AB4">
        <w:t xml:space="preserve">-computer numerical control (CNC) equipment, including manual, semi-automatic and automatic machines. </w:t>
      </w:r>
    </w:p>
    <w:p w:rsidR="00000000" w:rsidRPr="00E13AB4" w:rsidP="00B6794D">
      <w:pPr>
        <w:pStyle w:val="BodyText"/>
      </w:pPr>
      <w:r w:rsidRPr="00E13AB4">
        <w:t>Where setting skills for NC/CNC is required unit MEM07015 Set computer controlled machines and processes should also be selected.</w:t>
      </w:r>
    </w:p>
    <w:p w:rsidR="00000000" w:rsidRPr="00E13AB4" w:rsidP="00B6794D">
      <w:pPr>
        <w:pStyle w:val="BodyText"/>
      </w:pPr>
      <w:r w:rsidRPr="00E13AB4">
        <w:t>Where setting automat</w:t>
      </w:r>
      <w:r w:rsidRPr="00E13AB4">
        <w:t xml:space="preserve">ed assembly processes is required unit MEM07040 Set multistage integrated processes should also be selected. </w:t>
      </w:r>
    </w:p>
    <w:p w:rsidR="00000000" w:rsidRPr="00E13AB4" w:rsidP="00B6794D">
      <w:pPr>
        <w:pStyle w:val="BodyText"/>
      </w:pPr>
      <w:r w:rsidRPr="00E13AB4">
        <w:t>Where the interpretation of technical drawings is required unit MEM09002 Interpret technical drawing should also be selected.</w:t>
      </w:r>
    </w:p>
    <w:p w:rsidR="00000000" w:rsidRPr="00E13AB4" w:rsidP="00B6794D">
      <w:pPr>
        <w:pStyle w:val="BodyText"/>
      </w:pPr>
      <w:r w:rsidRPr="00E13AB4">
        <w:t>Where the selectio</w:t>
      </w:r>
      <w:r w:rsidRPr="00E13AB4">
        <w:t>n and use of power tools/hand held operations is required unit MEM18002 Use power tools/hand held operations should also be selected.</w:t>
      </w:r>
    </w:p>
    <w:p w:rsidR="00000000" w:rsidRPr="00E13AB4" w:rsidP="00B6794D">
      <w:pPr>
        <w:pStyle w:val="BodyText"/>
      </w:pPr>
      <w:r w:rsidRPr="00E13AB4">
        <w:t>No licensing, legislative or certification requirements apply to this unit at the time of publication.</w:t>
      </w:r>
    </w:p>
    <w:p w:rsidR="00000000" w:rsidRPr="00E13AB4" w:rsidP="00E13AB4">
      <w:pPr>
        <w:pStyle w:val="BodyText"/>
      </w:pPr>
      <w:r w:rsidRPr="00E13AB4">
        <w:rPr>
          <w:rStyle w:val="SpecialBold"/>
        </w:rPr>
        <w:t>Band:</w:t>
      </w:r>
      <w:r w:rsidRPr="00E13AB4">
        <w:rPr>
          <w:rStyle w:val="SpecialBold"/>
        </w:rPr>
        <w:tab/>
        <w:t>A</w:t>
      </w:r>
    </w:p>
    <w:p w:rsidR="00000000" w:rsidRPr="00E13AB4" w:rsidP="00E13AB4">
      <w:pPr>
        <w:pStyle w:val="BodyText"/>
      </w:pPr>
      <w:r w:rsidRPr="00E13AB4">
        <w:rPr>
          <w:rStyle w:val="SpecialBold"/>
        </w:rPr>
        <w:t>Unit Weig</w:t>
      </w:r>
      <w:r w:rsidRPr="00E13AB4">
        <w:rPr>
          <w:rStyle w:val="SpecialBold"/>
        </w:rPr>
        <w:t>ht:</w:t>
      </w:r>
      <w:r w:rsidRPr="00E13AB4">
        <w:rPr>
          <w:rStyle w:val="SpecialBold"/>
        </w:rPr>
        <w:tab/>
        <w:t>4</w:t>
      </w:r>
    </w:p>
    <w:p w:rsidR="00000000" w:rsidRPr="00E13AB4" w:rsidP="00E13AB4">
      <w:pPr>
        <w:pStyle w:val="AllowPageBreak"/>
      </w:pPr>
    </w:p>
    <w:p w:rsidR="00000000" w:rsidRPr="00E13AB4" w:rsidP="00E13AB4">
      <w:pPr>
        <w:pStyle w:val="Heading1"/>
      </w:pPr>
      <w:bookmarkStart w:id="3" w:name="O_953962"/>
      <w:bookmarkEnd w:id="3"/>
      <w:r w:rsidRPr="00E13AB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MEM07024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Operate and monitor machine and process</w:t>
            </w: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Undertake manual handling</w:t>
            </w: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Perform engineering measurements</w:t>
            </w: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Work safely and effectively in manufacturing and engineering</w:t>
            </w: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Organise and communicate information</w:t>
            </w: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AB4" w:rsidP="00E13AB4">
            <w:pPr>
              <w:pStyle w:val="BodyText"/>
            </w:pPr>
            <w:r w:rsidRPr="00E13AB4">
              <w:t>Use hand tools</w:t>
            </w:r>
          </w:p>
        </w:tc>
      </w:tr>
    </w:tbl>
    <w:p w:rsidR="00000000" w:rsidRPr="00E13AB4" w:rsidP="00E13AB4">
      <w:pPr>
        <w:pStyle w:val="BodyText"/>
      </w:pPr>
    </w:p>
    <w:p w:rsidR="00000000" w:rsidRPr="00E13AB4" w:rsidP="00E13AB4">
      <w:pPr>
        <w:pStyle w:val="AllowPageBreak"/>
      </w:pPr>
    </w:p>
    <w:p w:rsidR="00000000" w:rsidRPr="00E13AB4" w:rsidP="00E13AB4">
      <w:pPr>
        <w:pStyle w:val="Heading1"/>
      </w:pPr>
      <w:bookmarkStart w:id="4" w:name="O_953961"/>
      <w:bookmarkEnd w:id="4"/>
      <w:r w:rsidRPr="00E13AB4">
        <w:t>Competency Field</w:t>
      </w:r>
    </w:p>
    <w:p w:rsidR="00000000" w:rsidRPr="00E13AB4" w:rsidP="00B6794D">
      <w:pPr>
        <w:pStyle w:val="BodyText"/>
      </w:pPr>
      <w:r w:rsidRPr="00E13AB4">
        <w:t>Machine and process operations</w:t>
      </w:r>
    </w:p>
    <w:p w:rsidR="00000000" w:rsidRPr="00E13AB4" w:rsidP="00E13AB4">
      <w:pPr>
        <w:pStyle w:val="Heading1"/>
      </w:pPr>
      <w:bookmarkStart w:id="5" w:name="O_953959"/>
      <w:bookmarkEnd w:id="5"/>
      <w:r w:rsidRPr="00E13A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Performance criteria describe the performance needed to demonstrate achievement of the element.</w:t>
            </w: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AB4" w:rsidP="00E13AB4">
            <w:pPr>
              <w:pStyle w:val="BodyText"/>
            </w:pPr>
            <w:r w:rsidRPr="00E13AB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Follow standard operating procedures (SOPs)</w:t>
            </w: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Comply with work health and safety (WHS) requirements at all times</w:t>
            </w: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Use appropriate personal protective equipment (PPE) in accordance with SOPs</w:t>
            </w: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Identify job requirements from specifications, job sheets or work instructions</w:t>
            </w: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AB4" w:rsidP="00E13AB4">
            <w:pPr>
              <w:pStyle w:val="BodyText"/>
            </w:pPr>
            <w:r w:rsidRPr="00E13AB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rPr>
                <w:rStyle w:val="SpecialBold"/>
              </w:rPr>
              <w:t>Set machine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Set up machine in accordance with defined procedures</w:t>
            </w: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Adjust machine to meet specifications and operational requirements</w:t>
            </w: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 xml:space="preserve">Measure first-off samples for compliance with specifications </w:t>
            </w: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 xml:space="preserve">Identify worn or damaged tooling and change, as required </w:t>
            </w:r>
          </w:p>
        </w:tc>
      </w:tr>
      <w:tr w:rsidTr="00E13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AB4" w:rsidP="00E13AB4">
            <w:pPr>
              <w:pStyle w:val="BodyText"/>
            </w:pPr>
            <w:r w:rsidRPr="00E13AB4">
              <w:t>Instruct machine operator, if necessary, on sequencing settings and any required safety procedures</w:t>
            </w:r>
          </w:p>
        </w:tc>
      </w:tr>
    </w:tbl>
    <w:p w:rsidR="00000000" w:rsidRPr="00E13AB4" w:rsidP="00E13AB4">
      <w:pPr>
        <w:pStyle w:val="BodyText"/>
      </w:pPr>
    </w:p>
    <w:p w:rsidR="00000000" w:rsidRPr="00E13AB4" w:rsidP="00E13AB4">
      <w:pPr>
        <w:pStyle w:val="AllowPageBreak"/>
      </w:pPr>
    </w:p>
    <w:p w:rsidR="00000000" w:rsidRPr="00E13AB4" w:rsidP="00E13AB4">
      <w:pPr>
        <w:pStyle w:val="Heading1"/>
      </w:pPr>
      <w:bookmarkStart w:id="6" w:name="O_953958"/>
      <w:bookmarkEnd w:id="6"/>
      <w:r w:rsidRPr="00E13AB4">
        <w:t>Foundation Skills</w:t>
      </w:r>
    </w:p>
    <w:p w:rsidR="00000000" w:rsidRPr="00E13AB4" w:rsidP="00B6794D">
      <w:pPr>
        <w:pStyle w:val="BodyText"/>
      </w:pPr>
      <w:r w:rsidRPr="00E13AB4">
        <w:t>This section describes those required skills (reading, writing, oral communication and numeracy) that are essential to w</w:t>
      </w:r>
      <w:r w:rsidRPr="00E13AB4">
        <w:t xml:space="preserve">orkplace performance in this unit of competency.  </w:t>
      </w:r>
    </w:p>
    <w:p w:rsidR="00000000" w:rsidRPr="00E13AB4" w:rsidP="00B6794D">
      <w:pPr>
        <w:pStyle w:val="BodyText"/>
      </w:pPr>
      <w:r w:rsidRPr="00E13AB4">
        <w:t>Foundation skills essential to performance are explicit in the performance criteria of this unit of competency.</w:t>
      </w:r>
    </w:p>
    <w:p w:rsidR="00000000" w:rsidRPr="00E13AB4" w:rsidP="00E13AB4">
      <w:pPr>
        <w:pStyle w:val="Heading1"/>
      </w:pPr>
      <w:bookmarkStart w:id="7" w:name="O_953957"/>
      <w:bookmarkEnd w:id="7"/>
      <w:r w:rsidRPr="00E13AB4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E13AB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t>This field allows for different work environments and c</w:t>
            </w:r>
            <w:r w:rsidRPr="00E13AB4">
              <w:t>onditions that may affect performance. Essential operating conditions that may be present (depending on the work situation, accessibility of the item, and local industry and regional contexts) are included.</w:t>
            </w:r>
          </w:p>
        </w:tc>
      </w:tr>
      <w:tr w:rsidTr="00E13AB4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AB4">
            <w:pPr>
              <w:pStyle w:val="BodyText"/>
              <w:rPr>
                <w:lang w:val="en-NZ"/>
              </w:rPr>
            </w:pPr>
            <w:r w:rsidRPr="00E13AB4">
              <w:rPr>
                <w:rStyle w:val="SpecialBold"/>
              </w:rPr>
              <w:t>Machining operations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AB4" w:rsidP="00E13AB4">
            <w:pPr>
              <w:pStyle w:val="ListBullet"/>
            </w:pPr>
            <w:r w:rsidRPr="00E13AB4">
              <w:t>removing metal</w:t>
            </w:r>
          </w:p>
          <w:p w:rsidR="00000000" w:rsidRPr="00E13AB4" w:rsidP="00E13AB4">
            <w:pPr>
              <w:pStyle w:val="ListBullet"/>
            </w:pPr>
            <w:r w:rsidRPr="00E13AB4">
              <w:t>bending</w:t>
            </w:r>
          </w:p>
          <w:p w:rsidR="00000000" w:rsidRPr="00E13AB4" w:rsidP="00E13AB4">
            <w:pPr>
              <w:pStyle w:val="ListBullet"/>
            </w:pPr>
            <w:r w:rsidRPr="00E13AB4">
              <w:t>rolling</w:t>
            </w:r>
          </w:p>
          <w:p w:rsidR="00000000" w:rsidRPr="00E13AB4" w:rsidP="00E13AB4">
            <w:pPr>
              <w:pStyle w:val="ListBullet"/>
            </w:pPr>
            <w:r w:rsidRPr="00E13AB4">
              <w:t>joining</w:t>
            </w:r>
          </w:p>
          <w:p w:rsidR="00000000" w:rsidRPr="00E13AB4" w:rsidP="00E13AB4">
            <w:pPr>
              <w:pStyle w:val="ListBullet"/>
            </w:pPr>
            <w:r w:rsidRPr="00E13AB4">
              <w:t>extruding</w:t>
            </w:r>
          </w:p>
          <w:p w:rsidR="00000000" w:rsidRPr="00E13AB4" w:rsidP="00E13AB4">
            <w:pPr>
              <w:pStyle w:val="ListBullet"/>
            </w:pPr>
            <w:r w:rsidRPr="00E13AB4">
              <w:t>pressing</w:t>
            </w:r>
          </w:p>
          <w:p w:rsidR="00000000" w:rsidRPr="00E13AB4" w:rsidP="00E13AB4">
            <w:pPr>
              <w:pStyle w:val="ListBullet"/>
            </w:pPr>
            <w:r w:rsidRPr="00E13AB4">
              <w:t>moulding and die casting on a range of materials, including metals, plastics and fibre</w:t>
            </w:r>
          </w:p>
          <w:p w:rsidR="00000000" w:rsidRPr="00E13AB4" w:rsidP="00E13AB4">
            <w:pPr>
              <w:pStyle w:val="BodyText"/>
            </w:pPr>
          </w:p>
        </w:tc>
      </w:tr>
    </w:tbl>
    <w:p w:rsidR="00000000" w:rsidRPr="00E13AB4" w:rsidP="00E13AB4">
      <w:pPr>
        <w:pStyle w:val="BodyText"/>
      </w:pPr>
    </w:p>
    <w:p w:rsidR="00000000" w:rsidRPr="00E13AB4" w:rsidP="00E13AB4">
      <w:pPr>
        <w:pStyle w:val="AllowPageBreak"/>
      </w:pPr>
    </w:p>
    <w:p w:rsidR="00000000" w:rsidRPr="00E13AB4" w:rsidP="00E13AB4">
      <w:pPr>
        <w:pStyle w:val="Heading1"/>
      </w:pPr>
      <w:bookmarkStart w:id="8" w:name="O_953956"/>
      <w:bookmarkEnd w:id="8"/>
      <w:r w:rsidRPr="00E13AB4">
        <w:t>Unit Mapping Information</w:t>
      </w:r>
    </w:p>
    <w:p w:rsidR="00000000" w:rsidRPr="00E13AB4" w:rsidP="00B6794D">
      <w:pPr>
        <w:pStyle w:val="BodyText"/>
      </w:pPr>
      <w:r w:rsidRPr="00E13AB4">
        <w:t xml:space="preserve">Release 1. Supersedes and is equivalent to MEM07003B Perform machine setting (routine) </w:t>
      </w:r>
    </w:p>
    <w:p w:rsidR="00000000" w:rsidRPr="00E13AB4" w:rsidP="00E13AB4">
      <w:pPr>
        <w:pStyle w:val="Heading1"/>
      </w:pPr>
      <w:bookmarkStart w:id="9" w:name="O_953949"/>
      <w:bookmarkEnd w:id="9"/>
      <w:r w:rsidRPr="00E13AB4">
        <w:t>Links</w:t>
      </w:r>
    </w:p>
    <w:p w:rsidR="00000000" w:rsidRPr="00E13AB4" w:rsidP="00B6794D">
      <w:pPr>
        <w:pStyle w:val="BodyText"/>
      </w:pPr>
      <w:r w:rsidRPr="00E13A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2114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13AB4" w:rsidP="00E13AB4"/>
    <w:sectPr w:rsidSect="00E13A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B4" w:rsidRPr="00B6794D" w:rsidP="00B679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4D" w:rsidP="00E13A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794D" w:rsidP="00E13A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794D" w:rsidP="00E13A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AB4" w:rsidRPr="00B6794D" w:rsidP="00B679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4D" w:rsidRPr="002D2AF8" w:rsidP="00E13A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MEM07003 Perform routine machine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6794D" w:rsidP="00E13A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4A0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40E6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A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A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A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A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A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A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A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A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A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A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A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AB4"/>
  </w:style>
  <w:style w:type="character" w:customStyle="1" w:styleId="Heading1Char">
    <w:name w:val="Heading 1 Char"/>
    <w:basedOn w:val="DefaultParagraphFont"/>
    <w:link w:val="Heading1"/>
    <w:rsid w:val="00E13A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A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A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A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AB4"/>
    <w:rPr>
      <w:b/>
      <w:spacing w:val="0"/>
    </w:rPr>
  </w:style>
  <w:style w:type="paragraph" w:customStyle="1" w:styleId="SuperHeading">
    <w:name w:val="SuperHeading"/>
    <w:basedOn w:val="Normal"/>
    <w:rsid w:val="00E13A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A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A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A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A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A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A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A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A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A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A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A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A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A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A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A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A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A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A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A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A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A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A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A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A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A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A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A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A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A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A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AB4"/>
    <w:rPr>
      <w:i/>
    </w:rPr>
  </w:style>
  <w:style w:type="paragraph" w:styleId="Caption">
    <w:name w:val="caption"/>
    <w:basedOn w:val="BodyText"/>
    <w:next w:val="Normal"/>
    <w:qFormat/>
    <w:rsid w:val="00E13A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A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A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AB4"/>
  </w:style>
  <w:style w:type="paragraph" w:styleId="TableofFigures">
    <w:name w:val="table of figures"/>
    <w:basedOn w:val="Normal"/>
    <w:next w:val="Normal"/>
    <w:semiHidden/>
    <w:rsid w:val="00E13A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A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3AB4"/>
    <w:rPr>
      <w:rFonts w:ascii="Wingdings" w:hAnsi="Wingdings"/>
    </w:rPr>
  </w:style>
  <w:style w:type="paragraph" w:customStyle="1" w:styleId="TableHeading">
    <w:name w:val="Table Heading"/>
    <w:basedOn w:val="HeadingBase"/>
    <w:rsid w:val="00E13A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AB4"/>
    <w:rPr>
      <w:color w:val="0033CC"/>
      <w:u w:val="none"/>
    </w:rPr>
  </w:style>
  <w:style w:type="paragraph" w:customStyle="1" w:styleId="BodyTextRight">
    <w:name w:val="Body Text Right"/>
    <w:basedOn w:val="BodyText"/>
    <w:rsid w:val="00E13A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A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A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A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A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A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AB4"/>
    <w:rPr>
      <w:sz w:val="32"/>
    </w:rPr>
  </w:style>
  <w:style w:type="paragraph" w:customStyle="1" w:styleId="HeadingProcedure">
    <w:name w:val="Heading Procedure"/>
    <w:basedOn w:val="HeadingBase"/>
    <w:next w:val="Normal"/>
    <w:rsid w:val="00E13A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AB4"/>
    <w:pPr>
      <w:spacing w:before="60" w:after="60"/>
    </w:pPr>
  </w:style>
  <w:style w:type="paragraph" w:styleId="ListContinue">
    <w:name w:val="List Continue"/>
    <w:basedOn w:val="List"/>
    <w:rsid w:val="00E13AB4"/>
    <w:pPr>
      <w:ind w:firstLine="0"/>
    </w:pPr>
  </w:style>
  <w:style w:type="paragraph" w:customStyle="1" w:styleId="ListNote">
    <w:name w:val="List Note"/>
    <w:basedOn w:val="List"/>
    <w:rsid w:val="00E13A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A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A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AB4"/>
    <w:rPr>
      <w:rFonts w:ascii="Courier New" w:hAnsi="Courier New"/>
    </w:rPr>
  </w:style>
  <w:style w:type="paragraph" w:customStyle="1" w:styleId="NoteBullet">
    <w:name w:val="Note Bullet"/>
    <w:basedOn w:val="Note"/>
    <w:rsid w:val="00E13A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A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A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A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A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3A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A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AB4"/>
    <w:rPr>
      <w:b/>
      <w:smallCaps/>
    </w:rPr>
  </w:style>
  <w:style w:type="paragraph" w:customStyle="1" w:styleId="TableListNumber">
    <w:name w:val="Table List Number"/>
    <w:basedOn w:val="ListNumber"/>
    <w:rsid w:val="00E13A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A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AB4"/>
    <w:pPr>
      <w:numPr>
        <w:numId w:val="8"/>
      </w:numPr>
    </w:pPr>
  </w:style>
  <w:style w:type="paragraph" w:customStyle="1" w:styleId="ListAlpha2">
    <w:name w:val="List Alpha 2"/>
    <w:basedOn w:val="List2"/>
    <w:rsid w:val="00E13AB4"/>
    <w:pPr>
      <w:numPr>
        <w:numId w:val="7"/>
      </w:numPr>
    </w:pPr>
  </w:style>
  <w:style w:type="paragraph" w:styleId="List2">
    <w:name w:val="List 2"/>
    <w:basedOn w:val="BodyText"/>
    <w:rsid w:val="00E13A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A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A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A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A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A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3AB4"/>
    <w:pPr>
      <w:numPr>
        <w:numId w:val="3"/>
      </w:numPr>
    </w:pPr>
  </w:style>
  <w:style w:type="paragraph" w:styleId="ListContinue2">
    <w:name w:val="List Continue 2"/>
    <w:basedOn w:val="List2"/>
    <w:rsid w:val="00E13AB4"/>
    <w:pPr>
      <w:ind w:firstLine="0"/>
    </w:pPr>
  </w:style>
  <w:style w:type="paragraph" w:styleId="ListContinue3">
    <w:name w:val="List Continue 3"/>
    <w:basedOn w:val="List3"/>
    <w:rsid w:val="00E13AB4"/>
    <w:pPr>
      <w:ind w:left="1021" w:firstLine="0"/>
    </w:pPr>
  </w:style>
  <w:style w:type="paragraph" w:styleId="ListContinue4">
    <w:name w:val="List Continue 4"/>
    <w:basedOn w:val="List4"/>
    <w:rsid w:val="00E13AB4"/>
    <w:pPr>
      <w:ind w:firstLine="0"/>
    </w:pPr>
  </w:style>
  <w:style w:type="paragraph" w:styleId="ListContinue5">
    <w:name w:val="List Continue 5"/>
    <w:basedOn w:val="List5"/>
    <w:rsid w:val="00E13AB4"/>
    <w:pPr>
      <w:ind w:firstLine="0"/>
    </w:pPr>
  </w:style>
  <w:style w:type="paragraph" w:styleId="ListNumber3">
    <w:name w:val="List Number 3"/>
    <w:basedOn w:val="List3"/>
    <w:rsid w:val="00E13AB4"/>
    <w:pPr>
      <w:numPr>
        <w:numId w:val="4"/>
      </w:numPr>
    </w:pPr>
  </w:style>
  <w:style w:type="paragraph" w:styleId="ListNumber4">
    <w:name w:val="List Number 4"/>
    <w:basedOn w:val="List4"/>
    <w:rsid w:val="00E13AB4"/>
    <w:pPr>
      <w:numPr>
        <w:numId w:val="5"/>
      </w:numPr>
    </w:pPr>
  </w:style>
  <w:style w:type="paragraph" w:styleId="ListNumber5">
    <w:name w:val="List Number 5"/>
    <w:basedOn w:val="List5"/>
    <w:rsid w:val="00E13AB4"/>
    <w:pPr>
      <w:numPr>
        <w:numId w:val="6"/>
      </w:numPr>
    </w:pPr>
  </w:style>
  <w:style w:type="paragraph" w:styleId="BlockText">
    <w:name w:val="Block Text"/>
    <w:basedOn w:val="Normal"/>
    <w:rsid w:val="00E13A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A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AB4"/>
    <w:rPr>
      <w:sz w:val="16"/>
      <w:vertAlign w:val="superscript"/>
    </w:rPr>
  </w:style>
  <w:style w:type="character" w:customStyle="1" w:styleId="Symbols">
    <w:name w:val="Symbols"/>
    <w:basedOn w:val="DefaultParagraphFont"/>
    <w:rsid w:val="00E13AB4"/>
    <w:rPr>
      <w:rFonts w:ascii="Symbol" w:hAnsi="Symbol"/>
    </w:rPr>
  </w:style>
  <w:style w:type="character" w:customStyle="1" w:styleId="MenuOptions">
    <w:name w:val="Menu Options"/>
    <w:basedOn w:val="DefaultParagraphFont"/>
    <w:rsid w:val="00E13A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AB4"/>
    <w:rPr>
      <w:b/>
    </w:rPr>
  </w:style>
  <w:style w:type="character" w:customStyle="1" w:styleId="Underlined">
    <w:name w:val="Underlined"/>
    <w:basedOn w:val="DefaultParagraphFont"/>
    <w:rsid w:val="00E13AB4"/>
    <w:rPr>
      <w:u w:val="single"/>
    </w:rPr>
  </w:style>
  <w:style w:type="paragraph" w:customStyle="1" w:styleId="TableBodyTextRight">
    <w:name w:val="Table Body Text Right"/>
    <w:basedOn w:val="TableBodyText"/>
    <w:rsid w:val="00E13A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AB4"/>
    <w:rPr>
      <w:sz w:val="18"/>
    </w:rPr>
  </w:style>
  <w:style w:type="paragraph" w:customStyle="1" w:styleId="BodySmallRight">
    <w:name w:val="Body Small Right"/>
    <w:basedOn w:val="BodyTextRight"/>
    <w:rsid w:val="00E13AB4"/>
    <w:rPr>
      <w:sz w:val="18"/>
      <w:szCs w:val="18"/>
    </w:rPr>
  </w:style>
  <w:style w:type="paragraph" w:customStyle="1" w:styleId="MarginEdition">
    <w:name w:val="Margin Edition"/>
    <w:basedOn w:val="MarginNote"/>
    <w:rsid w:val="00E13A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AB4"/>
    <w:rPr>
      <w:sz w:val="2"/>
      <w:szCs w:val="2"/>
    </w:rPr>
  </w:style>
  <w:style w:type="character" w:customStyle="1" w:styleId="Small">
    <w:name w:val="Small"/>
    <w:basedOn w:val="DefaultParagraphFont"/>
    <w:rsid w:val="00E13AB4"/>
    <w:rPr>
      <w:sz w:val="16"/>
    </w:rPr>
  </w:style>
  <w:style w:type="paragraph" w:customStyle="1" w:styleId="WideTable">
    <w:name w:val="Wide Table"/>
    <w:basedOn w:val="Normal"/>
    <w:rsid w:val="00E13A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AB4"/>
  </w:style>
  <w:style w:type="paragraph" w:styleId="Quote">
    <w:name w:val="Quote"/>
    <w:basedOn w:val="Heading1"/>
    <w:link w:val="QuoteChar"/>
    <w:qFormat/>
    <w:rsid w:val="00E13A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A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AB4"/>
    <w:pPr>
      <w:pageBreakBefore/>
    </w:pPr>
  </w:style>
  <w:style w:type="paragraph" w:customStyle="1" w:styleId="Border">
    <w:name w:val="Border"/>
    <w:basedOn w:val="Normal"/>
    <w:qFormat/>
    <w:rsid w:val="00E13A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A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A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A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A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A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A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A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A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AB4"/>
    <w:rPr>
      <w:u w:val="single"/>
    </w:rPr>
  </w:style>
  <w:style w:type="character" w:customStyle="1" w:styleId="BoldandItalics">
    <w:name w:val="Bold and Italics"/>
    <w:qFormat/>
    <w:rsid w:val="00E13AB4"/>
    <w:rPr>
      <w:b/>
      <w:i/>
      <w:u w:val="none"/>
    </w:rPr>
  </w:style>
  <w:style w:type="paragraph" w:styleId="BalloonText">
    <w:name w:val="Balloon Text"/>
    <w:basedOn w:val="Normal"/>
    <w:link w:val="BalloonTextChar"/>
    <w:rsid w:val="00E13A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A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A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A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A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A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AB4"/>
    <w:pPr>
      <w:spacing w:before="0" w:after="0"/>
    </w:pPr>
  </w:style>
  <w:style w:type="paragraph" w:customStyle="1" w:styleId="BodyTextBold">
    <w:name w:val="Body Text Bold"/>
    <w:basedOn w:val="BodyText"/>
    <w:qFormat/>
    <w:rsid w:val="00E13AB4"/>
    <w:rPr>
      <w:b/>
    </w:rPr>
  </w:style>
  <w:style w:type="character" w:styleId="Hyperlink">
    <w:name w:val="Hyperlink"/>
    <w:basedOn w:val="DefaultParagraphFont"/>
    <w:uiPriority w:val="99"/>
    <w:unhideWhenUsed/>
    <w:rsid w:val="00B67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3080</Characters>
  <Application>Microsoft Office Word</Application>
  <DocSecurity>0</DocSecurity>
  <Lines>146</Lines>
  <Paragraphs>86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MEM07003 Perform routine machine setting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