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A59" w:rsidP="00187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MEM07001 Perform operational maintenance of machines/equipment</w:t>
      </w:r>
      <w:r>
        <w:fldChar w:fldCharType="end"/>
      </w:r>
    </w:p>
    <w:p w:rsidR="00187A59" w:rsidP="00187A59">
      <w:pPr>
        <w:pStyle w:val="Version"/>
        <w:sectPr w:rsidSect="00E17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629" w:rsidP="00E17629">
      <w:pPr>
        <w:pStyle w:val="SuperHeading"/>
      </w:pPr>
      <w:r w:rsidRPr="00E17629">
        <w:t>MEM07001 Perform operational maintenance of machines/equipment</w:t>
      </w:r>
    </w:p>
    <w:p w:rsidR="00000000" w:rsidRPr="00E17629" w:rsidP="00E17629">
      <w:pPr>
        <w:pStyle w:val="Heading1"/>
      </w:pPr>
      <w:bookmarkStart w:id="1" w:name="O_953917"/>
      <w:bookmarkEnd w:id="1"/>
      <w:r w:rsidRPr="00E17629">
        <w:t>Modification History</w:t>
      </w:r>
    </w:p>
    <w:p w:rsidR="00000000" w:rsidRPr="00E17629" w:rsidP="00187A59">
      <w:pPr>
        <w:pStyle w:val="BodyText"/>
      </w:pPr>
      <w:r w:rsidRPr="00E17629">
        <w:t xml:space="preserve">Release 1. Supersedes and is equivalent to MEM07001B Perform operational maintenance of machines/equipment </w:t>
      </w:r>
    </w:p>
    <w:p w:rsidR="00000000" w:rsidRPr="00E17629" w:rsidP="00E17629">
      <w:pPr>
        <w:pStyle w:val="Heading1"/>
      </w:pPr>
      <w:bookmarkStart w:id="2" w:name="O_953925"/>
      <w:bookmarkEnd w:id="2"/>
      <w:r w:rsidRPr="00E17629">
        <w:t>Application</w:t>
      </w:r>
    </w:p>
    <w:p w:rsidR="00000000" w:rsidRPr="00E17629" w:rsidP="00187A59">
      <w:pPr>
        <w:pStyle w:val="BodyText"/>
      </w:pPr>
      <w:r w:rsidRPr="00E17629">
        <w:t>This unit o</w:t>
      </w:r>
      <w:r w:rsidRPr="00E17629">
        <w:t>f competency defines the skills and knowledge required to carry out programmed safety and maintenance checks on machines/equipment.</w:t>
      </w:r>
    </w:p>
    <w:p w:rsidR="00000000" w:rsidRPr="00E17629" w:rsidP="00187A59">
      <w:pPr>
        <w:pStyle w:val="BodyText"/>
      </w:pPr>
      <w:r w:rsidRPr="00E17629">
        <w:t>It applies in a manufacturing setting where routine programmed operational maintenance to machines/equipment is required. I</w:t>
      </w:r>
      <w:r w:rsidRPr="00E17629">
        <w:t>t is not intended to be used where higher level maintenance activities are performed.</w:t>
      </w:r>
    </w:p>
    <w:p w:rsidR="00000000" w:rsidRPr="00E17629" w:rsidP="00187A59">
      <w:pPr>
        <w:pStyle w:val="BodyText"/>
      </w:pPr>
      <w:r w:rsidRPr="00E17629">
        <w:t xml:space="preserve">This unit should not be selected when any of the following are selected: </w:t>
      </w:r>
    </w:p>
    <w:p w:rsidR="00000000" w:rsidRPr="00E17629" w:rsidP="00E17629">
      <w:pPr>
        <w:pStyle w:val="ListBullet"/>
      </w:pPr>
      <w:r w:rsidRPr="00E17629">
        <w:t>MEM07005 Perform general machining</w:t>
      </w:r>
    </w:p>
    <w:p w:rsidR="00000000" w:rsidRPr="00E17629" w:rsidP="00E17629">
      <w:pPr>
        <w:pStyle w:val="ListBullet"/>
      </w:pPr>
      <w:r w:rsidRPr="00E17629">
        <w:t>MEM18006 Perform precision fitting of engineering componen</w:t>
      </w:r>
      <w:r w:rsidRPr="00E17629">
        <w:t>ts</w:t>
      </w:r>
    </w:p>
    <w:p w:rsidR="00000000" w:rsidRPr="00E17629" w:rsidP="00E17629">
      <w:pPr>
        <w:pStyle w:val="ListBullet"/>
      </w:pPr>
      <w:r w:rsidRPr="00E17629">
        <w:t>MEM18055 Dismantle, replace and assemble engineering components.</w:t>
      </w:r>
    </w:p>
    <w:p w:rsidR="00000000" w:rsidRPr="00E17629" w:rsidP="00E17629">
      <w:pPr>
        <w:pStyle w:val="BodyText"/>
      </w:pPr>
    </w:p>
    <w:p w:rsidR="00000000" w:rsidRPr="00E17629" w:rsidP="00187A59">
      <w:pPr>
        <w:pStyle w:val="BodyText"/>
      </w:pPr>
      <w:r w:rsidRPr="00E17629">
        <w:t>No licensing, legislative or certification requirements apply to this unit at the time of publication.</w:t>
      </w:r>
    </w:p>
    <w:p w:rsidR="00000000" w:rsidRPr="00E17629" w:rsidP="00E17629">
      <w:pPr>
        <w:pStyle w:val="BodyText"/>
      </w:pPr>
      <w:r w:rsidRPr="00E17629">
        <w:rPr>
          <w:rStyle w:val="SpecialBold"/>
        </w:rPr>
        <w:t>Band:</w:t>
      </w:r>
      <w:r w:rsidRPr="00E17629">
        <w:rPr>
          <w:rStyle w:val="SpecialBold"/>
        </w:rPr>
        <w:tab/>
        <w:t>A</w:t>
      </w:r>
    </w:p>
    <w:p w:rsidR="00187A59" w:rsidP="00E17629">
      <w:pPr>
        <w:pStyle w:val="BodyText"/>
      </w:pPr>
      <w:r w:rsidRPr="00E17629">
        <w:rPr>
          <w:rStyle w:val="SpecialBold"/>
        </w:rPr>
        <w:t>Unit Weight:</w:t>
      </w:r>
      <w:r w:rsidRPr="00E17629">
        <w:rPr>
          <w:rStyle w:val="SpecialBold"/>
        </w:rPr>
        <w:tab/>
        <w:t>2</w:t>
      </w:r>
    </w:p>
    <w:p w:rsidR="00187A59" w:rsidP="00E17629">
      <w:pPr>
        <w:pStyle w:val="BodyText"/>
      </w:pPr>
    </w:p>
    <w:p w:rsidR="00000000" w:rsidRPr="00E17629" w:rsidP="00E17629">
      <w:pPr>
        <w:pStyle w:val="Heading1"/>
      </w:pPr>
      <w:bookmarkStart w:id="3" w:name="O_953924"/>
      <w:bookmarkEnd w:id="3"/>
      <w:r w:rsidRPr="00E176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Undertake manual handling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Work safely and effectively in manufacturing and engineering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Organise and communicate information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BodyText"/>
            </w:pPr>
            <w:r w:rsidRPr="00E17629">
              <w:t>Use hand tools</w:t>
            </w:r>
          </w:p>
        </w:tc>
      </w:tr>
    </w:tbl>
    <w:p w:rsidR="00000000" w:rsidRPr="00E17629" w:rsidP="00E17629">
      <w:pPr>
        <w:pStyle w:val="BodyText"/>
      </w:pPr>
    </w:p>
    <w:p w:rsidR="00000000" w:rsidRPr="00E17629" w:rsidP="00E17629">
      <w:pPr>
        <w:pStyle w:val="AllowPageBreak"/>
      </w:pPr>
    </w:p>
    <w:p w:rsidR="00000000" w:rsidRPr="00E17629" w:rsidP="00E17629">
      <w:pPr>
        <w:pStyle w:val="Heading1"/>
      </w:pPr>
      <w:bookmarkStart w:id="4" w:name="O_953923"/>
      <w:bookmarkEnd w:id="4"/>
      <w:r w:rsidRPr="00E17629">
        <w:t>Competency Field</w:t>
      </w:r>
    </w:p>
    <w:p w:rsidR="00000000" w:rsidRPr="00E17629" w:rsidP="00187A59">
      <w:pPr>
        <w:pStyle w:val="BodyText"/>
      </w:pPr>
      <w:r w:rsidRPr="00E17629">
        <w:t>Machine and process operations</w:t>
      </w:r>
    </w:p>
    <w:p w:rsidR="00000000" w:rsidRPr="00E17629" w:rsidP="00E17629">
      <w:pPr>
        <w:pStyle w:val="Heading1"/>
      </w:pPr>
      <w:bookmarkStart w:id="5" w:name="O_953921"/>
      <w:bookmarkEnd w:id="5"/>
      <w:r w:rsidRPr="00E17629">
        <w:t>Ele</w:t>
      </w:r>
      <w:r w:rsidRPr="00E17629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Performance criteria describe the performance needed to demonstrate achievement of the element.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BodyText"/>
            </w:pPr>
            <w:r w:rsidRPr="00E1762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Follow standard operating procedures (SOPs)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Comply with work health and safety (WHS) requirements at all times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Use appropriate personal protective equipment (PPE) in accordance with SOPs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Identify job requirements from specifications, job sheets or work instructions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BodyText"/>
            </w:pPr>
            <w:r w:rsidRPr="00E1762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rPr>
                <w:rStyle w:val="SpecialBold"/>
              </w:rPr>
              <w:t>Undertake programmed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Remove/replace consumable components according to procedures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Make adjustments to meet specifications following SOPs</w:t>
            </w:r>
          </w:p>
        </w:tc>
      </w:tr>
      <w:tr w:rsidTr="00E17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BodyText"/>
            </w:pPr>
            <w:r w:rsidRPr="00E17629">
              <w:t xml:space="preserve">Replace and/or top up fluids and lubricants </w:t>
            </w:r>
          </w:p>
        </w:tc>
      </w:tr>
    </w:tbl>
    <w:p w:rsidR="00000000" w:rsidRPr="00E17629" w:rsidP="00E17629">
      <w:pPr>
        <w:pStyle w:val="BodyText"/>
      </w:pPr>
    </w:p>
    <w:p w:rsidR="00000000" w:rsidRPr="00E17629" w:rsidP="00E17629">
      <w:pPr>
        <w:pStyle w:val="AllowPageBreak"/>
      </w:pPr>
    </w:p>
    <w:p w:rsidR="00000000" w:rsidRPr="00E17629" w:rsidP="00E17629">
      <w:pPr>
        <w:pStyle w:val="Heading1"/>
      </w:pPr>
      <w:bookmarkStart w:id="6" w:name="O_953920"/>
      <w:bookmarkEnd w:id="6"/>
      <w:r w:rsidRPr="00E17629">
        <w:t>Foundation Skills</w:t>
      </w:r>
    </w:p>
    <w:p w:rsidR="00000000" w:rsidRPr="00E17629" w:rsidP="00187A59">
      <w:pPr>
        <w:pStyle w:val="BodyText"/>
      </w:pPr>
      <w:r w:rsidRPr="00E1762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17629" w:rsidP="00187A59">
      <w:pPr>
        <w:pStyle w:val="BodyText"/>
      </w:pPr>
      <w:r w:rsidRPr="00E17629">
        <w:t xml:space="preserve">Foundation skills essential to performance are explicit in the performance criteria </w:t>
      </w:r>
      <w:r w:rsidRPr="00E17629">
        <w:t>of this unit of competency.</w:t>
      </w:r>
    </w:p>
    <w:p w:rsidR="00000000" w:rsidRPr="00E17629" w:rsidP="00E17629">
      <w:pPr>
        <w:pStyle w:val="Heading1"/>
      </w:pPr>
      <w:bookmarkStart w:id="7" w:name="O_953919"/>
      <w:bookmarkEnd w:id="7"/>
      <w:r w:rsidRPr="00E1762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E176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t>This field allows for different work environments and conditions that may affect performance. Essential operating conditions that may be present (depending on the work situation, accessibilit</w:t>
            </w:r>
            <w:r w:rsidRPr="00E17629">
              <w:t>y of the item, and local industry and regional contexts) are included.</w:t>
            </w:r>
          </w:p>
        </w:tc>
      </w:tr>
      <w:tr w:rsidTr="00E176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rPr>
                <w:rStyle w:val="SpecialBold"/>
              </w:rPr>
              <w:t>Machines/equipment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ListBullet"/>
            </w:pPr>
            <w:r w:rsidRPr="00E17629">
              <w:t>manual</w:t>
            </w:r>
          </w:p>
          <w:p w:rsidR="00000000" w:rsidRPr="00E17629" w:rsidP="00E17629">
            <w:pPr>
              <w:pStyle w:val="ListBullet"/>
            </w:pPr>
            <w:r w:rsidRPr="00E17629">
              <w:t xml:space="preserve">semi-automatic and automatic machines of a stand-alone, continuous production or process nature </w:t>
            </w:r>
          </w:p>
          <w:p w:rsidR="00000000" w:rsidP="00E17629">
            <w:pPr>
              <w:pStyle w:val="BodyText"/>
              <w:rPr>
                <w:lang w:val="en-NZ"/>
              </w:rPr>
            </w:pPr>
          </w:p>
        </w:tc>
      </w:tr>
      <w:tr w:rsidTr="00E176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ListBullet"/>
            </w:pPr>
            <w:r w:rsidRPr="00E17629">
              <w:t>programmed safety and maintenance checks</w:t>
            </w:r>
          </w:p>
          <w:p w:rsidR="00000000" w:rsidRPr="00E17629" w:rsidP="00E17629">
            <w:pPr>
              <w:pStyle w:val="ListBullet"/>
            </w:pPr>
            <w:r w:rsidRPr="00E17629">
              <w:t>adjustments of a limited nature, including:</w:t>
            </w:r>
          </w:p>
          <w:p w:rsidR="00000000" w:rsidRPr="00E17629" w:rsidP="00E17629">
            <w:pPr>
              <w:pStyle w:val="ListBullet2"/>
            </w:pPr>
            <w:r w:rsidRPr="00E17629">
              <w:t>safety guards</w:t>
            </w:r>
          </w:p>
          <w:p w:rsidR="00000000" w:rsidRPr="00E17629" w:rsidP="00E17629">
            <w:pPr>
              <w:pStyle w:val="ListBullet2"/>
            </w:pPr>
            <w:r w:rsidRPr="00E17629">
              <w:t>stops</w:t>
            </w:r>
          </w:p>
          <w:p w:rsidR="00000000" w:rsidRPr="00E17629" w:rsidP="00E17629">
            <w:pPr>
              <w:pStyle w:val="ListBullet2"/>
            </w:pPr>
            <w:r w:rsidRPr="00E17629">
              <w:t>wear pads and tool holders</w:t>
            </w:r>
          </w:p>
          <w:p w:rsidR="00000000" w:rsidRPr="00E17629" w:rsidP="00E17629">
            <w:pPr>
              <w:pStyle w:val="ListBullet2"/>
            </w:pPr>
            <w:r w:rsidRPr="00E17629">
              <w:t>nipping up glands</w:t>
            </w:r>
          </w:p>
          <w:p w:rsidR="00000000" w:rsidRPr="00E17629" w:rsidP="00E17629">
            <w:pPr>
              <w:pStyle w:val="ListBullet2"/>
            </w:pPr>
            <w:r w:rsidRPr="00E17629">
              <w:t>adjustment of scrappers and aprons</w:t>
            </w:r>
          </w:p>
          <w:p w:rsidR="00000000" w:rsidP="00E17629">
            <w:pPr>
              <w:pStyle w:val="BodyText"/>
              <w:rPr>
                <w:lang w:val="en-NZ"/>
              </w:rPr>
            </w:pPr>
          </w:p>
        </w:tc>
      </w:tr>
      <w:tr w:rsidTr="00E1762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629">
            <w:pPr>
              <w:pStyle w:val="BodyText"/>
              <w:rPr>
                <w:lang w:val="en-NZ"/>
              </w:rPr>
            </w:pPr>
            <w:r w:rsidRPr="00E17629">
              <w:rPr>
                <w:rStyle w:val="SpecialBold"/>
              </w:rPr>
              <w:t>Consumable 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629" w:rsidP="00E17629">
            <w:pPr>
              <w:pStyle w:val="ListBullet"/>
            </w:pPr>
            <w:r w:rsidRPr="00E17629">
              <w:t>air filters</w:t>
            </w:r>
          </w:p>
          <w:p w:rsidR="00000000" w:rsidRPr="00E17629" w:rsidP="00E17629">
            <w:pPr>
              <w:pStyle w:val="ListBullet"/>
            </w:pPr>
            <w:r w:rsidRPr="00E17629">
              <w:t>oil wipers</w:t>
            </w:r>
          </w:p>
          <w:p w:rsidR="00000000" w:rsidRPr="00E17629" w:rsidP="00E17629">
            <w:pPr>
              <w:pStyle w:val="ListBullet"/>
            </w:pPr>
            <w:r w:rsidRPr="00E17629">
              <w:t>grease containers</w:t>
            </w:r>
          </w:p>
          <w:p w:rsidR="00000000" w:rsidRPr="00E17629" w:rsidP="00E17629">
            <w:pPr>
              <w:pStyle w:val="ListBullet"/>
            </w:pPr>
            <w:r w:rsidRPr="00E17629">
              <w:t>tool tips</w:t>
            </w:r>
          </w:p>
          <w:p w:rsidR="00000000" w:rsidRPr="00E17629" w:rsidP="00E17629">
            <w:pPr>
              <w:pStyle w:val="ListBullet"/>
            </w:pPr>
            <w:r w:rsidRPr="00E17629">
              <w:t>indicator globes</w:t>
            </w:r>
          </w:p>
          <w:p w:rsidR="00000000" w:rsidRPr="00E17629" w:rsidP="00E17629">
            <w:pPr>
              <w:pStyle w:val="ListBullet"/>
            </w:pPr>
            <w:r w:rsidRPr="00E17629">
              <w:t>fluids and lubricants</w:t>
            </w:r>
          </w:p>
          <w:p w:rsidR="00000000" w:rsidRPr="00E17629" w:rsidP="00E17629">
            <w:pPr>
              <w:pStyle w:val="ListBullet"/>
            </w:pPr>
            <w:r w:rsidRPr="00E17629">
              <w:t>guides</w:t>
            </w:r>
          </w:p>
          <w:p w:rsidR="00000000" w:rsidRPr="00E17629" w:rsidP="00E17629">
            <w:pPr>
              <w:pStyle w:val="ListBullet"/>
            </w:pPr>
            <w:r w:rsidRPr="00E17629">
              <w:t>limit switch actuators</w:t>
            </w:r>
          </w:p>
          <w:p w:rsidR="00000000" w:rsidRPr="00E17629" w:rsidP="00E17629">
            <w:pPr>
              <w:pStyle w:val="BodyText"/>
            </w:pPr>
          </w:p>
        </w:tc>
      </w:tr>
    </w:tbl>
    <w:p w:rsidR="00000000" w:rsidRPr="00E17629" w:rsidP="00E17629">
      <w:pPr>
        <w:pStyle w:val="BodyText"/>
      </w:pPr>
    </w:p>
    <w:p w:rsidR="00000000" w:rsidRPr="00E17629" w:rsidP="00E17629">
      <w:pPr>
        <w:pStyle w:val="AllowPageBreak"/>
      </w:pPr>
    </w:p>
    <w:p w:rsidR="00000000" w:rsidRPr="00E17629" w:rsidP="00E17629">
      <w:pPr>
        <w:pStyle w:val="Heading1"/>
      </w:pPr>
      <w:bookmarkStart w:id="8" w:name="O_953918"/>
      <w:bookmarkEnd w:id="8"/>
      <w:r w:rsidRPr="00E17629">
        <w:t>Unit Mapping Information</w:t>
      </w:r>
    </w:p>
    <w:p w:rsidR="00000000" w:rsidRPr="00E17629" w:rsidP="00187A59">
      <w:pPr>
        <w:pStyle w:val="BodyText"/>
      </w:pPr>
      <w:r w:rsidRPr="00E17629">
        <w:t xml:space="preserve">Release 1. Supersedes and is equivalent to MEM07001B Perform operational maintenance of machines/equipment </w:t>
      </w:r>
    </w:p>
    <w:p w:rsidR="00000000" w:rsidRPr="00E17629" w:rsidP="00E17629">
      <w:pPr>
        <w:pStyle w:val="Heading1"/>
      </w:pPr>
      <w:bookmarkStart w:id="9" w:name="O_953911"/>
      <w:bookmarkEnd w:id="9"/>
      <w:r w:rsidRPr="00E17629">
        <w:t>Links</w:t>
      </w:r>
    </w:p>
    <w:p w:rsidR="00000000" w:rsidRPr="00E17629" w:rsidP="00187A59">
      <w:pPr>
        <w:pStyle w:val="BodyText"/>
      </w:pPr>
      <w:r w:rsidRPr="00E17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2E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7629" w:rsidP="00E17629"/>
    <w:sectPr w:rsidSect="00E176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29" w:rsidRPr="00187A59" w:rsidP="00187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59" w:rsidP="00E17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A59" w:rsidP="00E17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7A59" w:rsidP="00E17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629" w:rsidRPr="00187A59" w:rsidP="00187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59" w:rsidRPr="002D2AF8" w:rsidP="00E17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MEM07001 Perform operational maintenance of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7A59" w:rsidP="00E17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68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6E7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9EF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629"/>
  </w:style>
  <w:style w:type="character" w:customStyle="1" w:styleId="Heading1Char">
    <w:name w:val="Heading 1 Char"/>
    <w:basedOn w:val="DefaultParagraphFont"/>
    <w:link w:val="Heading1"/>
    <w:rsid w:val="00E17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6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629"/>
    <w:rPr>
      <w:b/>
      <w:spacing w:val="0"/>
    </w:rPr>
  </w:style>
  <w:style w:type="paragraph" w:styleId="ListBullet2">
    <w:name w:val="List Bullet 2"/>
    <w:basedOn w:val="List2"/>
    <w:rsid w:val="00E17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629"/>
    <w:rPr>
      <w:i/>
    </w:rPr>
  </w:style>
  <w:style w:type="paragraph" w:styleId="Caption">
    <w:name w:val="caption"/>
    <w:basedOn w:val="BodyText"/>
    <w:next w:val="Normal"/>
    <w:qFormat/>
    <w:rsid w:val="00E17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629"/>
  </w:style>
  <w:style w:type="paragraph" w:styleId="TableofFigures">
    <w:name w:val="table of figures"/>
    <w:basedOn w:val="Normal"/>
    <w:next w:val="Normal"/>
    <w:semiHidden/>
    <w:rsid w:val="00E17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629"/>
    <w:rPr>
      <w:rFonts w:ascii="Wingdings" w:hAnsi="Wingdings"/>
    </w:rPr>
  </w:style>
  <w:style w:type="paragraph" w:customStyle="1" w:styleId="TableHeading">
    <w:name w:val="Table Heading"/>
    <w:basedOn w:val="HeadingBase"/>
    <w:rsid w:val="00E17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629"/>
    <w:rPr>
      <w:color w:val="0033CC"/>
      <w:u w:val="none"/>
    </w:rPr>
  </w:style>
  <w:style w:type="paragraph" w:customStyle="1" w:styleId="BodyTextRight">
    <w:name w:val="Body Text Right"/>
    <w:basedOn w:val="BodyText"/>
    <w:rsid w:val="00E17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629"/>
    <w:rPr>
      <w:sz w:val="32"/>
    </w:rPr>
  </w:style>
  <w:style w:type="paragraph" w:customStyle="1" w:styleId="HeadingProcedure">
    <w:name w:val="Heading Procedure"/>
    <w:basedOn w:val="HeadingBase"/>
    <w:next w:val="Normal"/>
    <w:rsid w:val="00E17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629"/>
    <w:pPr>
      <w:spacing w:before="60" w:after="60"/>
    </w:pPr>
  </w:style>
  <w:style w:type="paragraph" w:styleId="ListContinue">
    <w:name w:val="List Continue"/>
    <w:basedOn w:val="List"/>
    <w:rsid w:val="00E17629"/>
    <w:pPr>
      <w:ind w:firstLine="0"/>
    </w:pPr>
  </w:style>
  <w:style w:type="paragraph" w:customStyle="1" w:styleId="ListNote">
    <w:name w:val="List Note"/>
    <w:basedOn w:val="List"/>
    <w:rsid w:val="00E17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629"/>
    <w:rPr>
      <w:rFonts w:ascii="Courier New" w:hAnsi="Courier New"/>
    </w:rPr>
  </w:style>
  <w:style w:type="paragraph" w:customStyle="1" w:styleId="NoteBullet">
    <w:name w:val="Note Bullet"/>
    <w:basedOn w:val="Note"/>
    <w:rsid w:val="00E17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629"/>
    <w:rPr>
      <w:b/>
      <w:smallCaps/>
    </w:rPr>
  </w:style>
  <w:style w:type="paragraph" w:customStyle="1" w:styleId="TableListNumber">
    <w:name w:val="Table List Number"/>
    <w:basedOn w:val="ListNumber"/>
    <w:rsid w:val="00E17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629"/>
    <w:pPr>
      <w:numPr>
        <w:numId w:val="9"/>
      </w:numPr>
    </w:pPr>
  </w:style>
  <w:style w:type="paragraph" w:customStyle="1" w:styleId="ListAlpha2">
    <w:name w:val="List Alpha 2"/>
    <w:basedOn w:val="List2"/>
    <w:rsid w:val="00E17629"/>
    <w:pPr>
      <w:numPr>
        <w:numId w:val="8"/>
      </w:numPr>
    </w:pPr>
  </w:style>
  <w:style w:type="paragraph" w:styleId="List2">
    <w:name w:val="List 2"/>
    <w:basedOn w:val="BodyText"/>
    <w:rsid w:val="00E17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629"/>
    <w:pPr>
      <w:numPr>
        <w:numId w:val="4"/>
      </w:numPr>
    </w:pPr>
  </w:style>
  <w:style w:type="paragraph" w:styleId="ListContinue2">
    <w:name w:val="List Continue 2"/>
    <w:basedOn w:val="List2"/>
    <w:rsid w:val="00E17629"/>
    <w:pPr>
      <w:ind w:firstLine="0"/>
    </w:pPr>
  </w:style>
  <w:style w:type="paragraph" w:styleId="ListContinue3">
    <w:name w:val="List Continue 3"/>
    <w:basedOn w:val="List3"/>
    <w:rsid w:val="00E17629"/>
    <w:pPr>
      <w:ind w:left="1021" w:firstLine="0"/>
    </w:pPr>
  </w:style>
  <w:style w:type="paragraph" w:styleId="ListContinue4">
    <w:name w:val="List Continue 4"/>
    <w:basedOn w:val="List4"/>
    <w:rsid w:val="00E17629"/>
    <w:pPr>
      <w:ind w:firstLine="0"/>
    </w:pPr>
  </w:style>
  <w:style w:type="paragraph" w:styleId="ListContinue5">
    <w:name w:val="List Continue 5"/>
    <w:basedOn w:val="List5"/>
    <w:rsid w:val="00E17629"/>
    <w:pPr>
      <w:ind w:firstLine="0"/>
    </w:pPr>
  </w:style>
  <w:style w:type="paragraph" w:styleId="ListNumber3">
    <w:name w:val="List Number 3"/>
    <w:basedOn w:val="List3"/>
    <w:rsid w:val="00E17629"/>
    <w:pPr>
      <w:numPr>
        <w:numId w:val="5"/>
      </w:numPr>
    </w:pPr>
  </w:style>
  <w:style w:type="paragraph" w:styleId="ListNumber4">
    <w:name w:val="List Number 4"/>
    <w:basedOn w:val="List4"/>
    <w:rsid w:val="00E17629"/>
    <w:pPr>
      <w:numPr>
        <w:numId w:val="6"/>
      </w:numPr>
    </w:pPr>
  </w:style>
  <w:style w:type="paragraph" w:styleId="ListNumber5">
    <w:name w:val="List Number 5"/>
    <w:basedOn w:val="List5"/>
    <w:rsid w:val="00E17629"/>
    <w:pPr>
      <w:numPr>
        <w:numId w:val="7"/>
      </w:numPr>
    </w:pPr>
  </w:style>
  <w:style w:type="paragraph" w:styleId="BlockText">
    <w:name w:val="Block Text"/>
    <w:basedOn w:val="Normal"/>
    <w:rsid w:val="00E17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629"/>
    <w:rPr>
      <w:sz w:val="16"/>
      <w:vertAlign w:val="superscript"/>
    </w:rPr>
  </w:style>
  <w:style w:type="character" w:customStyle="1" w:styleId="Symbols">
    <w:name w:val="Symbols"/>
    <w:basedOn w:val="DefaultParagraphFont"/>
    <w:rsid w:val="00E17629"/>
    <w:rPr>
      <w:rFonts w:ascii="Symbol" w:hAnsi="Symbol"/>
    </w:rPr>
  </w:style>
  <w:style w:type="character" w:customStyle="1" w:styleId="MenuOptions">
    <w:name w:val="Menu Options"/>
    <w:basedOn w:val="DefaultParagraphFont"/>
    <w:rsid w:val="00E17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629"/>
    <w:rPr>
      <w:b/>
    </w:rPr>
  </w:style>
  <w:style w:type="character" w:customStyle="1" w:styleId="Underlined">
    <w:name w:val="Underlined"/>
    <w:basedOn w:val="DefaultParagraphFont"/>
    <w:rsid w:val="00E17629"/>
    <w:rPr>
      <w:u w:val="single"/>
    </w:rPr>
  </w:style>
  <w:style w:type="paragraph" w:customStyle="1" w:styleId="TableBodyTextRight">
    <w:name w:val="Table Body Text Right"/>
    <w:basedOn w:val="TableBodyText"/>
    <w:rsid w:val="00E17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629"/>
    <w:rPr>
      <w:sz w:val="18"/>
    </w:rPr>
  </w:style>
  <w:style w:type="paragraph" w:customStyle="1" w:styleId="BodySmallRight">
    <w:name w:val="Body Small Right"/>
    <w:basedOn w:val="BodyTextRight"/>
    <w:rsid w:val="00E17629"/>
    <w:rPr>
      <w:sz w:val="18"/>
      <w:szCs w:val="18"/>
    </w:rPr>
  </w:style>
  <w:style w:type="paragraph" w:customStyle="1" w:styleId="MarginEdition">
    <w:name w:val="Margin Edition"/>
    <w:basedOn w:val="MarginNote"/>
    <w:rsid w:val="00E17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629"/>
    <w:rPr>
      <w:sz w:val="2"/>
      <w:szCs w:val="2"/>
    </w:rPr>
  </w:style>
  <w:style w:type="character" w:customStyle="1" w:styleId="Small">
    <w:name w:val="Small"/>
    <w:basedOn w:val="DefaultParagraphFont"/>
    <w:rsid w:val="00E17629"/>
    <w:rPr>
      <w:sz w:val="16"/>
    </w:rPr>
  </w:style>
  <w:style w:type="paragraph" w:customStyle="1" w:styleId="WideTable">
    <w:name w:val="Wide Table"/>
    <w:basedOn w:val="Normal"/>
    <w:rsid w:val="00E17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629"/>
  </w:style>
  <w:style w:type="paragraph" w:styleId="Quote">
    <w:name w:val="Quote"/>
    <w:basedOn w:val="Heading1"/>
    <w:link w:val="QuoteChar"/>
    <w:qFormat/>
    <w:rsid w:val="00E17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629"/>
    <w:pPr>
      <w:pageBreakBefore/>
    </w:pPr>
  </w:style>
  <w:style w:type="paragraph" w:customStyle="1" w:styleId="Border">
    <w:name w:val="Border"/>
    <w:basedOn w:val="Normal"/>
    <w:qFormat/>
    <w:rsid w:val="00E17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629"/>
    <w:rPr>
      <w:u w:val="single"/>
    </w:rPr>
  </w:style>
  <w:style w:type="character" w:customStyle="1" w:styleId="BoldandItalics">
    <w:name w:val="Bold and Italics"/>
    <w:qFormat/>
    <w:rsid w:val="00E17629"/>
    <w:rPr>
      <w:b/>
      <w:i/>
      <w:u w:val="none"/>
    </w:rPr>
  </w:style>
  <w:style w:type="paragraph" w:styleId="BalloonText">
    <w:name w:val="Balloon Text"/>
    <w:basedOn w:val="Normal"/>
    <w:link w:val="BalloonTextChar"/>
    <w:rsid w:val="00E17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629"/>
    <w:pPr>
      <w:spacing w:before="0" w:after="0"/>
    </w:pPr>
  </w:style>
  <w:style w:type="paragraph" w:customStyle="1" w:styleId="BodyTextBold">
    <w:name w:val="Body Text Bold"/>
    <w:basedOn w:val="BodyText"/>
    <w:qFormat/>
    <w:rsid w:val="00E17629"/>
    <w:rPr>
      <w:b/>
    </w:rPr>
  </w:style>
  <w:style w:type="character" w:styleId="Hyperlink">
    <w:name w:val="Hyperlink"/>
    <w:basedOn w:val="DefaultParagraphFont"/>
    <w:uiPriority w:val="99"/>
    <w:unhideWhenUsed/>
    <w:rsid w:val="00187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3114</Characters>
  <Application>Microsoft Office Word</Application>
  <DocSecurity>0</DocSecurity>
  <Lines>148</Lines>
  <Paragraphs>91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MEM07001 Perform operational maintenance of machines/equipment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