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454A2" w:rsidP="00E454A2">
      <w:pPr>
        <w:pStyle w:val="Title"/>
      </w:pPr>
      <w:r>
        <w:fldChar w:fldCharType="begin"/>
      </w:r>
      <w:r>
        <w:instrText xml:space="preserve"> TITLE   \* MERGEFORMAT </w:instrText>
      </w:r>
      <w:r>
        <w:fldChar w:fldCharType="separate"/>
      </w:r>
      <w:r>
        <w:t>MEM06009 Hand forge complex shapes</w:t>
      </w:r>
      <w:r>
        <w:fldChar w:fldCharType="end"/>
      </w:r>
    </w:p>
    <w:p w:rsidR="00E454A2" w:rsidP="00E454A2">
      <w:pPr>
        <w:pStyle w:val="Version"/>
        <w:sectPr w:rsidSect="0032506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25068" w:rsidP="00325068">
      <w:pPr>
        <w:pStyle w:val="SuperHeading"/>
      </w:pPr>
      <w:r w:rsidRPr="00325068">
        <w:t>MEM06009 Hand forge complex shapes</w:t>
      </w:r>
    </w:p>
    <w:p w:rsidR="00000000" w:rsidRPr="00325068" w:rsidP="00325068">
      <w:pPr>
        <w:pStyle w:val="Heading1"/>
      </w:pPr>
      <w:bookmarkStart w:id="1" w:name="O_948938"/>
      <w:bookmarkEnd w:id="1"/>
      <w:r w:rsidRPr="00325068">
        <w:t>Modification History</w:t>
      </w:r>
    </w:p>
    <w:p w:rsidR="00000000" w:rsidRPr="00325068" w:rsidP="00E454A2">
      <w:pPr>
        <w:pStyle w:val="BodyText"/>
      </w:pPr>
      <w:r w:rsidRPr="00325068">
        <w:t xml:space="preserve">Release 1. Supersedes and is equivalent to MEM06009A Hand forge complex shapes </w:t>
      </w:r>
    </w:p>
    <w:p w:rsidR="00000000" w:rsidRPr="00325068" w:rsidP="00325068">
      <w:pPr>
        <w:pStyle w:val="Heading1"/>
      </w:pPr>
      <w:bookmarkStart w:id="2" w:name="O_948946"/>
      <w:bookmarkEnd w:id="2"/>
      <w:r w:rsidRPr="00325068">
        <w:t>Application</w:t>
      </w:r>
    </w:p>
    <w:p w:rsidR="00000000" w:rsidRPr="00325068" w:rsidP="00E454A2">
      <w:pPr>
        <w:pStyle w:val="BodyText"/>
      </w:pPr>
      <w:r w:rsidRPr="00325068">
        <w:t xml:space="preserve">This unit of competency defines the skills and knowledge required to produce intricate solid forged shapes commonly forged in </w:t>
      </w:r>
      <w:r w:rsidRPr="00325068">
        <w:t>the forging and fabrication areas of industry.</w:t>
      </w:r>
    </w:p>
    <w:p w:rsidR="00000000" w:rsidRPr="00325068" w:rsidP="00E454A2">
      <w:pPr>
        <w:pStyle w:val="BodyText"/>
      </w:pPr>
      <w:r w:rsidRPr="00325068">
        <w:t>It covers hand forging of different metals, using specialised techniques, tools and jigs where specialised methods of holding, positioning and lifting complex forgings are required.</w:t>
      </w:r>
    </w:p>
    <w:p w:rsidR="00000000" w:rsidRPr="00325068" w:rsidP="00E454A2">
      <w:pPr>
        <w:pStyle w:val="BodyText"/>
      </w:pPr>
      <w:r w:rsidRPr="00325068">
        <w:t>Where hand forging of sim</w:t>
      </w:r>
      <w:r w:rsidRPr="00325068">
        <w:t>ple shapes is required unit MEM06001 Perform hand forging should also be selected.</w:t>
      </w:r>
    </w:p>
    <w:p w:rsidR="00000000" w:rsidRPr="00325068" w:rsidP="00E454A2">
      <w:pPr>
        <w:pStyle w:val="BodyText"/>
      </w:pPr>
      <w:r w:rsidRPr="00325068">
        <w:t>Where the interpretation of technical drawings is required unit MEM09002 Interpret technical drawing should also be selected.</w:t>
      </w:r>
    </w:p>
    <w:p w:rsidR="00000000" w:rsidRPr="00325068" w:rsidP="00E454A2">
      <w:pPr>
        <w:pStyle w:val="BodyText"/>
      </w:pPr>
      <w:r w:rsidRPr="00325068">
        <w:t>Where the selection and use of engineering me</w:t>
      </w:r>
      <w:r w:rsidRPr="00325068">
        <w:t>asurement is required unit MEM12023 Perform engineering measurements should also be selected.</w:t>
      </w:r>
    </w:p>
    <w:p w:rsidR="00000000" w:rsidRPr="00325068" w:rsidP="00E454A2">
      <w:pPr>
        <w:pStyle w:val="BodyText"/>
      </w:pPr>
      <w:r w:rsidRPr="00325068">
        <w:t xml:space="preserve">Where the selection and use of tools is required unit MEM18001 Use hand tools and unit MEM18002 Use power tools/hand held operations, should also be selected as </w:t>
      </w:r>
      <w:r w:rsidRPr="00325068">
        <w:t>appropriate.</w:t>
      </w:r>
    </w:p>
    <w:p w:rsidR="00000000" w:rsidRPr="00325068" w:rsidP="00E454A2">
      <w:pPr>
        <w:pStyle w:val="BodyText"/>
      </w:pPr>
      <w:r w:rsidRPr="00325068">
        <w:t xml:space="preserve">No licensing, legislative or certification requirements apply to this unit at the time of publication.  </w:t>
      </w:r>
    </w:p>
    <w:p w:rsidR="00000000" w:rsidRPr="00325068" w:rsidP="00325068">
      <w:pPr>
        <w:pStyle w:val="BodyText"/>
      </w:pPr>
      <w:r w:rsidRPr="00325068">
        <w:rPr>
          <w:rStyle w:val="SpecialBold"/>
        </w:rPr>
        <w:t>Band:</w:t>
      </w:r>
      <w:r w:rsidRPr="00325068">
        <w:rPr>
          <w:rStyle w:val="SpecialBold"/>
        </w:rPr>
        <w:tab/>
        <w:t>A</w:t>
      </w:r>
    </w:p>
    <w:p w:rsidR="00000000" w:rsidRPr="00325068" w:rsidP="00325068">
      <w:pPr>
        <w:pStyle w:val="BodyText"/>
      </w:pPr>
      <w:r w:rsidRPr="00325068">
        <w:rPr>
          <w:rStyle w:val="SpecialBold"/>
        </w:rPr>
        <w:t>Unit Weight:</w:t>
      </w:r>
      <w:r w:rsidRPr="00325068">
        <w:rPr>
          <w:rStyle w:val="SpecialBold"/>
        </w:rPr>
        <w:tab/>
        <w:t>4</w:t>
      </w:r>
    </w:p>
    <w:p w:rsidR="00000000" w:rsidRPr="00325068" w:rsidP="00325068">
      <w:pPr>
        <w:pStyle w:val="AllowPageBreak"/>
      </w:pPr>
    </w:p>
    <w:p w:rsidR="00000000" w:rsidRPr="00325068" w:rsidP="00325068">
      <w:pPr>
        <w:pStyle w:val="Heading1"/>
      </w:pPr>
      <w:bookmarkStart w:id="3" w:name="O_948945"/>
      <w:bookmarkEnd w:id="3"/>
      <w:r w:rsidRPr="00325068">
        <w:t>Pre-requisite Unit</w:t>
      </w:r>
    </w:p>
    <w:tbl>
      <w:tblPr>
        <w:tblW w:w="0" w:type="auto"/>
        <w:tblLayout w:type="fixed"/>
        <w:tblCellMar>
          <w:left w:w="62" w:type="dxa"/>
          <w:right w:w="62" w:type="dxa"/>
        </w:tblCellMar>
        <w:tblLook w:val="0000"/>
      </w:tblPr>
      <w:tblGrid>
        <w:gridCol w:w="2181"/>
        <w:gridCol w:w="6858"/>
      </w:tblGrid>
      <w:tr w:rsidTr="00325068">
        <w:tblPrEx>
          <w:tblW w:w="0" w:type="auto"/>
          <w:tblLayout w:type="fixed"/>
          <w:tblCellMar>
            <w:left w:w="62" w:type="dxa"/>
            <w:right w:w="62" w:type="dxa"/>
          </w:tblCellMar>
          <w:tblLook w:val="0000"/>
        </w:tblPrEx>
        <w:tc>
          <w:tcPr>
            <w:tcW w:w="2181" w:type="dxa"/>
            <w:tcBorders>
              <w:top w:val="nil"/>
              <w:left w:val="nil"/>
              <w:bottom w:val="nil"/>
              <w:right w:val="nil"/>
            </w:tcBorders>
            <w:tcMar>
              <w:top w:w="0" w:type="dxa"/>
              <w:left w:w="62" w:type="dxa"/>
              <w:bottom w:w="0" w:type="dxa"/>
              <w:right w:w="62" w:type="dxa"/>
            </w:tcMar>
          </w:tcPr>
          <w:p w:rsidR="00000000" w:rsidP="00325068">
            <w:pPr>
              <w:pStyle w:val="BodyText"/>
              <w:rPr>
                <w:lang w:val="en-NZ"/>
              </w:rPr>
            </w:pPr>
            <w:r w:rsidRPr="00325068">
              <w:t>MEM06001</w:t>
            </w:r>
          </w:p>
        </w:tc>
        <w:tc>
          <w:tcPr>
            <w:tcW w:w="6858" w:type="dxa"/>
            <w:tcBorders>
              <w:top w:val="nil"/>
              <w:left w:val="nil"/>
              <w:bottom w:val="nil"/>
              <w:right w:val="nil"/>
            </w:tcBorders>
            <w:tcMar>
              <w:top w:w="0" w:type="dxa"/>
              <w:left w:w="62" w:type="dxa"/>
              <w:bottom w:w="0" w:type="dxa"/>
              <w:right w:w="62" w:type="dxa"/>
            </w:tcMar>
          </w:tcPr>
          <w:p w:rsidR="00000000" w:rsidP="00325068">
            <w:pPr>
              <w:pStyle w:val="BodyText"/>
              <w:rPr>
                <w:lang w:val="en-NZ"/>
              </w:rPr>
            </w:pPr>
            <w:r w:rsidRPr="00325068">
              <w:t>Perform hand forging</w:t>
            </w:r>
          </w:p>
        </w:tc>
      </w:tr>
      <w:tr w:rsidTr="00325068">
        <w:tblPrEx>
          <w:tblW w:w="0" w:type="auto"/>
          <w:tblLayout w:type="fixed"/>
          <w:tblCellMar>
            <w:left w:w="62" w:type="dxa"/>
            <w:right w:w="62" w:type="dxa"/>
          </w:tblCellMar>
          <w:tblLook w:val="0000"/>
        </w:tblPrEx>
        <w:tc>
          <w:tcPr>
            <w:tcW w:w="2181" w:type="dxa"/>
            <w:tcBorders>
              <w:top w:val="nil"/>
              <w:left w:val="nil"/>
              <w:bottom w:val="nil"/>
              <w:right w:val="nil"/>
            </w:tcBorders>
            <w:tcMar>
              <w:top w:w="0" w:type="dxa"/>
              <w:left w:w="62" w:type="dxa"/>
              <w:bottom w:w="0" w:type="dxa"/>
              <w:right w:w="62" w:type="dxa"/>
            </w:tcMar>
          </w:tcPr>
          <w:p w:rsidR="00000000" w:rsidP="00325068">
            <w:pPr>
              <w:pStyle w:val="BodyText"/>
              <w:rPr>
                <w:lang w:val="en-NZ"/>
              </w:rPr>
            </w:pPr>
            <w:r w:rsidRPr="00325068">
              <w:t>MEM11011</w:t>
            </w:r>
          </w:p>
        </w:tc>
        <w:tc>
          <w:tcPr>
            <w:tcW w:w="6858" w:type="dxa"/>
            <w:tcBorders>
              <w:top w:val="nil"/>
              <w:left w:val="nil"/>
              <w:bottom w:val="nil"/>
              <w:right w:val="nil"/>
            </w:tcBorders>
            <w:tcMar>
              <w:top w:w="0" w:type="dxa"/>
              <w:left w:w="62" w:type="dxa"/>
              <w:bottom w:w="0" w:type="dxa"/>
              <w:right w:w="62" w:type="dxa"/>
            </w:tcMar>
          </w:tcPr>
          <w:p w:rsidR="00000000" w:rsidP="00325068">
            <w:pPr>
              <w:pStyle w:val="BodyText"/>
              <w:rPr>
                <w:lang w:val="en-NZ"/>
              </w:rPr>
            </w:pPr>
            <w:r w:rsidRPr="00325068">
              <w:t>Undertake manual handling</w:t>
            </w:r>
          </w:p>
        </w:tc>
      </w:tr>
      <w:tr w:rsidTr="00325068">
        <w:tblPrEx>
          <w:tblW w:w="0" w:type="auto"/>
          <w:tblLayout w:type="fixed"/>
          <w:tblCellMar>
            <w:left w:w="62" w:type="dxa"/>
            <w:right w:w="62" w:type="dxa"/>
          </w:tblCellMar>
          <w:tblLook w:val="0000"/>
        </w:tblPrEx>
        <w:tc>
          <w:tcPr>
            <w:tcW w:w="2181" w:type="dxa"/>
            <w:tcBorders>
              <w:top w:val="nil"/>
              <w:left w:val="nil"/>
              <w:bottom w:val="nil"/>
              <w:right w:val="nil"/>
            </w:tcBorders>
            <w:tcMar>
              <w:top w:w="0" w:type="dxa"/>
              <w:left w:w="62" w:type="dxa"/>
              <w:bottom w:w="0" w:type="dxa"/>
              <w:right w:w="62" w:type="dxa"/>
            </w:tcMar>
          </w:tcPr>
          <w:p w:rsidR="00000000" w:rsidP="00325068">
            <w:pPr>
              <w:pStyle w:val="BodyText"/>
              <w:rPr>
                <w:lang w:val="en-NZ"/>
              </w:rPr>
            </w:pPr>
            <w:r w:rsidRPr="00325068">
              <w:t>MEM13015</w:t>
            </w:r>
          </w:p>
        </w:tc>
        <w:tc>
          <w:tcPr>
            <w:tcW w:w="6858" w:type="dxa"/>
            <w:tcBorders>
              <w:top w:val="nil"/>
              <w:left w:val="nil"/>
              <w:bottom w:val="nil"/>
              <w:right w:val="nil"/>
            </w:tcBorders>
            <w:tcMar>
              <w:top w:w="0" w:type="dxa"/>
              <w:left w:w="62" w:type="dxa"/>
              <w:bottom w:w="0" w:type="dxa"/>
              <w:right w:w="62" w:type="dxa"/>
            </w:tcMar>
          </w:tcPr>
          <w:p w:rsidR="00000000" w:rsidP="00325068">
            <w:pPr>
              <w:pStyle w:val="BodyText"/>
              <w:rPr>
                <w:lang w:val="en-NZ"/>
              </w:rPr>
            </w:pPr>
            <w:r w:rsidRPr="00325068">
              <w:t>Work safely and effectively in manufacturing and engineering</w:t>
            </w:r>
          </w:p>
        </w:tc>
      </w:tr>
      <w:tr w:rsidTr="00325068">
        <w:tblPrEx>
          <w:tblW w:w="0" w:type="auto"/>
          <w:tblLayout w:type="fixed"/>
          <w:tblCellMar>
            <w:left w:w="62" w:type="dxa"/>
            <w:right w:w="62" w:type="dxa"/>
          </w:tblCellMar>
          <w:tblLook w:val="0000"/>
        </w:tblPrEx>
        <w:tc>
          <w:tcPr>
            <w:tcW w:w="2181" w:type="dxa"/>
            <w:tcBorders>
              <w:top w:val="nil"/>
              <w:left w:val="nil"/>
              <w:bottom w:val="nil"/>
              <w:right w:val="nil"/>
            </w:tcBorders>
            <w:tcMar>
              <w:top w:w="0" w:type="dxa"/>
              <w:left w:w="62" w:type="dxa"/>
              <w:bottom w:w="0" w:type="dxa"/>
              <w:right w:w="62" w:type="dxa"/>
            </w:tcMar>
          </w:tcPr>
          <w:p w:rsidR="00000000" w:rsidP="00325068">
            <w:pPr>
              <w:pStyle w:val="BodyText"/>
              <w:rPr>
                <w:lang w:val="en-NZ"/>
              </w:rPr>
            </w:pPr>
            <w:r w:rsidRPr="00325068">
              <w:t>MEM16006</w:t>
            </w:r>
          </w:p>
        </w:tc>
        <w:tc>
          <w:tcPr>
            <w:tcW w:w="6858" w:type="dxa"/>
            <w:tcBorders>
              <w:top w:val="nil"/>
              <w:left w:val="nil"/>
              <w:bottom w:val="nil"/>
              <w:right w:val="nil"/>
            </w:tcBorders>
            <w:tcMar>
              <w:top w:w="0" w:type="dxa"/>
              <w:left w:w="62" w:type="dxa"/>
              <w:bottom w:w="0" w:type="dxa"/>
              <w:right w:w="62" w:type="dxa"/>
            </w:tcMar>
          </w:tcPr>
          <w:p w:rsidR="00000000" w:rsidRPr="00325068" w:rsidP="00325068">
            <w:pPr>
              <w:pStyle w:val="BodyText"/>
            </w:pPr>
            <w:r w:rsidRPr="00325068">
              <w:t>Organise and communicate information</w:t>
            </w:r>
          </w:p>
        </w:tc>
      </w:tr>
    </w:tbl>
    <w:p w:rsidR="00000000" w:rsidRPr="00325068" w:rsidP="00325068">
      <w:pPr>
        <w:pStyle w:val="BodyText"/>
      </w:pPr>
    </w:p>
    <w:p w:rsidR="00000000" w:rsidRPr="00325068" w:rsidP="00325068">
      <w:pPr>
        <w:pStyle w:val="AllowPageBreak"/>
      </w:pPr>
    </w:p>
    <w:p w:rsidR="00000000" w:rsidRPr="00325068" w:rsidP="00325068">
      <w:pPr>
        <w:pStyle w:val="Heading1"/>
      </w:pPr>
      <w:bookmarkStart w:id="4" w:name="O_948944"/>
      <w:bookmarkEnd w:id="4"/>
      <w:r w:rsidRPr="00325068">
        <w:t>Competency Field</w:t>
      </w:r>
    </w:p>
    <w:p w:rsidR="00000000" w:rsidRPr="00325068" w:rsidP="00E454A2">
      <w:pPr>
        <w:pStyle w:val="BodyText"/>
      </w:pPr>
      <w:r w:rsidRPr="00325068">
        <w:t>Forging</w:t>
      </w:r>
    </w:p>
    <w:p w:rsidR="00000000" w:rsidRPr="00325068" w:rsidP="00325068">
      <w:pPr>
        <w:pStyle w:val="Heading1"/>
      </w:pPr>
      <w:bookmarkStart w:id="5" w:name="O_948942"/>
      <w:bookmarkEnd w:id="5"/>
      <w:r w:rsidRPr="00325068">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325068">
        <w:tblPrEx>
          <w:tblW w:w="0" w:type="auto"/>
          <w:tblLayout w:type="fixed"/>
          <w:tblCellMar>
            <w:left w:w="62" w:type="dxa"/>
            <w:right w:w="62" w:type="dxa"/>
          </w:tblCellMar>
          <w:tblLook w:val="0000"/>
        </w:tblPrEx>
        <w:trPr>
          <w:tblHeader/>
        </w:trPr>
        <w:tc>
          <w:tcPr>
            <w:tcW w:w="2672" w:type="dxa"/>
            <w:gridSpan w:val="2"/>
            <w:tcBorders>
              <w:top w:val="nil"/>
              <w:left w:val="nil"/>
              <w:bottom w:val="nil"/>
              <w:right w:val="nil"/>
            </w:tcBorders>
            <w:tcMar>
              <w:top w:w="0" w:type="dxa"/>
              <w:left w:w="62" w:type="dxa"/>
              <w:bottom w:w="0" w:type="dxa"/>
              <w:right w:w="62" w:type="dxa"/>
            </w:tcMar>
          </w:tcPr>
          <w:p w:rsidR="00000000" w:rsidP="00325068">
            <w:pPr>
              <w:pStyle w:val="BodyText"/>
              <w:rPr>
                <w:lang w:val="en-NZ"/>
              </w:rPr>
            </w:pPr>
            <w:r w:rsidRPr="00325068">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325068">
            <w:pPr>
              <w:pStyle w:val="BodyText"/>
              <w:rPr>
                <w:lang w:val="en-NZ"/>
              </w:rPr>
            </w:pPr>
            <w:r w:rsidRPr="00325068">
              <w:t>Performanc</w:t>
            </w:r>
            <w:r w:rsidRPr="00325068">
              <w:t>e criteria describe the performance needed to demonstrate achievement of the element.</w:t>
            </w:r>
          </w:p>
        </w:tc>
      </w:tr>
      <w:tr w:rsidTr="0032506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325068" w:rsidP="00325068">
            <w:pPr>
              <w:pStyle w:val="BodyText"/>
            </w:pPr>
            <w:r w:rsidRPr="00325068">
              <w:t>1</w:t>
            </w:r>
          </w:p>
        </w:tc>
        <w:tc>
          <w:tcPr>
            <w:tcW w:w="1986" w:type="dxa"/>
            <w:vMerge w:val="restart"/>
            <w:tcBorders>
              <w:top w:val="nil"/>
              <w:left w:val="nil"/>
              <w:bottom w:val="nil"/>
              <w:right w:val="nil"/>
            </w:tcBorders>
            <w:tcMar>
              <w:top w:w="0" w:type="dxa"/>
              <w:left w:w="62" w:type="dxa"/>
              <w:bottom w:w="0" w:type="dxa"/>
              <w:right w:w="62" w:type="dxa"/>
            </w:tcMar>
          </w:tcPr>
          <w:p w:rsidR="00000000" w:rsidP="00325068">
            <w:pPr>
              <w:pStyle w:val="BodyText"/>
              <w:rPr>
                <w:lang w:val="en-NZ"/>
              </w:rPr>
            </w:pPr>
            <w:r w:rsidRPr="00325068">
              <w:rPr>
                <w:rStyle w:val="SpecialBold"/>
              </w:rPr>
              <w:t>Determine job requirements</w:t>
            </w:r>
          </w:p>
        </w:tc>
        <w:tc>
          <w:tcPr>
            <w:tcW w:w="779" w:type="dxa"/>
            <w:tcBorders>
              <w:top w:val="nil"/>
              <w:left w:val="nil"/>
              <w:bottom w:val="nil"/>
              <w:right w:val="nil"/>
            </w:tcBorders>
            <w:tcMar>
              <w:top w:w="0" w:type="dxa"/>
              <w:left w:w="62" w:type="dxa"/>
              <w:bottom w:w="0" w:type="dxa"/>
              <w:right w:w="62" w:type="dxa"/>
            </w:tcMar>
          </w:tcPr>
          <w:p w:rsidR="00000000" w:rsidP="00325068">
            <w:pPr>
              <w:pStyle w:val="BodyText"/>
              <w:rPr>
                <w:lang w:val="en-NZ"/>
              </w:rPr>
            </w:pPr>
            <w:r w:rsidRPr="00325068">
              <w:t>1.1</w:t>
            </w:r>
          </w:p>
        </w:tc>
        <w:tc>
          <w:tcPr>
            <w:tcW w:w="5678" w:type="dxa"/>
            <w:tcBorders>
              <w:top w:val="nil"/>
              <w:left w:val="nil"/>
              <w:bottom w:val="nil"/>
              <w:right w:val="nil"/>
            </w:tcBorders>
            <w:tcMar>
              <w:top w:w="0" w:type="dxa"/>
              <w:left w:w="62" w:type="dxa"/>
              <w:bottom w:w="0" w:type="dxa"/>
              <w:right w:w="62" w:type="dxa"/>
            </w:tcMar>
          </w:tcPr>
          <w:p w:rsidR="00000000" w:rsidP="00325068">
            <w:pPr>
              <w:pStyle w:val="BodyText"/>
              <w:rPr>
                <w:lang w:val="en-NZ"/>
              </w:rPr>
            </w:pPr>
            <w:r w:rsidRPr="00325068">
              <w:t>Follow standard operating procedures (SOPs)</w:t>
            </w:r>
          </w:p>
        </w:tc>
      </w:tr>
      <w:tr w:rsidTr="0032506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25068">
            <w:pPr>
              <w:pStyle w:val="BodyText"/>
              <w:rPr>
                <w:lang w:val="en-NZ"/>
              </w:rPr>
            </w:pPr>
            <w:r w:rsidRPr="00325068">
              <w:t>1.2</w:t>
            </w:r>
          </w:p>
        </w:tc>
        <w:tc>
          <w:tcPr>
            <w:tcW w:w="5678" w:type="dxa"/>
            <w:tcBorders>
              <w:top w:val="nil"/>
              <w:left w:val="nil"/>
              <w:bottom w:val="nil"/>
              <w:right w:val="nil"/>
            </w:tcBorders>
            <w:tcMar>
              <w:top w:w="0" w:type="dxa"/>
              <w:left w:w="62" w:type="dxa"/>
              <w:bottom w:w="0" w:type="dxa"/>
              <w:right w:w="62" w:type="dxa"/>
            </w:tcMar>
          </w:tcPr>
          <w:p w:rsidR="00000000" w:rsidP="00325068">
            <w:pPr>
              <w:pStyle w:val="BodyText"/>
              <w:rPr>
                <w:lang w:val="en-NZ"/>
              </w:rPr>
            </w:pPr>
            <w:r w:rsidRPr="00325068">
              <w:t>Comply with work health and safety (WHS) requirements at all times</w:t>
            </w:r>
          </w:p>
        </w:tc>
      </w:tr>
      <w:tr w:rsidTr="0032506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25068">
            <w:pPr>
              <w:pStyle w:val="BodyText"/>
              <w:rPr>
                <w:lang w:val="en-NZ"/>
              </w:rPr>
            </w:pPr>
            <w:r w:rsidRPr="00325068">
              <w:t>1.3</w:t>
            </w:r>
          </w:p>
        </w:tc>
        <w:tc>
          <w:tcPr>
            <w:tcW w:w="5678" w:type="dxa"/>
            <w:tcBorders>
              <w:top w:val="nil"/>
              <w:left w:val="nil"/>
              <w:bottom w:val="nil"/>
              <w:right w:val="nil"/>
            </w:tcBorders>
            <w:tcMar>
              <w:top w:w="0" w:type="dxa"/>
              <w:left w:w="62" w:type="dxa"/>
              <w:bottom w:w="0" w:type="dxa"/>
              <w:right w:w="62" w:type="dxa"/>
            </w:tcMar>
          </w:tcPr>
          <w:p w:rsidR="00000000" w:rsidP="00325068">
            <w:pPr>
              <w:pStyle w:val="BodyText"/>
              <w:rPr>
                <w:lang w:val="en-NZ"/>
              </w:rPr>
            </w:pPr>
            <w:r w:rsidRPr="00325068">
              <w:t>Use appropriate personal protective equipment (PPE) in accordance with SOPs</w:t>
            </w:r>
          </w:p>
        </w:tc>
      </w:tr>
      <w:tr w:rsidTr="0032506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25068">
            <w:pPr>
              <w:pStyle w:val="BodyText"/>
              <w:rPr>
                <w:lang w:val="en-NZ"/>
              </w:rPr>
            </w:pPr>
            <w:r w:rsidRPr="00325068">
              <w:t>1.4</w:t>
            </w:r>
          </w:p>
        </w:tc>
        <w:tc>
          <w:tcPr>
            <w:tcW w:w="5678" w:type="dxa"/>
            <w:tcBorders>
              <w:top w:val="nil"/>
              <w:left w:val="nil"/>
              <w:bottom w:val="nil"/>
              <w:right w:val="nil"/>
            </w:tcBorders>
            <w:tcMar>
              <w:top w:w="0" w:type="dxa"/>
              <w:left w:w="62" w:type="dxa"/>
              <w:bottom w:w="0" w:type="dxa"/>
              <w:right w:w="62" w:type="dxa"/>
            </w:tcMar>
          </w:tcPr>
          <w:p w:rsidR="00000000" w:rsidP="00325068">
            <w:pPr>
              <w:pStyle w:val="BodyText"/>
              <w:rPr>
                <w:lang w:val="en-NZ"/>
              </w:rPr>
            </w:pPr>
            <w:r w:rsidRPr="00325068">
              <w:t>Identify job requirements from specifications, sketches, job sheets or work instructions</w:t>
            </w:r>
          </w:p>
        </w:tc>
      </w:tr>
      <w:tr w:rsidTr="00325068">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325068">
            <w:pPr>
              <w:pStyle w:val="BodyText"/>
              <w:rPr>
                <w:lang w:val="en-NZ"/>
              </w:rPr>
            </w:pPr>
          </w:p>
        </w:tc>
      </w:tr>
      <w:tr w:rsidTr="0032506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325068" w:rsidP="00325068">
            <w:pPr>
              <w:pStyle w:val="BodyText"/>
            </w:pPr>
            <w:r w:rsidRPr="00325068">
              <w:t>2</w:t>
            </w:r>
          </w:p>
        </w:tc>
        <w:tc>
          <w:tcPr>
            <w:tcW w:w="1986" w:type="dxa"/>
            <w:vMerge w:val="restart"/>
            <w:tcBorders>
              <w:top w:val="nil"/>
              <w:left w:val="nil"/>
              <w:bottom w:val="nil"/>
              <w:right w:val="nil"/>
            </w:tcBorders>
            <w:tcMar>
              <w:top w:w="0" w:type="dxa"/>
              <w:left w:w="62" w:type="dxa"/>
              <w:bottom w:w="0" w:type="dxa"/>
              <w:right w:w="62" w:type="dxa"/>
            </w:tcMar>
          </w:tcPr>
          <w:p w:rsidR="00000000" w:rsidP="00325068">
            <w:pPr>
              <w:pStyle w:val="BodyText"/>
              <w:rPr>
                <w:lang w:val="en-NZ"/>
              </w:rPr>
            </w:pPr>
            <w:r w:rsidRPr="00325068">
              <w:rPr>
                <w:rStyle w:val="SpecialBold"/>
              </w:rPr>
              <w:t>Forge complex shapes using hand tools on an anvil</w:t>
            </w:r>
          </w:p>
        </w:tc>
        <w:tc>
          <w:tcPr>
            <w:tcW w:w="779" w:type="dxa"/>
            <w:tcBorders>
              <w:top w:val="nil"/>
              <w:left w:val="nil"/>
              <w:bottom w:val="nil"/>
              <w:right w:val="nil"/>
            </w:tcBorders>
            <w:tcMar>
              <w:top w:w="0" w:type="dxa"/>
              <w:left w:w="62" w:type="dxa"/>
              <w:bottom w:w="0" w:type="dxa"/>
              <w:right w:w="62" w:type="dxa"/>
            </w:tcMar>
          </w:tcPr>
          <w:p w:rsidR="00000000" w:rsidP="00325068">
            <w:pPr>
              <w:pStyle w:val="BodyText"/>
              <w:rPr>
                <w:lang w:val="en-NZ"/>
              </w:rPr>
            </w:pPr>
            <w:r w:rsidRPr="00325068">
              <w:t>2.1</w:t>
            </w:r>
          </w:p>
        </w:tc>
        <w:tc>
          <w:tcPr>
            <w:tcW w:w="5678" w:type="dxa"/>
            <w:tcBorders>
              <w:top w:val="nil"/>
              <w:left w:val="nil"/>
              <w:bottom w:val="nil"/>
              <w:right w:val="nil"/>
            </w:tcBorders>
            <w:tcMar>
              <w:top w:w="0" w:type="dxa"/>
              <w:left w:w="62" w:type="dxa"/>
              <w:bottom w:w="0" w:type="dxa"/>
              <w:right w:w="62" w:type="dxa"/>
            </w:tcMar>
          </w:tcPr>
          <w:p w:rsidR="00000000" w:rsidP="00325068">
            <w:pPr>
              <w:pStyle w:val="BodyText"/>
              <w:rPr>
                <w:lang w:val="en-NZ"/>
              </w:rPr>
            </w:pPr>
            <w:r w:rsidRPr="00325068">
              <w:t>Calculate material volume, making allowances for bending, material shrinkage and oxidisation, as required</w:t>
            </w:r>
          </w:p>
        </w:tc>
      </w:tr>
      <w:tr w:rsidTr="0032506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25068">
            <w:pPr>
              <w:pStyle w:val="BodyText"/>
              <w:rPr>
                <w:lang w:val="en-NZ"/>
              </w:rPr>
            </w:pPr>
            <w:r w:rsidRPr="00325068">
              <w:t>2.2</w:t>
            </w:r>
          </w:p>
        </w:tc>
        <w:tc>
          <w:tcPr>
            <w:tcW w:w="5678" w:type="dxa"/>
            <w:tcBorders>
              <w:top w:val="nil"/>
              <w:left w:val="nil"/>
              <w:bottom w:val="nil"/>
              <w:right w:val="nil"/>
            </w:tcBorders>
            <w:tcMar>
              <w:top w:w="0" w:type="dxa"/>
              <w:left w:w="62" w:type="dxa"/>
              <w:bottom w:w="0" w:type="dxa"/>
              <w:right w:w="62" w:type="dxa"/>
            </w:tcMar>
          </w:tcPr>
          <w:p w:rsidR="00000000" w:rsidP="00325068">
            <w:pPr>
              <w:pStyle w:val="BodyText"/>
              <w:rPr>
                <w:lang w:val="en-NZ"/>
              </w:rPr>
            </w:pPr>
            <w:r w:rsidRPr="00325068">
              <w:t>Produce complex shapes using appropriate hand tools, procedures and techniques</w:t>
            </w:r>
          </w:p>
        </w:tc>
      </w:tr>
      <w:tr w:rsidTr="0032506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25068">
            <w:pPr>
              <w:pStyle w:val="BodyText"/>
              <w:rPr>
                <w:lang w:val="en-NZ"/>
              </w:rPr>
            </w:pPr>
            <w:r w:rsidRPr="00325068">
              <w:t>2.3</w:t>
            </w:r>
          </w:p>
        </w:tc>
        <w:tc>
          <w:tcPr>
            <w:tcW w:w="5678" w:type="dxa"/>
            <w:tcBorders>
              <w:top w:val="nil"/>
              <w:left w:val="nil"/>
              <w:bottom w:val="nil"/>
              <w:right w:val="nil"/>
            </w:tcBorders>
            <w:tcMar>
              <w:top w:w="0" w:type="dxa"/>
              <w:left w:w="62" w:type="dxa"/>
              <w:bottom w:w="0" w:type="dxa"/>
              <w:right w:w="62" w:type="dxa"/>
            </w:tcMar>
          </w:tcPr>
          <w:p w:rsidR="00000000" w:rsidP="00325068">
            <w:pPr>
              <w:pStyle w:val="BodyText"/>
              <w:rPr>
                <w:lang w:val="en-NZ"/>
              </w:rPr>
            </w:pPr>
            <w:r w:rsidRPr="00325068">
              <w:t>Check forging to ensure conformance to tolerances and spe</w:t>
            </w:r>
            <w:r w:rsidRPr="00325068">
              <w:t>cifications</w:t>
            </w:r>
          </w:p>
        </w:tc>
      </w:tr>
      <w:tr w:rsidTr="00325068">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325068">
            <w:pPr>
              <w:pStyle w:val="BodyText"/>
              <w:rPr>
                <w:lang w:val="en-NZ"/>
              </w:rPr>
            </w:pPr>
          </w:p>
        </w:tc>
      </w:tr>
      <w:tr w:rsidTr="0032506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325068" w:rsidP="00325068">
            <w:pPr>
              <w:pStyle w:val="BodyText"/>
            </w:pPr>
            <w:r w:rsidRPr="00325068">
              <w:t>3</w:t>
            </w:r>
          </w:p>
        </w:tc>
        <w:tc>
          <w:tcPr>
            <w:tcW w:w="1986" w:type="dxa"/>
            <w:vMerge w:val="restart"/>
            <w:tcBorders>
              <w:top w:val="nil"/>
              <w:left w:val="nil"/>
              <w:bottom w:val="nil"/>
              <w:right w:val="nil"/>
            </w:tcBorders>
            <w:tcMar>
              <w:top w:w="0" w:type="dxa"/>
              <w:left w:w="62" w:type="dxa"/>
              <w:bottom w:w="0" w:type="dxa"/>
              <w:right w:w="62" w:type="dxa"/>
            </w:tcMar>
          </w:tcPr>
          <w:p w:rsidR="00000000" w:rsidP="00325068">
            <w:pPr>
              <w:pStyle w:val="BodyText"/>
              <w:rPr>
                <w:lang w:val="en-NZ"/>
              </w:rPr>
            </w:pPr>
            <w:r w:rsidRPr="00325068">
              <w:rPr>
                <w:rStyle w:val="SpecialBold"/>
              </w:rPr>
              <w:t>Perform splitting and bundling on anvil</w:t>
            </w:r>
          </w:p>
        </w:tc>
        <w:tc>
          <w:tcPr>
            <w:tcW w:w="779" w:type="dxa"/>
            <w:tcBorders>
              <w:top w:val="nil"/>
              <w:left w:val="nil"/>
              <w:bottom w:val="nil"/>
              <w:right w:val="nil"/>
            </w:tcBorders>
            <w:tcMar>
              <w:top w:w="0" w:type="dxa"/>
              <w:left w:w="62" w:type="dxa"/>
              <w:bottom w:w="0" w:type="dxa"/>
              <w:right w:w="62" w:type="dxa"/>
            </w:tcMar>
          </w:tcPr>
          <w:p w:rsidR="00000000" w:rsidP="00325068">
            <w:pPr>
              <w:pStyle w:val="BodyText"/>
              <w:rPr>
                <w:lang w:val="en-NZ"/>
              </w:rPr>
            </w:pPr>
            <w:r w:rsidRPr="00325068">
              <w:t>3.1</w:t>
            </w:r>
          </w:p>
        </w:tc>
        <w:tc>
          <w:tcPr>
            <w:tcW w:w="5678" w:type="dxa"/>
            <w:tcBorders>
              <w:top w:val="nil"/>
              <w:left w:val="nil"/>
              <w:bottom w:val="nil"/>
              <w:right w:val="nil"/>
            </w:tcBorders>
            <w:tcMar>
              <w:top w:w="0" w:type="dxa"/>
              <w:left w:w="62" w:type="dxa"/>
              <w:bottom w:w="0" w:type="dxa"/>
              <w:right w:w="62" w:type="dxa"/>
            </w:tcMar>
          </w:tcPr>
          <w:p w:rsidR="00000000" w:rsidP="00325068">
            <w:pPr>
              <w:pStyle w:val="BodyText"/>
              <w:rPr>
                <w:lang w:val="en-NZ"/>
              </w:rPr>
            </w:pPr>
            <w:r w:rsidRPr="00325068">
              <w:t xml:space="preserve">Select and use appropriate tools and equipment </w:t>
            </w:r>
          </w:p>
        </w:tc>
      </w:tr>
      <w:tr w:rsidTr="0032506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25068">
            <w:pPr>
              <w:pStyle w:val="BodyText"/>
              <w:rPr>
                <w:lang w:val="en-NZ"/>
              </w:rPr>
            </w:pPr>
            <w:r w:rsidRPr="00325068">
              <w:t>3.2</w:t>
            </w:r>
          </w:p>
        </w:tc>
        <w:tc>
          <w:tcPr>
            <w:tcW w:w="5678" w:type="dxa"/>
            <w:tcBorders>
              <w:top w:val="nil"/>
              <w:left w:val="nil"/>
              <w:bottom w:val="nil"/>
              <w:right w:val="nil"/>
            </w:tcBorders>
            <w:tcMar>
              <w:top w:w="0" w:type="dxa"/>
              <w:left w:w="62" w:type="dxa"/>
              <w:bottom w:w="0" w:type="dxa"/>
              <w:right w:w="62" w:type="dxa"/>
            </w:tcMar>
          </w:tcPr>
          <w:p w:rsidR="00000000" w:rsidP="00325068">
            <w:pPr>
              <w:pStyle w:val="BodyText"/>
              <w:rPr>
                <w:lang w:val="en-NZ"/>
              </w:rPr>
            </w:pPr>
            <w:r w:rsidRPr="00325068">
              <w:t>Apply hand forging tec</w:t>
            </w:r>
            <w:r w:rsidRPr="00325068">
              <w:t>hniques and procedures to forging and opening bundled and split sections making allowance for material shrinkage, distortion and oxidisation</w:t>
            </w:r>
          </w:p>
        </w:tc>
      </w:tr>
      <w:tr w:rsidTr="0032506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25068">
            <w:pPr>
              <w:pStyle w:val="BodyText"/>
              <w:rPr>
                <w:lang w:val="en-NZ"/>
              </w:rPr>
            </w:pPr>
            <w:r w:rsidRPr="00325068">
              <w:t>3.3</w:t>
            </w:r>
          </w:p>
        </w:tc>
        <w:tc>
          <w:tcPr>
            <w:tcW w:w="5678" w:type="dxa"/>
            <w:tcBorders>
              <w:top w:val="nil"/>
              <w:left w:val="nil"/>
              <w:bottom w:val="nil"/>
              <w:right w:val="nil"/>
            </w:tcBorders>
            <w:tcMar>
              <w:top w:w="0" w:type="dxa"/>
              <w:left w:w="62" w:type="dxa"/>
              <w:bottom w:w="0" w:type="dxa"/>
              <w:right w:w="62" w:type="dxa"/>
            </w:tcMar>
          </w:tcPr>
          <w:p w:rsidR="00000000" w:rsidP="00325068">
            <w:pPr>
              <w:pStyle w:val="BodyText"/>
              <w:rPr>
                <w:lang w:val="en-NZ"/>
              </w:rPr>
            </w:pPr>
            <w:r w:rsidRPr="00325068">
              <w:t>Apply heat and control in specified areas of the material to be forged in accordance with SOPs</w:t>
            </w:r>
          </w:p>
        </w:tc>
      </w:tr>
      <w:tr w:rsidTr="0032506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25068">
            <w:pPr>
              <w:pStyle w:val="BodyText"/>
              <w:rPr>
                <w:lang w:val="en-NZ"/>
              </w:rPr>
            </w:pPr>
            <w:r w:rsidRPr="00325068">
              <w:t>3.4</w:t>
            </w:r>
          </w:p>
        </w:tc>
        <w:tc>
          <w:tcPr>
            <w:tcW w:w="5678" w:type="dxa"/>
            <w:tcBorders>
              <w:top w:val="nil"/>
              <w:left w:val="nil"/>
              <w:bottom w:val="nil"/>
              <w:right w:val="nil"/>
            </w:tcBorders>
            <w:tcMar>
              <w:top w:w="0" w:type="dxa"/>
              <w:left w:w="62" w:type="dxa"/>
              <w:bottom w:w="0" w:type="dxa"/>
              <w:right w:w="62" w:type="dxa"/>
            </w:tcMar>
          </w:tcPr>
          <w:p w:rsidR="00000000" w:rsidP="00325068">
            <w:pPr>
              <w:pStyle w:val="BodyText"/>
              <w:rPr>
                <w:lang w:val="en-NZ"/>
              </w:rPr>
            </w:pPr>
            <w:r w:rsidRPr="00325068">
              <w:t>Handle forgings in a safe and correct manner</w:t>
            </w:r>
          </w:p>
        </w:tc>
      </w:tr>
      <w:tr w:rsidTr="0032506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25068">
            <w:pPr>
              <w:pStyle w:val="BodyText"/>
              <w:rPr>
                <w:lang w:val="en-NZ"/>
              </w:rPr>
            </w:pPr>
            <w:r w:rsidRPr="00325068">
              <w:t>3.5</w:t>
            </w:r>
          </w:p>
        </w:tc>
        <w:tc>
          <w:tcPr>
            <w:tcW w:w="5678" w:type="dxa"/>
            <w:tcBorders>
              <w:top w:val="nil"/>
              <w:left w:val="nil"/>
              <w:bottom w:val="nil"/>
              <w:right w:val="nil"/>
            </w:tcBorders>
            <w:tcMar>
              <w:top w:w="0" w:type="dxa"/>
              <w:left w:w="62" w:type="dxa"/>
              <w:bottom w:w="0" w:type="dxa"/>
              <w:right w:w="62" w:type="dxa"/>
            </w:tcMar>
          </w:tcPr>
          <w:p w:rsidR="00000000" w:rsidP="00325068">
            <w:pPr>
              <w:pStyle w:val="BodyText"/>
              <w:rPr>
                <w:lang w:val="en-NZ"/>
              </w:rPr>
            </w:pPr>
            <w:r w:rsidRPr="00325068">
              <w:t>Check forgings to ensure conformance to tolerances and specifications</w:t>
            </w:r>
          </w:p>
        </w:tc>
      </w:tr>
      <w:tr w:rsidTr="00325068">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325068">
            <w:pPr>
              <w:pStyle w:val="BodyText"/>
              <w:rPr>
                <w:lang w:val="en-NZ"/>
              </w:rPr>
            </w:pPr>
          </w:p>
        </w:tc>
      </w:tr>
      <w:tr w:rsidTr="0032506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325068" w:rsidP="00325068">
            <w:pPr>
              <w:pStyle w:val="BodyText"/>
            </w:pPr>
            <w:r w:rsidRPr="00325068">
              <w:t>4</w:t>
            </w:r>
          </w:p>
        </w:tc>
        <w:tc>
          <w:tcPr>
            <w:tcW w:w="1986" w:type="dxa"/>
            <w:vMerge w:val="restart"/>
            <w:tcBorders>
              <w:top w:val="nil"/>
              <w:left w:val="nil"/>
              <w:bottom w:val="nil"/>
              <w:right w:val="nil"/>
            </w:tcBorders>
            <w:tcMar>
              <w:top w:w="0" w:type="dxa"/>
              <w:left w:w="62" w:type="dxa"/>
              <w:bottom w:w="0" w:type="dxa"/>
              <w:right w:w="62" w:type="dxa"/>
            </w:tcMar>
          </w:tcPr>
          <w:p w:rsidR="00000000" w:rsidP="00325068">
            <w:pPr>
              <w:pStyle w:val="BodyText"/>
              <w:rPr>
                <w:lang w:val="en-NZ"/>
              </w:rPr>
            </w:pPr>
            <w:r w:rsidRPr="00325068">
              <w:rPr>
                <w:rStyle w:val="SpecialBold"/>
              </w:rPr>
              <w:t>Produce jigs and tools for complex shapes</w:t>
            </w:r>
          </w:p>
        </w:tc>
        <w:tc>
          <w:tcPr>
            <w:tcW w:w="779" w:type="dxa"/>
            <w:tcBorders>
              <w:top w:val="nil"/>
              <w:left w:val="nil"/>
              <w:bottom w:val="nil"/>
              <w:right w:val="nil"/>
            </w:tcBorders>
            <w:tcMar>
              <w:top w:w="0" w:type="dxa"/>
              <w:left w:w="62" w:type="dxa"/>
              <w:bottom w:w="0" w:type="dxa"/>
              <w:right w:w="62" w:type="dxa"/>
            </w:tcMar>
          </w:tcPr>
          <w:p w:rsidR="00000000" w:rsidP="00325068">
            <w:pPr>
              <w:pStyle w:val="BodyText"/>
              <w:rPr>
                <w:lang w:val="en-NZ"/>
              </w:rPr>
            </w:pPr>
            <w:r w:rsidRPr="00325068">
              <w:t>4.1</w:t>
            </w:r>
          </w:p>
        </w:tc>
        <w:tc>
          <w:tcPr>
            <w:tcW w:w="5678" w:type="dxa"/>
            <w:tcBorders>
              <w:top w:val="nil"/>
              <w:left w:val="nil"/>
              <w:bottom w:val="nil"/>
              <w:right w:val="nil"/>
            </w:tcBorders>
            <w:tcMar>
              <w:top w:w="0" w:type="dxa"/>
              <w:left w:w="62" w:type="dxa"/>
              <w:bottom w:w="0" w:type="dxa"/>
              <w:right w:w="62" w:type="dxa"/>
            </w:tcMar>
          </w:tcPr>
          <w:p w:rsidR="00000000" w:rsidP="00325068">
            <w:pPr>
              <w:pStyle w:val="BodyText"/>
              <w:rPr>
                <w:lang w:val="en-NZ"/>
              </w:rPr>
            </w:pPr>
            <w:r w:rsidRPr="00325068">
              <w:t>Select tools and equipment required to taper and bend materials appropriate to task requirements</w:t>
            </w:r>
          </w:p>
        </w:tc>
      </w:tr>
      <w:tr w:rsidTr="0032506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25068">
            <w:pPr>
              <w:pStyle w:val="BodyText"/>
              <w:rPr>
                <w:lang w:val="en-NZ"/>
              </w:rPr>
            </w:pPr>
            <w:r w:rsidRPr="00325068">
              <w:t>4.2</w:t>
            </w:r>
          </w:p>
        </w:tc>
        <w:tc>
          <w:tcPr>
            <w:tcW w:w="5678" w:type="dxa"/>
            <w:tcBorders>
              <w:top w:val="nil"/>
              <w:left w:val="nil"/>
              <w:bottom w:val="nil"/>
              <w:right w:val="nil"/>
            </w:tcBorders>
            <w:tcMar>
              <w:top w:w="0" w:type="dxa"/>
              <w:left w:w="62" w:type="dxa"/>
              <w:bottom w:w="0" w:type="dxa"/>
              <w:right w:w="62" w:type="dxa"/>
            </w:tcMar>
          </w:tcPr>
          <w:p w:rsidR="00000000" w:rsidP="00325068">
            <w:pPr>
              <w:pStyle w:val="BodyText"/>
              <w:rPr>
                <w:lang w:val="en-NZ"/>
              </w:rPr>
            </w:pPr>
            <w:r w:rsidRPr="00325068">
              <w:t>Apply techniques for producing jigs and tools to specifications</w:t>
            </w:r>
          </w:p>
        </w:tc>
      </w:tr>
      <w:tr w:rsidTr="0032506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25068">
            <w:pPr>
              <w:pStyle w:val="BodyText"/>
              <w:rPr>
                <w:lang w:val="en-NZ"/>
              </w:rPr>
            </w:pPr>
            <w:r w:rsidRPr="00325068">
              <w:t>4.3</w:t>
            </w:r>
          </w:p>
        </w:tc>
        <w:tc>
          <w:tcPr>
            <w:tcW w:w="5678" w:type="dxa"/>
            <w:tcBorders>
              <w:top w:val="nil"/>
              <w:left w:val="nil"/>
              <w:bottom w:val="nil"/>
              <w:right w:val="nil"/>
            </w:tcBorders>
            <w:tcMar>
              <w:top w:w="0" w:type="dxa"/>
              <w:left w:w="62" w:type="dxa"/>
              <w:bottom w:w="0" w:type="dxa"/>
              <w:right w:w="62" w:type="dxa"/>
            </w:tcMar>
          </w:tcPr>
          <w:p w:rsidR="00000000" w:rsidP="00325068">
            <w:pPr>
              <w:pStyle w:val="BodyText"/>
              <w:rPr>
                <w:lang w:val="en-NZ"/>
              </w:rPr>
            </w:pPr>
            <w:r w:rsidRPr="00325068">
              <w:t>Bend and shape jigs and patterns to requirements</w:t>
            </w:r>
          </w:p>
        </w:tc>
      </w:tr>
      <w:tr w:rsidTr="0032506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25068">
            <w:pPr>
              <w:pStyle w:val="BodyText"/>
              <w:rPr>
                <w:lang w:val="en-NZ"/>
              </w:rPr>
            </w:pPr>
            <w:r w:rsidRPr="00325068">
              <w:t>4.4</w:t>
            </w:r>
          </w:p>
        </w:tc>
        <w:tc>
          <w:tcPr>
            <w:tcW w:w="5678" w:type="dxa"/>
            <w:tcBorders>
              <w:top w:val="nil"/>
              <w:left w:val="nil"/>
              <w:bottom w:val="nil"/>
              <w:right w:val="nil"/>
            </w:tcBorders>
            <w:tcMar>
              <w:top w:w="0" w:type="dxa"/>
              <w:left w:w="62" w:type="dxa"/>
              <w:bottom w:w="0" w:type="dxa"/>
              <w:right w:w="62" w:type="dxa"/>
            </w:tcMar>
          </w:tcPr>
          <w:p w:rsidR="00000000" w:rsidP="00325068">
            <w:pPr>
              <w:pStyle w:val="BodyText"/>
              <w:rPr>
                <w:lang w:val="en-NZ"/>
              </w:rPr>
            </w:pPr>
            <w:r w:rsidRPr="00325068">
              <w:t>Forge hand held tools to the cut pattern in accordance with specifications</w:t>
            </w:r>
          </w:p>
        </w:tc>
      </w:tr>
      <w:tr w:rsidTr="0032506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25068">
            <w:pPr>
              <w:pStyle w:val="BodyText"/>
              <w:rPr>
                <w:lang w:val="en-NZ"/>
              </w:rPr>
            </w:pPr>
            <w:r w:rsidRPr="00325068">
              <w:t>4.5</w:t>
            </w:r>
          </w:p>
        </w:tc>
        <w:tc>
          <w:tcPr>
            <w:tcW w:w="5678" w:type="dxa"/>
            <w:tcBorders>
              <w:top w:val="nil"/>
              <w:left w:val="nil"/>
              <w:bottom w:val="nil"/>
              <w:right w:val="nil"/>
            </w:tcBorders>
            <w:tcMar>
              <w:top w:w="0" w:type="dxa"/>
              <w:left w:w="62" w:type="dxa"/>
              <w:bottom w:w="0" w:type="dxa"/>
              <w:right w:w="62" w:type="dxa"/>
            </w:tcMar>
          </w:tcPr>
          <w:p w:rsidR="00000000" w:rsidRPr="00325068" w:rsidP="00325068">
            <w:pPr>
              <w:pStyle w:val="BodyText"/>
            </w:pPr>
            <w:r w:rsidRPr="00325068">
              <w:t>Perform final shaping, heat treatment and sharpening to specifications</w:t>
            </w:r>
          </w:p>
        </w:tc>
      </w:tr>
    </w:tbl>
    <w:p w:rsidR="00E454A2" w:rsidP="00325068">
      <w:pPr>
        <w:pStyle w:val="BodyText"/>
      </w:pPr>
    </w:p>
    <w:p w:rsidR="00E454A2" w:rsidP="00325068">
      <w:pPr>
        <w:pStyle w:val="BodyText"/>
      </w:pPr>
    </w:p>
    <w:p w:rsidR="00000000" w:rsidRPr="00325068" w:rsidP="00325068">
      <w:pPr>
        <w:pStyle w:val="Heading1"/>
      </w:pPr>
      <w:bookmarkStart w:id="6" w:name="O_948941"/>
      <w:bookmarkEnd w:id="6"/>
      <w:r w:rsidRPr="00325068">
        <w:t>Foundation Skills</w:t>
      </w:r>
    </w:p>
    <w:p w:rsidR="00000000" w:rsidRPr="00325068" w:rsidP="00E454A2">
      <w:pPr>
        <w:pStyle w:val="BodyText"/>
      </w:pPr>
      <w:r w:rsidRPr="00325068">
        <w:t>This section describes those required skills (reading, writing, o</w:t>
      </w:r>
      <w:r w:rsidRPr="00325068">
        <w:t xml:space="preserve">ral communication and numeracy) that are essential to workplace performance in this unit of competency.  </w:t>
      </w:r>
    </w:p>
    <w:p w:rsidR="00000000" w:rsidRPr="00325068" w:rsidP="00E454A2">
      <w:pPr>
        <w:pStyle w:val="BodyText"/>
      </w:pPr>
      <w:r w:rsidRPr="00325068">
        <w:t>Foundation skills essential to performance are explicit in the performance criteria of this unit of competency.</w:t>
      </w:r>
    </w:p>
    <w:p w:rsidR="00000000" w:rsidRPr="00325068" w:rsidP="00325068">
      <w:pPr>
        <w:pStyle w:val="Heading1"/>
      </w:pPr>
      <w:bookmarkStart w:id="7" w:name="O_948940"/>
      <w:bookmarkEnd w:id="7"/>
      <w:r w:rsidRPr="00325068">
        <w:t>Range of Conditions</w:t>
      </w:r>
    </w:p>
    <w:tbl>
      <w:tblPr>
        <w:tblW w:w="9286" w:type="dxa"/>
        <w:tblLayout w:type="fixed"/>
        <w:tblCellMar>
          <w:left w:w="62" w:type="dxa"/>
          <w:right w:w="62" w:type="dxa"/>
        </w:tblCellMar>
        <w:tblLook w:val="0000"/>
      </w:tblPr>
      <w:tblGrid>
        <w:gridCol w:w="2759"/>
        <w:gridCol w:w="6527"/>
      </w:tblGrid>
      <w:tr w:rsidTr="00325068">
        <w:tblPrEx>
          <w:tblW w:w="9286" w:type="dxa"/>
          <w:tblLayout w:type="fixed"/>
          <w:tblCellMar>
            <w:left w:w="62" w:type="dxa"/>
            <w:right w:w="62" w:type="dxa"/>
          </w:tblCellMar>
          <w:tblLook w:val="0000"/>
        </w:tblPrEx>
        <w:trPr>
          <w:tblHeader/>
        </w:trPr>
        <w:tc>
          <w:tcPr>
            <w:tcW w:w="9286" w:type="dxa"/>
            <w:gridSpan w:val="2"/>
            <w:tcBorders>
              <w:top w:val="nil"/>
              <w:left w:val="nil"/>
              <w:bottom w:val="nil"/>
              <w:right w:val="nil"/>
            </w:tcBorders>
            <w:tcMar>
              <w:top w:w="0" w:type="dxa"/>
              <w:left w:w="62" w:type="dxa"/>
              <w:bottom w:w="0" w:type="dxa"/>
              <w:right w:w="62" w:type="dxa"/>
            </w:tcMar>
          </w:tcPr>
          <w:p w:rsidR="00000000" w:rsidP="00325068">
            <w:pPr>
              <w:pStyle w:val="BodyText"/>
              <w:rPr>
                <w:lang w:val="en-NZ"/>
              </w:rPr>
            </w:pPr>
            <w:r w:rsidRPr="00325068">
              <w:t>This field allows for different work environments and conditions that may affect performance. Essential operating conditions that may be present (depending on the work situation, accessibility of the item, and local industry and regional contexts) are incl</w:t>
            </w:r>
            <w:r w:rsidRPr="00325068">
              <w:t>uded.</w:t>
            </w:r>
          </w:p>
        </w:tc>
      </w:tr>
      <w:tr w:rsidTr="00325068">
        <w:tblPrEx>
          <w:tblW w:w="9286" w:type="dxa"/>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rsidP="00325068">
            <w:pPr>
              <w:pStyle w:val="BodyText"/>
              <w:rPr>
                <w:lang w:val="en-NZ"/>
              </w:rPr>
            </w:pPr>
            <w:r w:rsidRPr="00325068">
              <w:rPr>
                <w:rStyle w:val="SpecialBold"/>
              </w:rPr>
              <w:t>Complex hand forging includes one (1) or more of the following:</w:t>
            </w:r>
          </w:p>
        </w:tc>
        <w:tc>
          <w:tcPr>
            <w:tcW w:w="6527" w:type="dxa"/>
            <w:tcBorders>
              <w:top w:val="nil"/>
              <w:left w:val="nil"/>
              <w:bottom w:val="nil"/>
              <w:right w:val="nil"/>
            </w:tcBorders>
            <w:tcMar>
              <w:top w:w="0" w:type="dxa"/>
              <w:left w:w="62" w:type="dxa"/>
              <w:bottom w:w="0" w:type="dxa"/>
              <w:right w:w="62" w:type="dxa"/>
            </w:tcMar>
          </w:tcPr>
          <w:p w:rsidR="00000000" w:rsidRPr="00325068" w:rsidP="00325068">
            <w:pPr>
              <w:pStyle w:val="ListBullet"/>
            </w:pPr>
            <w:r w:rsidRPr="00325068">
              <w:t>shaping</w:t>
            </w:r>
          </w:p>
          <w:p w:rsidR="00000000" w:rsidRPr="00325068" w:rsidP="00325068">
            <w:pPr>
              <w:pStyle w:val="ListBullet"/>
            </w:pPr>
            <w:r w:rsidRPr="00325068">
              <w:t>reverse tapering</w:t>
            </w:r>
          </w:p>
          <w:p w:rsidR="00000000" w:rsidRPr="00325068" w:rsidP="00325068">
            <w:pPr>
              <w:pStyle w:val="ListBullet"/>
            </w:pPr>
            <w:r w:rsidRPr="00325068">
              <w:t>jump up section for bends</w:t>
            </w:r>
          </w:p>
          <w:p w:rsidR="00000000" w:rsidP="00325068">
            <w:pPr>
              <w:pStyle w:val="BodyText"/>
              <w:rPr>
                <w:lang w:val="en-NZ"/>
              </w:rPr>
            </w:pPr>
          </w:p>
        </w:tc>
      </w:tr>
      <w:tr w:rsidTr="00325068">
        <w:tblPrEx>
          <w:tblW w:w="9286" w:type="dxa"/>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rsidP="00325068">
            <w:pPr>
              <w:pStyle w:val="BodyText"/>
              <w:rPr>
                <w:lang w:val="en-NZ"/>
              </w:rPr>
            </w:pPr>
            <w:r w:rsidRPr="00325068">
              <w:rPr>
                <w:rStyle w:val="SpecialBold"/>
              </w:rPr>
              <w:t>Hand forging techniques include one (1) or more of the following:</w:t>
            </w:r>
          </w:p>
        </w:tc>
        <w:tc>
          <w:tcPr>
            <w:tcW w:w="6527" w:type="dxa"/>
            <w:tcBorders>
              <w:top w:val="nil"/>
              <w:left w:val="nil"/>
              <w:bottom w:val="nil"/>
              <w:right w:val="nil"/>
            </w:tcBorders>
            <w:tcMar>
              <w:top w:w="0" w:type="dxa"/>
              <w:left w:w="62" w:type="dxa"/>
              <w:bottom w:w="0" w:type="dxa"/>
              <w:right w:w="62" w:type="dxa"/>
            </w:tcMar>
          </w:tcPr>
          <w:p w:rsidR="00000000" w:rsidRPr="00325068" w:rsidP="00325068">
            <w:pPr>
              <w:pStyle w:val="ListBullet"/>
            </w:pPr>
            <w:r w:rsidRPr="00325068">
              <w:t>spreading</w:t>
            </w:r>
          </w:p>
          <w:p w:rsidR="00000000" w:rsidRPr="00325068" w:rsidP="00325068">
            <w:pPr>
              <w:pStyle w:val="ListBullet"/>
            </w:pPr>
            <w:r w:rsidRPr="00325068">
              <w:t>surface chasing</w:t>
            </w:r>
          </w:p>
          <w:p w:rsidR="00000000" w:rsidRPr="00325068" w:rsidP="00325068">
            <w:pPr>
              <w:pStyle w:val="ListBullet"/>
            </w:pPr>
            <w:r w:rsidRPr="00325068">
              <w:t>hot splitting</w:t>
            </w:r>
          </w:p>
          <w:p w:rsidR="00000000" w:rsidP="00325068">
            <w:pPr>
              <w:pStyle w:val="BodyText"/>
              <w:rPr>
                <w:lang w:val="en-NZ"/>
              </w:rPr>
            </w:pPr>
          </w:p>
        </w:tc>
      </w:tr>
      <w:tr w:rsidTr="00325068">
        <w:tblPrEx>
          <w:tblW w:w="9286" w:type="dxa"/>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rsidP="00325068">
            <w:pPr>
              <w:pStyle w:val="BodyText"/>
              <w:rPr>
                <w:lang w:val="en-NZ"/>
              </w:rPr>
            </w:pPr>
            <w:r w:rsidRPr="00325068">
              <w:rPr>
                <w:rStyle w:val="SpecialBold"/>
              </w:rPr>
              <w:t>Equipment include</w:t>
            </w:r>
            <w:r w:rsidRPr="00325068">
              <w:rPr>
                <w:rStyle w:val="SpecialBold"/>
              </w:rPr>
              <w:t>s one (1) or more of the following:</w:t>
            </w:r>
          </w:p>
        </w:tc>
        <w:tc>
          <w:tcPr>
            <w:tcW w:w="6527" w:type="dxa"/>
            <w:tcBorders>
              <w:top w:val="nil"/>
              <w:left w:val="nil"/>
              <w:bottom w:val="nil"/>
              <w:right w:val="nil"/>
            </w:tcBorders>
            <w:tcMar>
              <w:top w:w="0" w:type="dxa"/>
              <w:left w:w="62" w:type="dxa"/>
              <w:bottom w:w="0" w:type="dxa"/>
              <w:right w:w="62" w:type="dxa"/>
            </w:tcMar>
          </w:tcPr>
          <w:p w:rsidR="00000000" w:rsidRPr="00325068" w:rsidP="00325068">
            <w:pPr>
              <w:pStyle w:val="ListBullet"/>
            </w:pPr>
            <w:r w:rsidRPr="00325068">
              <w:t>diesel</w:t>
            </w:r>
          </w:p>
          <w:p w:rsidR="00000000" w:rsidRPr="00325068" w:rsidP="00325068">
            <w:pPr>
              <w:pStyle w:val="ListBullet"/>
            </w:pPr>
            <w:r w:rsidRPr="00325068">
              <w:t>electric and gas furnaces</w:t>
            </w:r>
          </w:p>
          <w:p w:rsidR="00000000" w:rsidRPr="00325068" w:rsidP="00325068">
            <w:pPr>
              <w:pStyle w:val="ListBullet"/>
            </w:pPr>
            <w:r w:rsidRPr="00325068">
              <w:t xml:space="preserve">coke fires </w:t>
            </w:r>
          </w:p>
          <w:p w:rsidR="00000000" w:rsidRPr="00325068" w:rsidP="00325068">
            <w:pPr>
              <w:pStyle w:val="ListBullet"/>
            </w:pPr>
            <w:r w:rsidRPr="00325068">
              <w:t>gaseous oxygen/fuel equipment</w:t>
            </w:r>
          </w:p>
          <w:p w:rsidR="00000000" w:rsidRPr="00325068" w:rsidP="00325068">
            <w:pPr>
              <w:pStyle w:val="BodyText"/>
            </w:pPr>
          </w:p>
        </w:tc>
      </w:tr>
    </w:tbl>
    <w:p w:rsidR="00000000" w:rsidRPr="00325068" w:rsidP="00325068">
      <w:pPr>
        <w:pStyle w:val="BodyText"/>
      </w:pPr>
    </w:p>
    <w:p w:rsidR="00000000" w:rsidRPr="00325068" w:rsidP="00325068">
      <w:pPr>
        <w:pStyle w:val="AllowPageBreak"/>
      </w:pPr>
    </w:p>
    <w:p w:rsidR="00000000" w:rsidRPr="00325068" w:rsidP="00325068">
      <w:pPr>
        <w:pStyle w:val="Heading1"/>
      </w:pPr>
      <w:bookmarkStart w:id="8" w:name="O_948939"/>
      <w:bookmarkEnd w:id="8"/>
      <w:r w:rsidRPr="00325068">
        <w:t>Unit Mapping Information</w:t>
      </w:r>
    </w:p>
    <w:p w:rsidR="00000000" w:rsidRPr="00325068" w:rsidP="00E454A2">
      <w:pPr>
        <w:pStyle w:val="BodyText"/>
      </w:pPr>
      <w:r w:rsidRPr="00325068">
        <w:t xml:space="preserve">Release 1. Supersedes and is equivalent to MEM06009A Hand forge complex shapes </w:t>
      </w:r>
    </w:p>
    <w:p w:rsidR="00000000" w:rsidRPr="00325068" w:rsidP="00325068">
      <w:pPr>
        <w:pStyle w:val="Heading1"/>
      </w:pPr>
      <w:bookmarkStart w:id="9" w:name="O_948932"/>
      <w:bookmarkEnd w:id="9"/>
      <w:r w:rsidRPr="00325068">
        <w:t>Links</w:t>
      </w:r>
    </w:p>
    <w:p w:rsidR="00000000" w:rsidRPr="00325068" w:rsidP="00E454A2">
      <w:pPr>
        <w:pStyle w:val="BodyText"/>
      </w:pPr>
      <w:r w:rsidRPr="00325068">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F44190">
        <w:rPr>
          <w:rStyle w:val="Hyperlink"/>
        </w:rPr>
        <w:t>https://vetnet.gov.au/Pages/TrainingDocs.aspx?q=b7050d37-5fd0-4740-8f7d-3b7a49c10bb2</w:t>
      </w:r>
      <w:r>
        <w:fldChar w:fldCharType="end"/>
      </w:r>
    </w:p>
    <w:p w:rsidR="00000000" w:rsidRPr="00325068" w:rsidP="00325068"/>
    <w:sectPr w:rsidSect="0032506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506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5068" w:rsidRPr="00E454A2" w:rsidP="00E454A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506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54A2" w:rsidP="0032506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454A2" w:rsidP="00325068">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454A2" w:rsidP="0032506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506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54A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25068" w:rsidRPr="00E454A2" w:rsidP="00E454A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506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54A2" w:rsidRPr="002D2AF8" w:rsidP="00325068">
    <w:pPr>
      <w:pStyle w:val="Header"/>
      <w:framePr w:wrap="around"/>
    </w:pPr>
    <w:r>
      <w:fldChar w:fldCharType="begin"/>
    </w:r>
    <w:r>
      <w:instrText xml:space="preserve"> TITLE   \* MERGEFORMAT </w:instrText>
    </w:r>
    <w:r>
      <w:fldChar w:fldCharType="separate"/>
    </w:r>
    <w:r>
      <w:t>MEM06009 Hand forge complex shapes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E454A2" w:rsidP="0032506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642A63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6CCB25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506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25068"/>
    <w:pPr>
      <w:spacing w:before="360" w:after="60"/>
      <w:outlineLvl w:val="0"/>
    </w:pPr>
    <w:rPr>
      <w:sz w:val="32"/>
    </w:rPr>
  </w:style>
  <w:style w:type="paragraph" w:styleId="Heading2">
    <w:name w:val="heading 2"/>
    <w:basedOn w:val="HeadingBase"/>
    <w:next w:val="BodyText"/>
    <w:link w:val="Heading2Char"/>
    <w:qFormat/>
    <w:rsid w:val="00325068"/>
    <w:pPr>
      <w:keepLines/>
      <w:spacing w:before="240" w:after="120"/>
      <w:outlineLvl w:val="1"/>
    </w:pPr>
    <w:rPr>
      <w:sz w:val="28"/>
      <w:szCs w:val="40"/>
    </w:rPr>
  </w:style>
  <w:style w:type="paragraph" w:styleId="Heading3">
    <w:name w:val="heading 3"/>
    <w:basedOn w:val="HeadingBase"/>
    <w:next w:val="BodyText"/>
    <w:link w:val="Heading3Char"/>
    <w:qFormat/>
    <w:rsid w:val="00325068"/>
    <w:pPr>
      <w:spacing w:before="180" w:after="120"/>
      <w:outlineLvl w:val="2"/>
    </w:pPr>
    <w:rPr>
      <w:spacing w:val="-10"/>
      <w:kern w:val="32"/>
    </w:rPr>
  </w:style>
  <w:style w:type="paragraph" w:styleId="Heading4">
    <w:name w:val="heading 4"/>
    <w:basedOn w:val="HeadingBase"/>
    <w:next w:val="BodyText"/>
    <w:link w:val="Heading4Char"/>
    <w:qFormat/>
    <w:rsid w:val="00325068"/>
    <w:pPr>
      <w:spacing w:before="160" w:after="120"/>
      <w:outlineLvl w:val="3"/>
    </w:pPr>
    <w:rPr>
      <w:sz w:val="22"/>
    </w:rPr>
  </w:style>
  <w:style w:type="paragraph" w:styleId="Heading5">
    <w:name w:val="heading 5"/>
    <w:basedOn w:val="HeadingBase"/>
    <w:next w:val="Normal"/>
    <w:link w:val="Heading5Char"/>
    <w:qFormat/>
    <w:rsid w:val="00325068"/>
    <w:pPr>
      <w:spacing w:before="80"/>
      <w:outlineLvl w:val="4"/>
    </w:pPr>
    <w:rPr>
      <w:color w:val="918585"/>
      <w:sz w:val="20"/>
    </w:rPr>
  </w:style>
  <w:style w:type="paragraph" w:styleId="Heading6">
    <w:name w:val="heading 6"/>
    <w:basedOn w:val="HeadingBase"/>
    <w:next w:val="Normal"/>
    <w:link w:val="Heading6Char"/>
    <w:qFormat/>
    <w:rsid w:val="00325068"/>
    <w:pPr>
      <w:spacing w:before="60"/>
      <w:outlineLvl w:val="5"/>
    </w:pPr>
    <w:rPr>
      <w:color w:val="918585"/>
      <w:sz w:val="20"/>
    </w:rPr>
  </w:style>
  <w:style w:type="paragraph" w:styleId="Heading7">
    <w:name w:val="heading 7"/>
    <w:basedOn w:val="Normal"/>
    <w:next w:val="Normal"/>
    <w:link w:val="Heading7Char"/>
    <w:qFormat/>
    <w:rsid w:val="00325068"/>
    <w:pPr>
      <w:ind w:left="720"/>
      <w:outlineLvl w:val="6"/>
    </w:pPr>
    <w:rPr>
      <w:i/>
    </w:rPr>
  </w:style>
  <w:style w:type="paragraph" w:styleId="Heading8">
    <w:name w:val="heading 8"/>
    <w:basedOn w:val="Normal"/>
    <w:next w:val="Normal"/>
    <w:link w:val="Heading8Char"/>
    <w:qFormat/>
    <w:rsid w:val="00325068"/>
    <w:pPr>
      <w:ind w:left="720"/>
      <w:outlineLvl w:val="7"/>
    </w:pPr>
    <w:rPr>
      <w:i/>
    </w:rPr>
  </w:style>
  <w:style w:type="paragraph" w:styleId="Heading9">
    <w:name w:val="heading 9"/>
    <w:basedOn w:val="Normal"/>
    <w:next w:val="Normal"/>
    <w:link w:val="Heading9Char"/>
    <w:qFormat/>
    <w:rsid w:val="00325068"/>
    <w:pPr>
      <w:ind w:left="720"/>
      <w:outlineLvl w:val="8"/>
    </w:pPr>
    <w:rPr>
      <w:i/>
    </w:rPr>
  </w:style>
  <w:style w:type="character" w:default="1" w:styleId="DefaultParagraphFont">
    <w:name w:val="Default Paragraph Font"/>
    <w:uiPriority w:val="1"/>
    <w:unhideWhenUsed/>
    <w:rsid w:val="0032506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25068"/>
  </w:style>
  <w:style w:type="character" w:customStyle="1" w:styleId="Heading1Char">
    <w:name w:val="Heading 1 Char"/>
    <w:basedOn w:val="DefaultParagraphFont"/>
    <w:link w:val="Heading1"/>
    <w:rsid w:val="00325068"/>
    <w:rPr>
      <w:rFonts w:ascii="Times New Roman" w:eastAsia="Times New Roman" w:hAnsi="Times New Roman" w:cs="Times New Roman"/>
      <w:b/>
      <w:sz w:val="32"/>
      <w:szCs w:val="20"/>
      <w:lang w:eastAsia="en-US"/>
    </w:rPr>
  </w:style>
  <w:style w:type="paragraph" w:styleId="BodyText">
    <w:name w:val="Body Text"/>
    <w:basedOn w:val="Normal"/>
    <w:link w:val="BodyTextChar"/>
    <w:rsid w:val="0032506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25068"/>
    <w:rPr>
      <w:rFonts w:ascii="Times New Roman" w:eastAsia="Times New Roman" w:hAnsi="Times New Roman" w:cs="Times New Roman"/>
      <w:sz w:val="24"/>
      <w:lang w:eastAsia="en-US"/>
    </w:rPr>
  </w:style>
  <w:style w:type="paragraph" w:styleId="ListBullet">
    <w:name w:val="List Bullet"/>
    <w:basedOn w:val="List"/>
    <w:rsid w:val="00325068"/>
    <w:pPr>
      <w:numPr>
        <w:numId w:val="11"/>
      </w:numPr>
      <w:tabs>
        <w:tab w:val="clear" w:pos="340"/>
      </w:tabs>
      <w:spacing w:before="40" w:after="40"/>
    </w:pPr>
  </w:style>
  <w:style w:type="character" w:customStyle="1" w:styleId="SpecialBold">
    <w:name w:val="Special Bold"/>
    <w:basedOn w:val="DefaultParagraphFont"/>
    <w:rsid w:val="00325068"/>
    <w:rPr>
      <w:b/>
      <w:spacing w:val="0"/>
    </w:rPr>
  </w:style>
  <w:style w:type="paragraph" w:customStyle="1" w:styleId="SuperHeading">
    <w:name w:val="SuperHeading"/>
    <w:basedOn w:val="Normal"/>
    <w:rsid w:val="00325068"/>
    <w:pPr>
      <w:spacing w:before="240" w:after="120"/>
      <w:outlineLvl w:val="0"/>
    </w:pPr>
    <w:rPr>
      <w:rFonts w:ascii="Times New Roman" w:hAnsi="Times New Roman"/>
      <w:b/>
      <w:sz w:val="32"/>
    </w:rPr>
  </w:style>
  <w:style w:type="paragraph" w:customStyle="1" w:styleId="AllowPageBreak">
    <w:name w:val="AllowPageBreak"/>
    <w:rsid w:val="0032506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2506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2506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2506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2506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2506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2506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2506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25068"/>
    <w:rPr>
      <w:rFonts w:ascii="Courier New" w:eastAsia="Times New Roman" w:hAnsi="Courier New" w:cs="Times New Roman"/>
      <w:i/>
      <w:szCs w:val="20"/>
      <w:lang w:eastAsia="en-US"/>
    </w:rPr>
  </w:style>
  <w:style w:type="paragraph" w:customStyle="1" w:styleId="HeadingBase">
    <w:name w:val="Heading Base"/>
    <w:rsid w:val="0032506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25068"/>
    <w:pPr>
      <w:tabs>
        <w:tab w:val="right" w:leader="dot" w:pos="9072"/>
      </w:tabs>
      <w:ind w:left="567"/>
    </w:pPr>
    <w:rPr>
      <w:szCs w:val="22"/>
    </w:rPr>
  </w:style>
  <w:style w:type="paragraph" w:customStyle="1" w:styleId="TOCBase">
    <w:name w:val="TOC Base"/>
    <w:rsid w:val="0032506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25068"/>
    <w:pPr>
      <w:tabs>
        <w:tab w:val="right" w:leader="dot" w:pos="9072"/>
      </w:tabs>
      <w:spacing w:before="40" w:after="40"/>
      <w:ind w:left="284"/>
    </w:pPr>
    <w:rPr>
      <w:rFonts w:ascii="Times New Roman" w:hAnsi="Times New Roman"/>
    </w:rPr>
  </w:style>
  <w:style w:type="paragraph" w:styleId="TOC1">
    <w:name w:val="toc 1"/>
    <w:basedOn w:val="TOCBase"/>
    <w:next w:val="Normal"/>
    <w:rsid w:val="0032506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2506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25068"/>
    <w:rPr>
      <w:rFonts w:ascii="Times New Roman" w:eastAsia="Times New Roman" w:hAnsi="Times New Roman" w:cs="Times New Roman"/>
      <w:sz w:val="16"/>
      <w:lang w:eastAsia="en-US"/>
    </w:rPr>
  </w:style>
  <w:style w:type="paragraph" w:styleId="Title">
    <w:name w:val="Title"/>
    <w:basedOn w:val="HeadingBase"/>
    <w:link w:val="TitleChar"/>
    <w:qFormat/>
    <w:rsid w:val="00325068"/>
    <w:pPr>
      <w:spacing w:before="5040"/>
      <w:jc w:val="center"/>
    </w:pPr>
    <w:rPr>
      <w:sz w:val="48"/>
      <w:szCs w:val="72"/>
      <w:lang w:val="en-US"/>
    </w:rPr>
  </w:style>
  <w:style w:type="character" w:customStyle="1" w:styleId="TitleChar">
    <w:name w:val="Title Char"/>
    <w:basedOn w:val="DefaultParagraphFont"/>
    <w:link w:val="Title"/>
    <w:rsid w:val="0032506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25068"/>
    <w:pPr>
      <w:tabs>
        <w:tab w:val="left" w:pos="3600"/>
        <w:tab w:val="left" w:pos="3958"/>
      </w:tabs>
    </w:pPr>
  </w:style>
  <w:style w:type="paragraph" w:styleId="List">
    <w:name w:val="List"/>
    <w:basedOn w:val="BodyText"/>
    <w:next w:val="BodyText"/>
    <w:rsid w:val="00325068"/>
    <w:pPr>
      <w:tabs>
        <w:tab w:val="left" w:pos="340"/>
      </w:tabs>
      <w:spacing w:before="60" w:after="60"/>
      <w:ind w:left="340" w:hanging="340"/>
    </w:pPr>
  </w:style>
  <w:style w:type="paragraph" w:customStyle="1" w:styleId="Note">
    <w:name w:val="Note"/>
    <w:basedOn w:val="BodyText"/>
    <w:rsid w:val="0032506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25068"/>
    <w:pPr>
      <w:framePr w:wrap="auto" w:hAnchor="text" w:y="6049"/>
    </w:pPr>
    <w:rPr>
      <w:color w:val="000000"/>
      <w:sz w:val="40"/>
    </w:rPr>
  </w:style>
  <w:style w:type="paragraph" w:customStyle="1" w:styleId="TOCTitle">
    <w:name w:val="TOCTitle"/>
    <w:basedOn w:val="Heading1"/>
    <w:rsid w:val="00325068"/>
    <w:pPr>
      <w:spacing w:after="240"/>
      <w:jc w:val="center"/>
      <w:outlineLvl w:val="9"/>
    </w:pPr>
    <w:rPr>
      <w:caps/>
    </w:rPr>
  </w:style>
  <w:style w:type="paragraph" w:customStyle="1" w:styleId="Version">
    <w:name w:val="Version"/>
    <w:rsid w:val="0032506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25068"/>
    <w:pPr>
      <w:numPr>
        <w:numId w:val="12"/>
      </w:numPr>
      <w:tabs>
        <w:tab w:val="clear" w:pos="680"/>
      </w:tabs>
    </w:pPr>
  </w:style>
  <w:style w:type="paragraph" w:styleId="Index1">
    <w:name w:val="index 1"/>
    <w:basedOn w:val="Normal"/>
    <w:next w:val="Normal"/>
    <w:semiHidden/>
    <w:rsid w:val="00325068"/>
    <w:pPr>
      <w:keepNext w:val="0"/>
      <w:tabs>
        <w:tab w:val="right" w:pos="4176"/>
      </w:tabs>
      <w:ind w:left="198" w:hanging="198"/>
    </w:pPr>
    <w:rPr>
      <w:rFonts w:ascii="Garamond" w:hAnsi="Garamond"/>
    </w:rPr>
  </w:style>
  <w:style w:type="paragraph" w:styleId="IndexHeading">
    <w:name w:val="index heading"/>
    <w:basedOn w:val="Normal"/>
    <w:next w:val="Index1"/>
    <w:semiHidden/>
    <w:rsid w:val="00325068"/>
    <w:pPr>
      <w:spacing w:before="120" w:after="120"/>
    </w:pPr>
    <w:rPr>
      <w:rFonts w:ascii="Arial" w:hAnsi="Arial"/>
      <w:b/>
      <w:color w:val="918585"/>
      <w:sz w:val="24"/>
    </w:rPr>
  </w:style>
  <w:style w:type="paragraph" w:styleId="Header">
    <w:name w:val="header"/>
    <w:basedOn w:val="Normal"/>
    <w:link w:val="HeaderChar"/>
    <w:rsid w:val="0032506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25068"/>
    <w:rPr>
      <w:rFonts w:ascii="Times New Roman" w:eastAsia="Times New Roman" w:hAnsi="Times New Roman" w:cs="Times New Roman"/>
      <w:sz w:val="16"/>
      <w:szCs w:val="20"/>
      <w:lang w:val="en-GB" w:eastAsia="en-US"/>
    </w:rPr>
  </w:style>
  <w:style w:type="paragraph" w:customStyle="1" w:styleId="Chapter">
    <w:name w:val="Chapter"/>
    <w:basedOn w:val="Normal"/>
    <w:rsid w:val="00325068"/>
    <w:pPr>
      <w:spacing w:before="240"/>
    </w:pPr>
    <w:rPr>
      <w:rFonts w:ascii="Times New Roman" w:hAnsi="Times New Roman"/>
      <w:smallCaps/>
      <w:spacing w:val="80"/>
      <w:sz w:val="28"/>
    </w:rPr>
  </w:style>
  <w:style w:type="paragraph" w:customStyle="1" w:styleId="InChapter">
    <w:name w:val="InChapter"/>
    <w:basedOn w:val="Heading3"/>
    <w:rsid w:val="00325068"/>
    <w:pPr>
      <w:spacing w:after="240"/>
      <w:outlineLvl w:val="9"/>
    </w:pPr>
    <w:rPr>
      <w:noProof/>
    </w:rPr>
  </w:style>
  <w:style w:type="paragraph" w:styleId="Index2">
    <w:name w:val="index 2"/>
    <w:basedOn w:val="Normal"/>
    <w:next w:val="Normal"/>
    <w:semiHidden/>
    <w:rsid w:val="00325068"/>
    <w:pPr>
      <w:tabs>
        <w:tab w:val="right" w:pos="4176"/>
      </w:tabs>
      <w:ind w:left="568" w:hanging="284"/>
    </w:pPr>
    <w:rPr>
      <w:rFonts w:ascii="Garamond" w:hAnsi="Garamond"/>
    </w:rPr>
  </w:style>
  <w:style w:type="paragraph" w:customStyle="1" w:styleId="Byline">
    <w:name w:val="Byline"/>
    <w:rsid w:val="0032506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25068"/>
    <w:pPr>
      <w:tabs>
        <w:tab w:val="clear" w:pos="3600"/>
        <w:tab w:val="clear" w:pos="3958"/>
      </w:tabs>
      <w:jc w:val="right"/>
    </w:pPr>
  </w:style>
  <w:style w:type="character" w:styleId="Emphasis">
    <w:name w:val="Emphasis"/>
    <w:basedOn w:val="DefaultParagraphFont"/>
    <w:qFormat/>
    <w:rsid w:val="00325068"/>
    <w:rPr>
      <w:i/>
    </w:rPr>
  </w:style>
  <w:style w:type="paragraph" w:styleId="Caption">
    <w:name w:val="caption"/>
    <w:basedOn w:val="BodyText"/>
    <w:next w:val="Normal"/>
    <w:qFormat/>
    <w:rsid w:val="00325068"/>
    <w:pPr>
      <w:framePr w:w="2268" w:hSpace="181" w:vSpace="181" w:wrap="around" w:vAnchor="text" w:hAnchor="page" w:x="1135" w:y="285" w:anchorLock="1"/>
    </w:pPr>
    <w:rPr>
      <w:i/>
    </w:rPr>
  </w:style>
  <w:style w:type="paragraph" w:customStyle="1" w:styleId="MiniTOCTitle">
    <w:name w:val="MiniTOCTitle"/>
    <w:basedOn w:val="Heading4"/>
    <w:rsid w:val="00325068"/>
    <w:pPr>
      <w:spacing w:before="240"/>
      <w:outlineLvl w:val="9"/>
    </w:pPr>
    <w:rPr>
      <w:noProof/>
      <w:sz w:val="24"/>
    </w:rPr>
  </w:style>
  <w:style w:type="paragraph" w:customStyle="1" w:styleId="MiniTOCItem">
    <w:name w:val="MiniTOCItem"/>
    <w:basedOn w:val="ListBullet"/>
    <w:rsid w:val="00325068"/>
    <w:pPr>
      <w:numPr>
        <w:numId w:val="0"/>
      </w:numPr>
      <w:tabs>
        <w:tab w:val="right" w:leader="dot" w:pos="6521"/>
      </w:tabs>
      <w:spacing w:before="0" w:after="0"/>
    </w:pPr>
  </w:style>
  <w:style w:type="paragraph" w:customStyle="1" w:styleId="TOFTitle">
    <w:name w:val="TOFTitle"/>
    <w:basedOn w:val="TOCTitle"/>
    <w:rsid w:val="00325068"/>
  </w:style>
  <w:style w:type="paragraph" w:styleId="TableofFigures">
    <w:name w:val="table of figures"/>
    <w:basedOn w:val="Normal"/>
    <w:next w:val="Normal"/>
    <w:semiHidden/>
    <w:rsid w:val="00325068"/>
    <w:pPr>
      <w:tabs>
        <w:tab w:val="right" w:leader="dot" w:pos="9072"/>
      </w:tabs>
      <w:ind w:left="970" w:hanging="403"/>
    </w:pPr>
    <w:rPr>
      <w:rFonts w:ascii="Times New Roman" w:hAnsi="Times New Roman"/>
      <w:b/>
    </w:rPr>
  </w:style>
  <w:style w:type="paragraph" w:styleId="ListNumber">
    <w:name w:val="List Number"/>
    <w:basedOn w:val="List"/>
    <w:rsid w:val="00325068"/>
    <w:pPr>
      <w:numPr>
        <w:numId w:val="14"/>
      </w:numPr>
      <w:tabs>
        <w:tab w:val="clear" w:pos="340"/>
      </w:tabs>
    </w:pPr>
  </w:style>
  <w:style w:type="character" w:customStyle="1" w:styleId="WingdingSymbols">
    <w:name w:val="Wingding Symbols"/>
    <w:rsid w:val="00325068"/>
    <w:rPr>
      <w:rFonts w:ascii="Wingdings" w:hAnsi="Wingdings"/>
    </w:rPr>
  </w:style>
  <w:style w:type="paragraph" w:customStyle="1" w:styleId="TableHeading">
    <w:name w:val="Table Heading"/>
    <w:basedOn w:val="HeadingBase"/>
    <w:rsid w:val="00325068"/>
    <w:pPr>
      <w:keepLines/>
      <w:pBdr>
        <w:bottom w:val="single" w:sz="6" w:space="1" w:color="918585"/>
      </w:pBdr>
      <w:spacing w:before="240"/>
    </w:pPr>
  </w:style>
  <w:style w:type="character" w:customStyle="1" w:styleId="HotSpot">
    <w:name w:val="HotSpot"/>
    <w:rsid w:val="00325068"/>
    <w:rPr>
      <w:color w:val="0033CC"/>
      <w:u w:val="none"/>
    </w:rPr>
  </w:style>
  <w:style w:type="paragraph" w:customStyle="1" w:styleId="BodyTextRight">
    <w:name w:val="Body Text Right"/>
    <w:basedOn w:val="BodyText"/>
    <w:rsid w:val="00325068"/>
    <w:pPr>
      <w:spacing w:before="0" w:after="0"/>
      <w:jc w:val="right"/>
    </w:pPr>
  </w:style>
  <w:style w:type="paragraph" w:styleId="Index3">
    <w:name w:val="index 3"/>
    <w:basedOn w:val="ListNumber2"/>
    <w:next w:val="Normal"/>
    <w:semiHidden/>
    <w:rsid w:val="00325068"/>
    <w:pPr>
      <w:numPr>
        <w:numId w:val="0"/>
      </w:numPr>
      <w:tabs>
        <w:tab w:val="right" w:leader="dot" w:pos="4176"/>
      </w:tabs>
    </w:pPr>
  </w:style>
  <w:style w:type="paragraph" w:styleId="ListNumber2">
    <w:name w:val="List Number 2"/>
    <w:basedOn w:val="List2"/>
    <w:rsid w:val="00325068"/>
    <w:pPr>
      <w:numPr>
        <w:numId w:val="9"/>
      </w:numPr>
      <w:tabs>
        <w:tab w:val="clear" w:pos="1060"/>
      </w:tabs>
    </w:pPr>
  </w:style>
  <w:style w:type="paragraph" w:customStyle="1" w:styleId="MarginNote">
    <w:name w:val="Margin Note"/>
    <w:basedOn w:val="BodyText"/>
    <w:rsid w:val="0032506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2506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2506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25068"/>
    <w:rPr>
      <w:sz w:val="32"/>
    </w:rPr>
  </w:style>
  <w:style w:type="paragraph" w:customStyle="1" w:styleId="HeadingProcedure">
    <w:name w:val="Heading Procedure"/>
    <w:basedOn w:val="HeadingBase"/>
    <w:next w:val="Normal"/>
    <w:rsid w:val="00325068"/>
    <w:pPr>
      <w:tabs>
        <w:tab w:val="left" w:pos="0"/>
      </w:tabs>
      <w:spacing w:before="120" w:after="60"/>
    </w:pPr>
    <w:rPr>
      <w:i/>
      <w:color w:val="918585"/>
      <w:sz w:val="22"/>
    </w:rPr>
  </w:style>
  <w:style w:type="paragraph" w:customStyle="1" w:styleId="TableBodyText">
    <w:name w:val="Table Body Text"/>
    <w:basedOn w:val="BodyText"/>
    <w:rsid w:val="00325068"/>
    <w:pPr>
      <w:spacing w:before="60" w:after="60"/>
    </w:pPr>
  </w:style>
  <w:style w:type="paragraph" w:styleId="ListContinue">
    <w:name w:val="List Continue"/>
    <w:basedOn w:val="List"/>
    <w:rsid w:val="00325068"/>
    <w:pPr>
      <w:ind w:firstLine="0"/>
    </w:pPr>
  </w:style>
  <w:style w:type="paragraph" w:customStyle="1" w:styleId="ListNote">
    <w:name w:val="List Note"/>
    <w:basedOn w:val="List"/>
    <w:rsid w:val="00325068"/>
    <w:pPr>
      <w:pBdr>
        <w:top w:val="single" w:sz="6" w:space="2" w:color="918585"/>
        <w:bottom w:val="single" w:sz="6" w:space="2" w:color="918585"/>
      </w:pBdr>
      <w:tabs>
        <w:tab w:val="left" w:pos="1021"/>
      </w:tabs>
      <w:ind w:firstLine="0"/>
    </w:pPr>
  </w:style>
  <w:style w:type="paragraph" w:customStyle="1" w:styleId="Warning">
    <w:name w:val="Warning"/>
    <w:basedOn w:val="BodyText"/>
    <w:rsid w:val="00325068"/>
    <w:pPr>
      <w:shd w:val="clear" w:color="auto" w:fill="D9D9D9"/>
      <w:tabs>
        <w:tab w:val="left" w:pos="992"/>
      </w:tabs>
      <w:ind w:left="119" w:right="119"/>
    </w:pPr>
    <w:rPr>
      <w:sz w:val="20"/>
    </w:rPr>
  </w:style>
  <w:style w:type="paragraph" w:customStyle="1" w:styleId="MarginIcons">
    <w:name w:val="Margin Icons"/>
    <w:basedOn w:val="BodyText"/>
    <w:rsid w:val="0032506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25068"/>
    <w:rPr>
      <w:rFonts w:ascii="Courier New" w:hAnsi="Courier New"/>
    </w:rPr>
  </w:style>
  <w:style w:type="paragraph" w:customStyle="1" w:styleId="NoteBullet">
    <w:name w:val="Note Bullet"/>
    <w:basedOn w:val="Note"/>
    <w:rsid w:val="00325068"/>
    <w:pPr>
      <w:tabs>
        <w:tab w:val="clear" w:pos="680"/>
      </w:tabs>
      <w:spacing w:before="60" w:after="60"/>
    </w:pPr>
  </w:style>
  <w:style w:type="paragraph" w:customStyle="1" w:styleId="SubHeading2">
    <w:name w:val="SubHeading2"/>
    <w:basedOn w:val="HeadingBase"/>
    <w:rsid w:val="00325068"/>
    <w:pPr>
      <w:spacing w:before="240" w:after="60"/>
    </w:pPr>
    <w:rPr>
      <w:sz w:val="20"/>
    </w:rPr>
  </w:style>
  <w:style w:type="paragraph" w:customStyle="1" w:styleId="SubHeading1">
    <w:name w:val="SubHeading1"/>
    <w:basedOn w:val="HeadingBase"/>
    <w:rsid w:val="00325068"/>
    <w:pPr>
      <w:spacing w:before="240" w:after="60"/>
    </w:pPr>
    <w:rPr>
      <w:color w:val="918585"/>
      <w:sz w:val="22"/>
    </w:rPr>
  </w:style>
  <w:style w:type="paragraph" w:customStyle="1" w:styleId="SideHeading">
    <w:name w:val="Side Heading"/>
    <w:basedOn w:val="HeadingBase"/>
    <w:rsid w:val="0032506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25068"/>
    <w:pPr>
      <w:numPr>
        <w:numId w:val="10"/>
      </w:numPr>
    </w:pPr>
  </w:style>
  <w:style w:type="paragraph" w:styleId="PlainText">
    <w:name w:val="Plain Text"/>
    <w:basedOn w:val="Normal"/>
    <w:link w:val="PlainTextChar"/>
    <w:rsid w:val="00325068"/>
    <w:rPr>
      <w:sz w:val="20"/>
    </w:rPr>
  </w:style>
  <w:style w:type="character" w:customStyle="1" w:styleId="PlainTextChar">
    <w:name w:val="Plain Text Char"/>
    <w:basedOn w:val="DefaultParagraphFont"/>
    <w:link w:val="PlainText"/>
    <w:rsid w:val="00325068"/>
    <w:rPr>
      <w:rFonts w:ascii="Courier New" w:eastAsia="Times New Roman" w:hAnsi="Courier New" w:cs="Times New Roman"/>
      <w:sz w:val="20"/>
      <w:szCs w:val="20"/>
      <w:lang w:eastAsia="en-US"/>
    </w:rPr>
  </w:style>
  <w:style w:type="character" w:customStyle="1" w:styleId="MenuOption">
    <w:name w:val="Menu Option"/>
    <w:basedOn w:val="DefaultParagraphFont"/>
    <w:rsid w:val="00325068"/>
    <w:rPr>
      <w:b/>
      <w:smallCaps/>
    </w:rPr>
  </w:style>
  <w:style w:type="paragraph" w:customStyle="1" w:styleId="TableListNumber">
    <w:name w:val="Table List Number"/>
    <w:basedOn w:val="ListNumber"/>
    <w:rsid w:val="00325068"/>
    <w:pPr>
      <w:numPr>
        <w:numId w:val="0"/>
      </w:numPr>
    </w:pPr>
  </w:style>
  <w:style w:type="paragraph" w:styleId="TOC4">
    <w:name w:val="toc 4"/>
    <w:basedOn w:val="TOCBase"/>
    <w:next w:val="Normal"/>
    <w:semiHidden/>
    <w:rsid w:val="00325068"/>
    <w:pPr>
      <w:tabs>
        <w:tab w:val="right" w:leader="dot" w:pos="9071"/>
      </w:tabs>
      <w:ind w:left="1701"/>
    </w:pPr>
  </w:style>
  <w:style w:type="paragraph" w:customStyle="1" w:styleId="ListAlpha">
    <w:name w:val="List Alpha"/>
    <w:basedOn w:val="List"/>
    <w:rsid w:val="00325068"/>
    <w:pPr>
      <w:numPr>
        <w:numId w:val="8"/>
      </w:numPr>
    </w:pPr>
  </w:style>
  <w:style w:type="paragraph" w:customStyle="1" w:styleId="ListAlpha2">
    <w:name w:val="List Alpha 2"/>
    <w:basedOn w:val="List2"/>
    <w:rsid w:val="00325068"/>
    <w:pPr>
      <w:numPr>
        <w:numId w:val="7"/>
      </w:numPr>
    </w:pPr>
  </w:style>
  <w:style w:type="paragraph" w:styleId="List2">
    <w:name w:val="List 2"/>
    <w:basedOn w:val="BodyText"/>
    <w:rsid w:val="00325068"/>
    <w:pPr>
      <w:tabs>
        <w:tab w:val="left" w:pos="680"/>
      </w:tabs>
      <w:spacing w:before="60" w:after="60"/>
      <w:ind w:left="680" w:hanging="340"/>
    </w:pPr>
  </w:style>
  <w:style w:type="paragraph" w:styleId="List3">
    <w:name w:val="List 3"/>
    <w:basedOn w:val="BodyText"/>
    <w:rsid w:val="00325068"/>
    <w:pPr>
      <w:tabs>
        <w:tab w:val="left" w:pos="1021"/>
      </w:tabs>
      <w:spacing w:before="60" w:after="60"/>
      <w:ind w:left="1020" w:hanging="340"/>
    </w:pPr>
  </w:style>
  <w:style w:type="paragraph" w:styleId="List4">
    <w:name w:val="List 4"/>
    <w:basedOn w:val="BodyText"/>
    <w:rsid w:val="00325068"/>
    <w:pPr>
      <w:tabs>
        <w:tab w:val="left" w:pos="1361"/>
      </w:tabs>
      <w:spacing w:before="60" w:after="60"/>
      <w:ind w:left="1361" w:hanging="340"/>
    </w:pPr>
  </w:style>
  <w:style w:type="paragraph" w:styleId="List5">
    <w:name w:val="List 5"/>
    <w:basedOn w:val="BodyText"/>
    <w:rsid w:val="00325068"/>
    <w:pPr>
      <w:tabs>
        <w:tab w:val="left" w:pos="1701"/>
      </w:tabs>
      <w:spacing w:before="60" w:after="60"/>
      <w:ind w:left="1701" w:hanging="340"/>
    </w:pPr>
  </w:style>
  <w:style w:type="paragraph" w:styleId="ListBullet3">
    <w:name w:val="List Bullet 3"/>
    <w:basedOn w:val="List3"/>
    <w:rsid w:val="00325068"/>
    <w:pPr>
      <w:numPr>
        <w:numId w:val="13"/>
      </w:numPr>
      <w:tabs>
        <w:tab w:val="clear" w:pos="1021"/>
      </w:tabs>
      <w:ind w:left="1037" w:hanging="357"/>
    </w:pPr>
  </w:style>
  <w:style w:type="paragraph" w:styleId="ListBullet4">
    <w:name w:val="List Bullet 4"/>
    <w:basedOn w:val="List4"/>
    <w:rsid w:val="00325068"/>
    <w:pPr>
      <w:numPr>
        <w:numId w:val="2"/>
      </w:numPr>
      <w:tabs>
        <w:tab w:val="clear" w:pos="1361"/>
      </w:tabs>
    </w:pPr>
  </w:style>
  <w:style w:type="paragraph" w:styleId="ListBullet5">
    <w:name w:val="List Bullet 5"/>
    <w:basedOn w:val="List5"/>
    <w:rsid w:val="00325068"/>
    <w:pPr>
      <w:numPr>
        <w:numId w:val="3"/>
      </w:numPr>
    </w:pPr>
  </w:style>
  <w:style w:type="paragraph" w:styleId="ListContinue2">
    <w:name w:val="List Continue 2"/>
    <w:basedOn w:val="List2"/>
    <w:rsid w:val="00325068"/>
    <w:pPr>
      <w:ind w:firstLine="0"/>
    </w:pPr>
  </w:style>
  <w:style w:type="paragraph" w:styleId="ListContinue3">
    <w:name w:val="List Continue 3"/>
    <w:basedOn w:val="List3"/>
    <w:rsid w:val="00325068"/>
    <w:pPr>
      <w:ind w:left="1021" w:firstLine="0"/>
    </w:pPr>
  </w:style>
  <w:style w:type="paragraph" w:styleId="ListContinue4">
    <w:name w:val="List Continue 4"/>
    <w:basedOn w:val="List4"/>
    <w:rsid w:val="00325068"/>
    <w:pPr>
      <w:ind w:firstLine="0"/>
    </w:pPr>
  </w:style>
  <w:style w:type="paragraph" w:styleId="ListContinue5">
    <w:name w:val="List Continue 5"/>
    <w:basedOn w:val="List5"/>
    <w:rsid w:val="00325068"/>
    <w:pPr>
      <w:ind w:firstLine="0"/>
    </w:pPr>
  </w:style>
  <w:style w:type="paragraph" w:styleId="ListNumber3">
    <w:name w:val="List Number 3"/>
    <w:basedOn w:val="List3"/>
    <w:rsid w:val="00325068"/>
    <w:pPr>
      <w:numPr>
        <w:numId w:val="4"/>
      </w:numPr>
    </w:pPr>
  </w:style>
  <w:style w:type="paragraph" w:styleId="ListNumber4">
    <w:name w:val="List Number 4"/>
    <w:basedOn w:val="List4"/>
    <w:rsid w:val="00325068"/>
    <w:pPr>
      <w:numPr>
        <w:numId w:val="5"/>
      </w:numPr>
    </w:pPr>
  </w:style>
  <w:style w:type="paragraph" w:styleId="ListNumber5">
    <w:name w:val="List Number 5"/>
    <w:basedOn w:val="List5"/>
    <w:rsid w:val="00325068"/>
    <w:pPr>
      <w:numPr>
        <w:numId w:val="6"/>
      </w:numPr>
    </w:pPr>
  </w:style>
  <w:style w:type="paragraph" w:styleId="BlockText">
    <w:name w:val="Block Text"/>
    <w:basedOn w:val="Normal"/>
    <w:rsid w:val="00325068"/>
    <w:pPr>
      <w:spacing w:after="120"/>
      <w:ind w:left="1440" w:right="1440"/>
    </w:pPr>
  </w:style>
  <w:style w:type="character" w:customStyle="1" w:styleId="Subscript">
    <w:name w:val="Subscript"/>
    <w:basedOn w:val="DefaultParagraphFont"/>
    <w:rsid w:val="00325068"/>
    <w:rPr>
      <w:sz w:val="16"/>
      <w:vertAlign w:val="subscript"/>
    </w:rPr>
  </w:style>
  <w:style w:type="character" w:customStyle="1" w:styleId="Superscript">
    <w:name w:val="Superscript"/>
    <w:basedOn w:val="DefaultParagraphFont"/>
    <w:rsid w:val="00325068"/>
    <w:rPr>
      <w:sz w:val="16"/>
      <w:vertAlign w:val="superscript"/>
    </w:rPr>
  </w:style>
  <w:style w:type="character" w:customStyle="1" w:styleId="Symbols">
    <w:name w:val="Symbols"/>
    <w:basedOn w:val="DefaultParagraphFont"/>
    <w:rsid w:val="00325068"/>
    <w:rPr>
      <w:rFonts w:ascii="Symbol" w:hAnsi="Symbol"/>
    </w:rPr>
  </w:style>
  <w:style w:type="character" w:customStyle="1" w:styleId="MenuOptions">
    <w:name w:val="Menu Options"/>
    <w:basedOn w:val="DefaultParagraphFont"/>
    <w:rsid w:val="00325068"/>
    <w:rPr>
      <w:rFonts w:ascii="Arial Narrow" w:hAnsi="Arial Narrow"/>
      <w:smallCaps/>
    </w:rPr>
  </w:style>
  <w:style w:type="character" w:customStyle="1" w:styleId="Buttons">
    <w:name w:val="Buttons"/>
    <w:basedOn w:val="DefaultParagraphFont"/>
    <w:rsid w:val="00325068"/>
    <w:rPr>
      <w:b/>
    </w:rPr>
  </w:style>
  <w:style w:type="character" w:customStyle="1" w:styleId="Underlined">
    <w:name w:val="Underlined"/>
    <w:basedOn w:val="DefaultParagraphFont"/>
    <w:rsid w:val="00325068"/>
    <w:rPr>
      <w:u w:val="single"/>
    </w:rPr>
  </w:style>
  <w:style w:type="paragraph" w:customStyle="1" w:styleId="TableBodyTextRight">
    <w:name w:val="Table Body Text Right"/>
    <w:basedOn w:val="TableBodyText"/>
    <w:rsid w:val="00325068"/>
    <w:pPr>
      <w:widowControl w:val="0"/>
      <w:autoSpaceDE w:val="0"/>
      <w:autoSpaceDN w:val="0"/>
      <w:adjustRightInd w:val="0"/>
      <w:jc w:val="right"/>
    </w:pPr>
    <w:rPr>
      <w:rFonts w:cs="Arial"/>
      <w:szCs w:val="18"/>
    </w:rPr>
  </w:style>
  <w:style w:type="paragraph" w:customStyle="1" w:styleId="CopyrightText">
    <w:name w:val="Copyright Text"/>
    <w:basedOn w:val="BodyText"/>
    <w:rsid w:val="00325068"/>
    <w:rPr>
      <w:sz w:val="18"/>
    </w:rPr>
  </w:style>
  <w:style w:type="paragraph" w:customStyle="1" w:styleId="BodySmallRight">
    <w:name w:val="Body Small Right"/>
    <w:basedOn w:val="BodyTextRight"/>
    <w:rsid w:val="00325068"/>
    <w:rPr>
      <w:sz w:val="18"/>
      <w:szCs w:val="18"/>
    </w:rPr>
  </w:style>
  <w:style w:type="paragraph" w:customStyle="1" w:styleId="MarginEdition">
    <w:name w:val="Margin Edition"/>
    <w:basedOn w:val="MarginNote"/>
    <w:rsid w:val="00325068"/>
    <w:pPr>
      <w:spacing w:before="0" w:after="0"/>
    </w:pPr>
    <w:rPr>
      <w:rFonts w:ascii="Times New Roman" w:hAnsi="Times New Roman"/>
      <w:color w:val="999999"/>
    </w:rPr>
  </w:style>
  <w:style w:type="paragraph" w:customStyle="1" w:styleId="Spacer">
    <w:name w:val="Spacer"/>
    <w:basedOn w:val="Normal"/>
    <w:rsid w:val="00325068"/>
    <w:rPr>
      <w:sz w:val="2"/>
      <w:szCs w:val="2"/>
    </w:rPr>
  </w:style>
  <w:style w:type="character" w:customStyle="1" w:styleId="Small">
    <w:name w:val="Small"/>
    <w:basedOn w:val="DefaultParagraphFont"/>
    <w:rsid w:val="00325068"/>
    <w:rPr>
      <w:sz w:val="16"/>
    </w:rPr>
  </w:style>
  <w:style w:type="paragraph" w:customStyle="1" w:styleId="WideTable">
    <w:name w:val="Wide Table"/>
    <w:basedOn w:val="Normal"/>
    <w:rsid w:val="00325068"/>
    <w:pPr>
      <w:ind w:left="-1418"/>
    </w:pPr>
    <w:rPr>
      <w:sz w:val="2"/>
      <w:szCs w:val="2"/>
    </w:rPr>
  </w:style>
  <w:style w:type="character" w:styleId="PageNumber">
    <w:name w:val="page number"/>
    <w:basedOn w:val="DefaultParagraphFont"/>
    <w:rsid w:val="00325068"/>
  </w:style>
  <w:style w:type="paragraph" w:styleId="Quote">
    <w:name w:val="Quote"/>
    <w:basedOn w:val="Heading1"/>
    <w:link w:val="QuoteChar"/>
    <w:qFormat/>
    <w:rsid w:val="00325068"/>
    <w:rPr>
      <w:b w:val="0"/>
      <w:sz w:val="72"/>
      <w:szCs w:val="72"/>
      <w:lang w:val="en-NZ"/>
    </w:rPr>
  </w:style>
  <w:style w:type="character" w:customStyle="1" w:styleId="QuoteChar">
    <w:name w:val="Quote Char"/>
    <w:basedOn w:val="DefaultParagraphFont"/>
    <w:link w:val="Quote"/>
    <w:rsid w:val="0032506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25068"/>
    <w:pPr>
      <w:pageBreakBefore/>
    </w:pPr>
  </w:style>
  <w:style w:type="paragraph" w:customStyle="1" w:styleId="Border">
    <w:name w:val="Border"/>
    <w:basedOn w:val="Normal"/>
    <w:qFormat/>
    <w:rsid w:val="0032506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25068"/>
    <w:rPr>
      <w:b/>
      <w:bCs/>
      <w:i/>
      <w:iCs/>
      <w:color w:val="auto"/>
    </w:rPr>
  </w:style>
  <w:style w:type="paragraph" w:styleId="IntenseQuote">
    <w:name w:val="Intense Quote"/>
    <w:basedOn w:val="Normal"/>
    <w:next w:val="Normal"/>
    <w:link w:val="IntenseQuoteChar"/>
    <w:uiPriority w:val="30"/>
    <w:qFormat/>
    <w:rsid w:val="0032506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2506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25068"/>
    <w:rPr>
      <w:smallCaps/>
      <w:color w:val="auto"/>
      <w:u w:val="single"/>
    </w:rPr>
  </w:style>
  <w:style w:type="character" w:styleId="IntenseReference">
    <w:name w:val="Intense Reference"/>
    <w:basedOn w:val="DefaultParagraphFont"/>
    <w:uiPriority w:val="32"/>
    <w:qFormat/>
    <w:rsid w:val="00325068"/>
    <w:rPr>
      <w:b/>
      <w:bCs/>
      <w:smallCaps/>
      <w:color w:val="auto"/>
      <w:spacing w:val="5"/>
      <w:u w:val="single"/>
    </w:rPr>
  </w:style>
  <w:style w:type="paragraph" w:customStyle="1" w:styleId="2ColumnHeading">
    <w:name w:val="2Column Heading"/>
    <w:basedOn w:val="BodyText"/>
    <w:qFormat/>
    <w:rsid w:val="00325068"/>
    <w:pPr>
      <w:spacing w:after="60"/>
      <w:ind w:left="-2268"/>
    </w:pPr>
    <w:rPr>
      <w:b/>
    </w:rPr>
  </w:style>
  <w:style w:type="paragraph" w:customStyle="1" w:styleId="Heading1TOC">
    <w:name w:val="Heading1 TOC"/>
    <w:basedOn w:val="Normal"/>
    <w:qFormat/>
    <w:rsid w:val="00325068"/>
    <w:pPr>
      <w:spacing w:before="240" w:after="120"/>
    </w:pPr>
    <w:rPr>
      <w:rFonts w:ascii="Times New Roman" w:hAnsi="Times New Roman"/>
      <w:b/>
      <w:sz w:val="32"/>
    </w:rPr>
  </w:style>
  <w:style w:type="paragraph" w:customStyle="1" w:styleId="Heading2TOC">
    <w:name w:val="Heading2 TOC"/>
    <w:basedOn w:val="Normal"/>
    <w:qFormat/>
    <w:rsid w:val="00325068"/>
    <w:pPr>
      <w:spacing w:before="240" w:after="60"/>
    </w:pPr>
    <w:rPr>
      <w:rFonts w:ascii="Times New Roman" w:hAnsi="Times New Roman"/>
      <w:b/>
      <w:sz w:val="28"/>
    </w:rPr>
  </w:style>
  <w:style w:type="character" w:customStyle="1" w:styleId="Underline">
    <w:name w:val="Underline"/>
    <w:basedOn w:val="DefaultParagraphFont"/>
    <w:qFormat/>
    <w:rsid w:val="00325068"/>
    <w:rPr>
      <w:u w:val="single"/>
    </w:rPr>
  </w:style>
  <w:style w:type="character" w:customStyle="1" w:styleId="BoldandItalics">
    <w:name w:val="Bold and Italics"/>
    <w:qFormat/>
    <w:rsid w:val="00325068"/>
    <w:rPr>
      <w:b/>
      <w:i/>
      <w:u w:val="none"/>
    </w:rPr>
  </w:style>
  <w:style w:type="paragraph" w:styleId="BalloonText">
    <w:name w:val="Balloon Text"/>
    <w:basedOn w:val="Normal"/>
    <w:link w:val="BalloonTextChar"/>
    <w:rsid w:val="00325068"/>
    <w:rPr>
      <w:rFonts w:ascii="Tahoma" w:hAnsi="Tahoma" w:cs="Tahoma"/>
      <w:sz w:val="16"/>
      <w:szCs w:val="16"/>
    </w:rPr>
  </w:style>
  <w:style w:type="character" w:customStyle="1" w:styleId="BalloonTextChar">
    <w:name w:val="Balloon Text Char"/>
    <w:basedOn w:val="DefaultParagraphFont"/>
    <w:link w:val="BalloonText"/>
    <w:rsid w:val="0032506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2506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2506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25068"/>
    <w:rPr>
      <w:b/>
      <w:color w:val="660033"/>
      <w:spacing w:val="0"/>
    </w:rPr>
  </w:style>
  <w:style w:type="paragraph" w:customStyle="1" w:styleId="Nameditemlist">
    <w:name w:val="Named item list"/>
    <w:basedOn w:val="BodyText"/>
    <w:qFormat/>
    <w:rsid w:val="00325068"/>
    <w:pPr>
      <w:tabs>
        <w:tab w:val="left" w:pos="2835"/>
      </w:tabs>
      <w:ind w:left="2835" w:hanging="2835"/>
    </w:pPr>
  </w:style>
  <w:style w:type="paragraph" w:customStyle="1" w:styleId="BodyTextnopadding">
    <w:name w:val="Body Text no padding"/>
    <w:basedOn w:val="BodyText"/>
    <w:qFormat/>
    <w:rsid w:val="00325068"/>
    <w:pPr>
      <w:spacing w:before="0" w:after="0"/>
    </w:pPr>
  </w:style>
  <w:style w:type="paragraph" w:customStyle="1" w:styleId="BodyTextBold">
    <w:name w:val="Body Text Bold"/>
    <w:basedOn w:val="BodyText"/>
    <w:qFormat/>
    <w:rsid w:val="00325068"/>
    <w:rPr>
      <w:b/>
    </w:rPr>
  </w:style>
  <w:style w:type="character" w:styleId="Hyperlink">
    <w:name w:val="Hyperlink"/>
    <w:basedOn w:val="DefaultParagraphFont"/>
    <w:uiPriority w:val="99"/>
    <w:unhideWhenUsed/>
    <w:rsid w:val="00E454A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652</Words>
  <Characters>3939</Characters>
  <Application>Microsoft Office Word</Application>
  <DocSecurity>0</DocSecurity>
  <Lines>207</Lines>
  <Paragraphs>111</Paragraphs>
  <ScaleCrop>false</ScaleCrop>
  <Company>Author-it Software Corporation Ltd.</Company>
  <LinksUpToDate>false</LinksUpToDate>
  <CharactersWithSpaces>4480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MEM06009 Hand forge complex shapes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2023-02-03T07:03:00Z</dcterms:created>
  <dcterms:modified xsi:type="dcterms:W3CDTF">2023-02-03T07:03:00Z</dcterms:modified>
</cp:coreProperties>
</file>