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395" w:rsidP="00134395">
      <w:pPr>
        <w:pStyle w:val="Title"/>
      </w:pPr>
      <w:r>
        <w:fldChar w:fldCharType="begin"/>
      </w:r>
      <w:r>
        <w:instrText xml:space="preserve"> TITLE   \* MERGEFORMAT </w:instrText>
      </w:r>
      <w:r>
        <w:fldChar w:fldCharType="separate"/>
      </w:r>
      <w:r>
        <w:t>MEM06006 Repair springs</w:t>
      </w:r>
      <w:r>
        <w:fldChar w:fldCharType="end"/>
      </w:r>
    </w:p>
    <w:p w:rsidR="00134395" w:rsidP="00134395">
      <w:pPr>
        <w:pStyle w:val="Version"/>
        <w:sectPr w:rsidSect="001B55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58A" w:rsidP="001B558A">
      <w:pPr>
        <w:pStyle w:val="SuperHeading"/>
      </w:pPr>
      <w:r w:rsidRPr="001B558A">
        <w:t>MEM06006 Repair springs</w:t>
      </w:r>
    </w:p>
    <w:p w:rsidR="00000000" w:rsidRPr="001B558A" w:rsidP="001B558A">
      <w:pPr>
        <w:pStyle w:val="Heading1"/>
      </w:pPr>
      <w:bookmarkStart w:id="1" w:name="O_948881"/>
      <w:bookmarkEnd w:id="1"/>
      <w:r w:rsidRPr="001B558A">
        <w:t>Modification History</w:t>
      </w:r>
    </w:p>
    <w:p w:rsidR="00000000" w:rsidRPr="001B558A" w:rsidP="00134395">
      <w:pPr>
        <w:pStyle w:val="BodyText"/>
      </w:pPr>
      <w:r w:rsidRPr="001B558A">
        <w:t xml:space="preserve">Release 1. Supersedes and is equivalent to MEM06006C Repair springs </w:t>
      </w:r>
    </w:p>
    <w:p w:rsidR="00000000" w:rsidRPr="001B558A" w:rsidP="001B558A">
      <w:pPr>
        <w:pStyle w:val="Heading1"/>
      </w:pPr>
      <w:bookmarkStart w:id="2" w:name="O_948889"/>
      <w:bookmarkEnd w:id="2"/>
      <w:r w:rsidRPr="001B558A">
        <w:t>Application</w:t>
      </w:r>
    </w:p>
    <w:p w:rsidR="00000000" w:rsidRPr="001B558A" w:rsidP="00134395">
      <w:pPr>
        <w:pStyle w:val="BodyText"/>
      </w:pPr>
      <w:r w:rsidRPr="001B558A">
        <w:t>This unit of competency defines the skills and knowledge required to assess spring condition, set and reset springs for repair, set up and operate spring form</w:t>
      </w:r>
      <w:r w:rsidRPr="001B558A">
        <w:t>ing equipment, form and shape material and test components.</w:t>
      </w:r>
    </w:p>
    <w:p w:rsidR="00000000" w:rsidRPr="001B558A" w:rsidP="00134395">
      <w:pPr>
        <w:pStyle w:val="BodyText"/>
      </w:pPr>
      <w:r w:rsidRPr="001B558A">
        <w:t>Equipment use does not include automated spring making equipment.</w:t>
      </w:r>
    </w:p>
    <w:p w:rsidR="00000000" w:rsidRPr="001B558A" w:rsidP="00134395">
      <w:pPr>
        <w:pStyle w:val="BodyText"/>
      </w:pPr>
      <w:r w:rsidRPr="001B558A">
        <w:t>Where the interpretation of technical drawings is required unit MEM09002 Interpret technical drawing should also be selected.</w:t>
      </w:r>
    </w:p>
    <w:p w:rsidR="00000000" w:rsidRPr="001B558A" w:rsidP="00134395">
      <w:pPr>
        <w:pStyle w:val="BodyText"/>
      </w:pPr>
      <w:r w:rsidRPr="001B558A">
        <w:t>W</w:t>
      </w:r>
      <w:r w:rsidRPr="001B558A">
        <w:t>here the selection and use of engineering measurement is required unit MEM12023 Perform engineering measurements should also be selected.</w:t>
      </w:r>
    </w:p>
    <w:p w:rsidR="00000000" w:rsidRPr="001B558A" w:rsidP="00134395">
      <w:pPr>
        <w:pStyle w:val="BodyText"/>
      </w:pPr>
      <w:r w:rsidRPr="001B558A">
        <w:t>Where the selection and use of power tools/hand held operations is required unit MEM18002 Use power tools/hand held o</w:t>
      </w:r>
      <w:r w:rsidRPr="001B558A">
        <w:t>perations should also be selected.</w:t>
      </w:r>
    </w:p>
    <w:p w:rsidR="00000000" w:rsidRPr="001B558A" w:rsidP="00134395">
      <w:pPr>
        <w:pStyle w:val="BodyText"/>
      </w:pPr>
      <w:r w:rsidRPr="001B558A">
        <w:t>No licensing, legislative or certification requirements apply to this unit at the time of publication.</w:t>
      </w:r>
    </w:p>
    <w:p w:rsidR="00000000" w:rsidRPr="001B558A" w:rsidP="001B558A">
      <w:pPr>
        <w:pStyle w:val="BodyText"/>
      </w:pPr>
      <w:r w:rsidRPr="001B558A">
        <w:rPr>
          <w:rStyle w:val="SpecialBold"/>
        </w:rPr>
        <w:t>Band:</w:t>
      </w:r>
      <w:r w:rsidRPr="001B558A">
        <w:rPr>
          <w:rStyle w:val="SpecialBold"/>
        </w:rPr>
        <w:tab/>
        <w:t>A</w:t>
      </w:r>
    </w:p>
    <w:p w:rsidR="00000000" w:rsidRPr="001B558A" w:rsidP="001B558A">
      <w:pPr>
        <w:pStyle w:val="BodyText"/>
      </w:pPr>
      <w:r w:rsidRPr="001B558A">
        <w:rPr>
          <w:rStyle w:val="SpecialBold"/>
        </w:rPr>
        <w:t>Unit Weight:</w:t>
      </w:r>
      <w:r w:rsidRPr="001B558A">
        <w:rPr>
          <w:rStyle w:val="SpecialBold"/>
        </w:rPr>
        <w:tab/>
        <w:t>4</w:t>
      </w:r>
    </w:p>
    <w:p w:rsidR="00000000" w:rsidRPr="001B558A" w:rsidP="001B558A">
      <w:pPr>
        <w:pStyle w:val="AllowPageBreak"/>
      </w:pPr>
    </w:p>
    <w:p w:rsidR="00000000" w:rsidRPr="001B558A" w:rsidP="001B558A">
      <w:pPr>
        <w:pStyle w:val="Heading1"/>
      </w:pPr>
      <w:bookmarkStart w:id="3" w:name="O_948888"/>
      <w:bookmarkEnd w:id="3"/>
      <w:r w:rsidRPr="001B558A">
        <w:t>Pre-requisite Unit</w:t>
      </w:r>
    </w:p>
    <w:tbl>
      <w:tblPr>
        <w:tblW w:w="0" w:type="auto"/>
        <w:tblLayout w:type="fixed"/>
        <w:tblCellMar>
          <w:left w:w="62" w:type="dxa"/>
          <w:right w:w="62" w:type="dxa"/>
        </w:tblCellMar>
        <w:tblLook w:val="0000"/>
      </w:tblPr>
      <w:tblGrid>
        <w:gridCol w:w="2159"/>
        <w:gridCol w:w="6738"/>
      </w:tblGrid>
      <w:tr w:rsidTr="001B558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MEM06001</w:t>
            </w:r>
          </w:p>
        </w:tc>
        <w:tc>
          <w:tcPr>
            <w:tcW w:w="673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Perform hand forging</w:t>
            </w:r>
          </w:p>
        </w:tc>
      </w:tr>
      <w:tr w:rsidTr="001B558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MEM06003</w:t>
            </w:r>
          </w:p>
        </w:tc>
        <w:tc>
          <w:tcPr>
            <w:tcW w:w="673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Carry out heat treatment</w:t>
            </w:r>
          </w:p>
        </w:tc>
      </w:tr>
      <w:tr w:rsidTr="001B558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MEM11011</w:t>
            </w:r>
          </w:p>
        </w:tc>
        <w:tc>
          <w:tcPr>
            <w:tcW w:w="673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Undertake manual handling</w:t>
            </w:r>
          </w:p>
        </w:tc>
      </w:tr>
      <w:tr w:rsidTr="001B558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MEM13015</w:t>
            </w:r>
          </w:p>
        </w:tc>
        <w:tc>
          <w:tcPr>
            <w:tcW w:w="673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Work safely and effectively in manufacturing and engineering</w:t>
            </w:r>
          </w:p>
        </w:tc>
      </w:tr>
      <w:tr w:rsidTr="001B558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MEM16006</w:t>
            </w:r>
          </w:p>
        </w:tc>
        <w:tc>
          <w:tcPr>
            <w:tcW w:w="673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Organise and communicate information</w:t>
            </w:r>
          </w:p>
        </w:tc>
      </w:tr>
      <w:tr w:rsidTr="001B558A">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MEM18001</w:t>
            </w:r>
          </w:p>
        </w:tc>
        <w:tc>
          <w:tcPr>
            <w:tcW w:w="6738" w:type="dxa"/>
            <w:tcBorders>
              <w:top w:val="nil"/>
              <w:left w:val="nil"/>
              <w:bottom w:val="nil"/>
              <w:right w:val="nil"/>
            </w:tcBorders>
            <w:tcMar>
              <w:top w:w="0" w:type="dxa"/>
              <w:left w:w="62" w:type="dxa"/>
              <w:bottom w:w="0" w:type="dxa"/>
              <w:right w:w="62" w:type="dxa"/>
            </w:tcMar>
          </w:tcPr>
          <w:p w:rsidR="00000000" w:rsidRPr="001B558A" w:rsidP="001B558A">
            <w:pPr>
              <w:pStyle w:val="BodyText"/>
            </w:pPr>
            <w:r w:rsidRPr="001B558A">
              <w:t>Use hand tools</w:t>
            </w:r>
          </w:p>
        </w:tc>
      </w:tr>
    </w:tbl>
    <w:p w:rsidR="00000000" w:rsidRPr="001B558A" w:rsidP="001B558A">
      <w:pPr>
        <w:pStyle w:val="BodyText"/>
      </w:pPr>
    </w:p>
    <w:p w:rsidR="00000000" w:rsidRPr="001B558A" w:rsidP="001B558A">
      <w:pPr>
        <w:pStyle w:val="AllowPageBreak"/>
      </w:pPr>
    </w:p>
    <w:p w:rsidR="00000000" w:rsidRPr="001B558A" w:rsidP="001B558A">
      <w:pPr>
        <w:pStyle w:val="Heading1"/>
      </w:pPr>
      <w:bookmarkStart w:id="4" w:name="O_948887"/>
      <w:bookmarkEnd w:id="4"/>
      <w:r w:rsidRPr="001B558A">
        <w:t>Competency Field</w:t>
      </w:r>
    </w:p>
    <w:p w:rsidR="00000000" w:rsidRPr="001B558A" w:rsidP="00134395">
      <w:pPr>
        <w:pStyle w:val="BodyText"/>
      </w:pPr>
      <w:r w:rsidRPr="001B558A">
        <w:t>Forging</w:t>
      </w:r>
    </w:p>
    <w:p w:rsidR="00000000" w:rsidRPr="001B558A" w:rsidP="001B558A">
      <w:pPr>
        <w:pStyle w:val="Heading1"/>
      </w:pPr>
      <w:bookmarkStart w:id="5" w:name="O_948885"/>
      <w:bookmarkEnd w:id="5"/>
      <w:r w:rsidRPr="001B558A">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B558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Performance criteria describe the performance needed to demonstrate achievement of the element.</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B558A" w:rsidP="001B558A">
            <w:pPr>
              <w:pStyle w:val="BodyText"/>
            </w:pPr>
            <w:r w:rsidRPr="001B558A">
              <w:t>1</w:t>
            </w:r>
          </w:p>
        </w:tc>
        <w:tc>
          <w:tcPr>
            <w:tcW w:w="1986" w:type="dxa"/>
            <w:vMerge w:val="restart"/>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1.1</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Follow standard operating procedures (SOPs)</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1.2</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Comply with work health and safety (WHS) requirements at all times</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1.3</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Use appropriate personal protective equipment (PPE) in accordance with SOPs</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1.4</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Identify job requirements from specifications, sketches, job sheets or work instructions</w:t>
            </w:r>
          </w:p>
        </w:tc>
      </w:tr>
      <w:tr w:rsidTr="001B558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B558A">
            <w:pPr>
              <w:pStyle w:val="BodyText"/>
              <w:rPr>
                <w:lang w:val="en-NZ"/>
              </w:rPr>
            </w:pP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B558A" w:rsidP="001B558A">
            <w:pPr>
              <w:pStyle w:val="BodyText"/>
            </w:pPr>
            <w:r w:rsidRPr="001B558A">
              <w:t>2</w:t>
            </w:r>
          </w:p>
        </w:tc>
        <w:tc>
          <w:tcPr>
            <w:tcW w:w="1986" w:type="dxa"/>
            <w:vMerge w:val="restart"/>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Assess spring condition</w:t>
            </w: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2.1</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Check springs for correct operation and identify defects in accordance with SOPs</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2.2</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Identify springs suitable for rework and the appropriate repair procedure</w:t>
            </w:r>
          </w:p>
        </w:tc>
      </w:tr>
      <w:tr w:rsidTr="001B558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B558A">
            <w:pPr>
              <w:pStyle w:val="BodyText"/>
              <w:rPr>
                <w:lang w:val="en-NZ"/>
              </w:rPr>
            </w:pP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B558A" w:rsidP="001B558A">
            <w:pPr>
              <w:pStyle w:val="BodyText"/>
            </w:pPr>
            <w:r w:rsidRPr="001B558A">
              <w:t>3</w:t>
            </w:r>
          </w:p>
        </w:tc>
        <w:tc>
          <w:tcPr>
            <w:tcW w:w="1986" w:type="dxa"/>
            <w:vMerge w:val="restart"/>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Set and reset springs for repair</w:t>
            </w: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3.1</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Apply correct stripping procedure</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3.2</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Allow for setting tolerances in set/reset of springs to specification</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3.3</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Control correct temperature for setting/resetting springs</w:t>
            </w:r>
          </w:p>
        </w:tc>
      </w:tr>
      <w:tr w:rsidTr="001B558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B558A">
            <w:pPr>
              <w:pStyle w:val="BodyText"/>
              <w:rPr>
                <w:lang w:val="en-NZ"/>
              </w:rPr>
            </w:pP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B558A" w:rsidP="001B558A">
            <w:pPr>
              <w:pStyle w:val="BodyText"/>
            </w:pPr>
            <w:r w:rsidRPr="001B558A">
              <w:t>4</w:t>
            </w:r>
          </w:p>
        </w:tc>
        <w:tc>
          <w:tcPr>
            <w:tcW w:w="1986" w:type="dxa"/>
            <w:vMerge w:val="restart"/>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Set up and operate spring forming equipment</w:t>
            </w: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4.1</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Set up and use equipment in accordance with procedures</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4.2</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Position spring material and safety guards</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4.3</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Select forming equipment and tools for given application</w:t>
            </w:r>
          </w:p>
        </w:tc>
      </w:tr>
      <w:tr w:rsidTr="001B558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B558A">
            <w:pPr>
              <w:pStyle w:val="BodyText"/>
              <w:rPr>
                <w:lang w:val="en-NZ"/>
              </w:rPr>
            </w:pP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B558A" w:rsidP="001B558A">
            <w:pPr>
              <w:pStyle w:val="BodyText"/>
            </w:pPr>
            <w:r w:rsidRPr="001B558A">
              <w:t>5</w:t>
            </w:r>
          </w:p>
        </w:tc>
        <w:tc>
          <w:tcPr>
            <w:tcW w:w="1986" w:type="dxa"/>
            <w:vMerge w:val="restart"/>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Form and shape material</w:t>
            </w: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5.1</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 xml:space="preserve">Determine material lengths </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5.2</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Taper, roll and bend material to conform to specifications</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5.3</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 xml:space="preserve">Adopt correct procedure for hot and cold forming </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5.4</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Make allowance for relief and spring-back</w:t>
            </w:r>
          </w:p>
        </w:tc>
      </w:tr>
      <w:tr w:rsidTr="001B558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B558A">
            <w:pPr>
              <w:pStyle w:val="BodyText"/>
              <w:rPr>
                <w:lang w:val="en-NZ"/>
              </w:rPr>
            </w:pP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B558A" w:rsidP="001B558A">
            <w:pPr>
              <w:pStyle w:val="BodyText"/>
            </w:pPr>
            <w:r w:rsidRPr="001B558A">
              <w:t>6</w:t>
            </w:r>
          </w:p>
        </w:tc>
        <w:tc>
          <w:tcPr>
            <w:tcW w:w="1986" w:type="dxa"/>
            <w:vMerge w:val="restart"/>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Test components</w:t>
            </w: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6.1</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Determine spring compression from specifications</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6.2</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Determine any defects and confirm dimensional accuracy</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6.3</w:t>
            </w:r>
          </w:p>
        </w:tc>
        <w:tc>
          <w:tcPr>
            <w:tcW w:w="5678"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Re-set non-conforming springs and adjust spring forming equipment as necessary</w:t>
            </w:r>
          </w:p>
        </w:tc>
      </w:tr>
      <w:tr w:rsidTr="001B558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6.4</w:t>
            </w:r>
          </w:p>
        </w:tc>
        <w:tc>
          <w:tcPr>
            <w:tcW w:w="5678" w:type="dxa"/>
            <w:tcBorders>
              <w:top w:val="nil"/>
              <w:left w:val="nil"/>
              <w:bottom w:val="nil"/>
              <w:right w:val="nil"/>
            </w:tcBorders>
            <w:tcMar>
              <w:top w:w="0" w:type="dxa"/>
              <w:left w:w="62" w:type="dxa"/>
              <w:bottom w:w="0" w:type="dxa"/>
              <w:right w:w="62" w:type="dxa"/>
            </w:tcMar>
          </w:tcPr>
          <w:p w:rsidR="00000000" w:rsidRPr="001B558A" w:rsidP="001B558A">
            <w:pPr>
              <w:pStyle w:val="BodyText"/>
            </w:pPr>
            <w:r w:rsidRPr="001B558A">
              <w:t>Nest springs to specification</w:t>
            </w:r>
          </w:p>
        </w:tc>
      </w:tr>
    </w:tbl>
    <w:p w:rsidR="00000000" w:rsidRPr="001B558A" w:rsidP="001B558A">
      <w:pPr>
        <w:pStyle w:val="BodyText"/>
      </w:pPr>
    </w:p>
    <w:p w:rsidR="00000000" w:rsidRPr="001B558A" w:rsidP="001B558A">
      <w:pPr>
        <w:pStyle w:val="AllowPageBreak"/>
      </w:pPr>
    </w:p>
    <w:p w:rsidR="00000000" w:rsidRPr="001B558A" w:rsidP="001B558A">
      <w:pPr>
        <w:pStyle w:val="Heading1"/>
      </w:pPr>
      <w:bookmarkStart w:id="6" w:name="O_948884"/>
      <w:bookmarkEnd w:id="6"/>
      <w:r w:rsidRPr="001B558A">
        <w:t>Foundation Skills</w:t>
      </w:r>
    </w:p>
    <w:p w:rsidR="00000000" w:rsidRPr="001B558A" w:rsidP="00134395">
      <w:pPr>
        <w:pStyle w:val="BodyText"/>
      </w:pPr>
      <w:r w:rsidRPr="001B558A">
        <w:t>This section describes those re</w:t>
      </w:r>
      <w:r w:rsidRPr="001B558A">
        <w:t xml:space="preserve">quired skills (reading, writing, oral communication and numeracy) that are essential to workplace performance in this unit of competency.  </w:t>
      </w:r>
    </w:p>
    <w:p w:rsidR="00000000" w:rsidRPr="001B558A" w:rsidP="00134395">
      <w:pPr>
        <w:pStyle w:val="BodyText"/>
      </w:pPr>
      <w:r w:rsidRPr="001B558A">
        <w:t>Foundation skills essential to performance are explicit in the performance criteria of this unit of competency.</w:t>
      </w:r>
    </w:p>
    <w:p w:rsidR="00000000" w:rsidRPr="001B558A" w:rsidP="001B558A">
      <w:pPr>
        <w:pStyle w:val="Heading1"/>
      </w:pPr>
      <w:bookmarkStart w:id="7" w:name="O_948883"/>
      <w:bookmarkEnd w:id="7"/>
      <w:r w:rsidRPr="001B558A">
        <w:t>Range of Conditions</w:t>
      </w:r>
    </w:p>
    <w:tbl>
      <w:tblPr>
        <w:tblW w:w="9286" w:type="dxa"/>
        <w:tblLayout w:type="fixed"/>
        <w:tblCellMar>
          <w:left w:w="62" w:type="dxa"/>
          <w:right w:w="62" w:type="dxa"/>
        </w:tblCellMar>
        <w:tblLook w:val="0000"/>
      </w:tblPr>
      <w:tblGrid>
        <w:gridCol w:w="2759"/>
        <w:gridCol w:w="6527"/>
      </w:tblGrid>
      <w:tr w:rsidTr="001B558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t>This field allows for different work environments and conditions that may affect performance. Essential operating conditions that may be present (depending on the work situation, accessibility of the item, and local indust</w:t>
            </w:r>
            <w:r w:rsidRPr="001B558A">
              <w:t>ry and regional contexts) are included.</w:t>
            </w:r>
          </w:p>
        </w:tc>
      </w:tr>
      <w:tr w:rsidTr="001B558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Springs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1B558A" w:rsidP="001B558A">
            <w:pPr>
              <w:pStyle w:val="ListBullet"/>
            </w:pPr>
            <w:r w:rsidRPr="001B558A">
              <w:t>laminated</w:t>
            </w:r>
          </w:p>
          <w:p w:rsidR="00000000" w:rsidRPr="001B558A" w:rsidP="001B558A">
            <w:pPr>
              <w:pStyle w:val="ListBullet"/>
            </w:pPr>
            <w:r w:rsidRPr="001B558A">
              <w:t>compression/coil</w:t>
            </w:r>
          </w:p>
          <w:p w:rsidR="00000000" w:rsidRPr="001B558A" w:rsidP="001B558A">
            <w:pPr>
              <w:pStyle w:val="ListBullet"/>
            </w:pPr>
            <w:r w:rsidRPr="001B558A">
              <w:t xml:space="preserve">plate </w:t>
            </w:r>
          </w:p>
          <w:p w:rsidR="00000000" w:rsidP="001B558A">
            <w:pPr>
              <w:pStyle w:val="BodyText"/>
              <w:rPr>
                <w:lang w:val="en-NZ"/>
              </w:rPr>
            </w:pPr>
          </w:p>
        </w:tc>
      </w:tr>
      <w:tr w:rsidTr="001B558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1B558A" w:rsidP="001B558A">
            <w:pPr>
              <w:pStyle w:val="ListBullet"/>
            </w:pPr>
            <w:r w:rsidRPr="001B558A">
              <w:t>tapering</w:t>
            </w:r>
          </w:p>
          <w:p w:rsidR="00000000" w:rsidRPr="001B558A" w:rsidP="001B558A">
            <w:pPr>
              <w:pStyle w:val="ListBullet"/>
            </w:pPr>
            <w:r w:rsidRPr="001B558A">
              <w:t>coiling</w:t>
            </w:r>
          </w:p>
          <w:p w:rsidR="00000000" w:rsidRPr="001B558A" w:rsidP="001B558A">
            <w:pPr>
              <w:pStyle w:val="ListBullet"/>
            </w:pPr>
            <w:r w:rsidRPr="001B558A">
              <w:t>stripping and buckling</w:t>
            </w:r>
          </w:p>
          <w:p w:rsidR="00000000" w:rsidRPr="001B558A" w:rsidP="001B558A">
            <w:pPr>
              <w:pStyle w:val="ListBullet"/>
            </w:pPr>
            <w:r w:rsidRPr="001B558A">
              <w:t>spring testing machines</w:t>
            </w:r>
          </w:p>
          <w:p w:rsidR="00000000" w:rsidP="001B558A">
            <w:pPr>
              <w:pStyle w:val="BodyText"/>
              <w:rPr>
                <w:lang w:val="en-NZ"/>
              </w:rPr>
            </w:pPr>
          </w:p>
        </w:tc>
      </w:tr>
      <w:tr w:rsidTr="001B558A">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1B558A">
            <w:pPr>
              <w:pStyle w:val="BodyText"/>
              <w:rPr>
                <w:lang w:val="en-NZ"/>
              </w:rPr>
            </w:pPr>
            <w:r w:rsidRPr="001B558A">
              <w:rPr>
                <w:rStyle w:val="SpecialBold"/>
              </w:rPr>
              <w:t>Material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1B558A" w:rsidP="001B558A">
            <w:pPr>
              <w:pStyle w:val="ListBullet"/>
            </w:pPr>
            <w:r w:rsidRPr="001B558A">
              <w:t xml:space="preserve">spring </w:t>
            </w:r>
          </w:p>
          <w:p w:rsidR="00000000" w:rsidRPr="001B558A" w:rsidP="001B558A">
            <w:pPr>
              <w:pStyle w:val="ListBullet"/>
            </w:pPr>
            <w:r w:rsidRPr="001B558A">
              <w:t>specialised steel</w:t>
            </w:r>
          </w:p>
          <w:p w:rsidR="00000000" w:rsidRPr="001B558A" w:rsidP="001B558A">
            <w:pPr>
              <w:pStyle w:val="BodyText"/>
            </w:pPr>
          </w:p>
        </w:tc>
      </w:tr>
    </w:tbl>
    <w:p w:rsidR="00000000" w:rsidRPr="001B558A" w:rsidP="001B558A">
      <w:pPr>
        <w:pStyle w:val="BodyText"/>
      </w:pPr>
    </w:p>
    <w:p w:rsidR="00000000" w:rsidRPr="001B558A" w:rsidP="001B558A">
      <w:pPr>
        <w:pStyle w:val="AllowPageBreak"/>
      </w:pPr>
    </w:p>
    <w:p w:rsidR="00000000" w:rsidRPr="001B558A" w:rsidP="001B558A">
      <w:pPr>
        <w:pStyle w:val="Heading1"/>
      </w:pPr>
      <w:bookmarkStart w:id="8" w:name="O_948882"/>
      <w:bookmarkEnd w:id="8"/>
      <w:r w:rsidRPr="001B558A">
        <w:t>Unit Mapping Information</w:t>
      </w:r>
    </w:p>
    <w:p w:rsidR="00000000" w:rsidRPr="001B558A" w:rsidP="00134395">
      <w:pPr>
        <w:pStyle w:val="BodyText"/>
      </w:pPr>
      <w:r w:rsidRPr="001B558A">
        <w:t xml:space="preserve">Release 1. Supersedes and is equivalent to MEM06006C Repair springs </w:t>
      </w:r>
    </w:p>
    <w:p w:rsidR="00000000" w:rsidRPr="001B558A" w:rsidP="001B558A">
      <w:pPr>
        <w:pStyle w:val="Heading1"/>
      </w:pPr>
      <w:bookmarkStart w:id="9" w:name="O_948875"/>
      <w:bookmarkEnd w:id="9"/>
      <w:r w:rsidRPr="001B558A">
        <w:t>Links</w:t>
      </w:r>
    </w:p>
    <w:p w:rsidR="00000000" w:rsidRPr="001B558A" w:rsidP="00134395">
      <w:pPr>
        <w:pStyle w:val="BodyText"/>
      </w:pPr>
      <w:r w:rsidRPr="001B558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24FE8">
        <w:rPr>
          <w:rStyle w:val="Hyperlink"/>
        </w:rPr>
        <w:t>https://vetnet.gov.au/Pages/TrainingDocs.aspx?q=b7050d37-5fd0-4740-8f7d-3b7a49c10bb2</w:t>
      </w:r>
      <w:r>
        <w:fldChar w:fldCharType="end"/>
      </w:r>
    </w:p>
    <w:p w:rsidR="00000000" w:rsidRPr="001B558A" w:rsidP="001B558A"/>
    <w:sectPr w:rsidSect="001B55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A" w:rsidRPr="00134395" w:rsidP="00134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95" w:rsidP="001B5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395" w:rsidP="001B558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4395" w:rsidP="001B55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58A" w:rsidRPr="00134395" w:rsidP="00134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95" w:rsidRPr="002D2AF8" w:rsidP="001B558A">
    <w:pPr>
      <w:pStyle w:val="Header"/>
      <w:framePr w:wrap="around"/>
    </w:pPr>
    <w:r>
      <w:fldChar w:fldCharType="begin"/>
    </w:r>
    <w:r>
      <w:instrText xml:space="preserve"> TITLE   \* MERGEFORMAT </w:instrText>
    </w:r>
    <w:r>
      <w:fldChar w:fldCharType="separate"/>
    </w:r>
    <w:r>
      <w:t>MEM06006 Repair springs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34395" w:rsidP="001B55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404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324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5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58A"/>
    <w:pPr>
      <w:spacing w:before="360" w:after="60"/>
      <w:outlineLvl w:val="0"/>
    </w:pPr>
    <w:rPr>
      <w:sz w:val="32"/>
    </w:rPr>
  </w:style>
  <w:style w:type="paragraph" w:styleId="Heading2">
    <w:name w:val="heading 2"/>
    <w:basedOn w:val="HeadingBase"/>
    <w:next w:val="BodyText"/>
    <w:link w:val="Heading2Char"/>
    <w:qFormat/>
    <w:rsid w:val="001B558A"/>
    <w:pPr>
      <w:keepLines/>
      <w:spacing w:before="240" w:after="120"/>
      <w:outlineLvl w:val="1"/>
    </w:pPr>
    <w:rPr>
      <w:sz w:val="28"/>
      <w:szCs w:val="40"/>
    </w:rPr>
  </w:style>
  <w:style w:type="paragraph" w:styleId="Heading3">
    <w:name w:val="heading 3"/>
    <w:basedOn w:val="HeadingBase"/>
    <w:next w:val="BodyText"/>
    <w:link w:val="Heading3Char"/>
    <w:qFormat/>
    <w:rsid w:val="001B558A"/>
    <w:pPr>
      <w:spacing w:before="180" w:after="120"/>
      <w:outlineLvl w:val="2"/>
    </w:pPr>
    <w:rPr>
      <w:spacing w:val="-10"/>
      <w:kern w:val="32"/>
    </w:rPr>
  </w:style>
  <w:style w:type="paragraph" w:styleId="Heading4">
    <w:name w:val="heading 4"/>
    <w:basedOn w:val="HeadingBase"/>
    <w:next w:val="BodyText"/>
    <w:link w:val="Heading4Char"/>
    <w:qFormat/>
    <w:rsid w:val="001B558A"/>
    <w:pPr>
      <w:spacing w:before="160" w:after="120"/>
      <w:outlineLvl w:val="3"/>
    </w:pPr>
    <w:rPr>
      <w:sz w:val="22"/>
    </w:rPr>
  </w:style>
  <w:style w:type="paragraph" w:styleId="Heading5">
    <w:name w:val="heading 5"/>
    <w:basedOn w:val="HeadingBase"/>
    <w:next w:val="Normal"/>
    <w:link w:val="Heading5Char"/>
    <w:qFormat/>
    <w:rsid w:val="001B558A"/>
    <w:pPr>
      <w:spacing w:before="80"/>
      <w:outlineLvl w:val="4"/>
    </w:pPr>
    <w:rPr>
      <w:color w:val="918585"/>
      <w:sz w:val="20"/>
    </w:rPr>
  </w:style>
  <w:style w:type="paragraph" w:styleId="Heading6">
    <w:name w:val="heading 6"/>
    <w:basedOn w:val="HeadingBase"/>
    <w:next w:val="Normal"/>
    <w:link w:val="Heading6Char"/>
    <w:qFormat/>
    <w:rsid w:val="001B558A"/>
    <w:pPr>
      <w:spacing w:before="60"/>
      <w:outlineLvl w:val="5"/>
    </w:pPr>
    <w:rPr>
      <w:color w:val="918585"/>
      <w:sz w:val="20"/>
    </w:rPr>
  </w:style>
  <w:style w:type="paragraph" w:styleId="Heading7">
    <w:name w:val="heading 7"/>
    <w:basedOn w:val="Normal"/>
    <w:next w:val="Normal"/>
    <w:link w:val="Heading7Char"/>
    <w:qFormat/>
    <w:rsid w:val="001B558A"/>
    <w:pPr>
      <w:ind w:left="720"/>
      <w:outlineLvl w:val="6"/>
    </w:pPr>
    <w:rPr>
      <w:i/>
    </w:rPr>
  </w:style>
  <w:style w:type="paragraph" w:styleId="Heading8">
    <w:name w:val="heading 8"/>
    <w:basedOn w:val="Normal"/>
    <w:next w:val="Normal"/>
    <w:link w:val="Heading8Char"/>
    <w:qFormat/>
    <w:rsid w:val="001B558A"/>
    <w:pPr>
      <w:ind w:left="720"/>
      <w:outlineLvl w:val="7"/>
    </w:pPr>
    <w:rPr>
      <w:i/>
    </w:rPr>
  </w:style>
  <w:style w:type="paragraph" w:styleId="Heading9">
    <w:name w:val="heading 9"/>
    <w:basedOn w:val="Normal"/>
    <w:next w:val="Normal"/>
    <w:link w:val="Heading9Char"/>
    <w:qFormat/>
    <w:rsid w:val="001B558A"/>
    <w:pPr>
      <w:ind w:left="720"/>
      <w:outlineLvl w:val="8"/>
    </w:pPr>
    <w:rPr>
      <w:i/>
    </w:rPr>
  </w:style>
  <w:style w:type="character" w:default="1" w:styleId="DefaultParagraphFont">
    <w:name w:val="Default Paragraph Font"/>
    <w:uiPriority w:val="1"/>
    <w:unhideWhenUsed/>
    <w:rsid w:val="001B5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58A"/>
  </w:style>
  <w:style w:type="character" w:customStyle="1" w:styleId="Heading1Char">
    <w:name w:val="Heading 1 Char"/>
    <w:basedOn w:val="DefaultParagraphFont"/>
    <w:link w:val="Heading1"/>
    <w:rsid w:val="001B558A"/>
    <w:rPr>
      <w:rFonts w:ascii="Times New Roman" w:eastAsia="Times New Roman" w:hAnsi="Times New Roman" w:cs="Times New Roman"/>
      <w:b/>
      <w:sz w:val="32"/>
      <w:szCs w:val="20"/>
      <w:lang w:eastAsia="en-US"/>
    </w:rPr>
  </w:style>
  <w:style w:type="paragraph" w:styleId="BodyText">
    <w:name w:val="Body Text"/>
    <w:basedOn w:val="Normal"/>
    <w:link w:val="BodyTextChar"/>
    <w:rsid w:val="001B55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58A"/>
    <w:rPr>
      <w:rFonts w:ascii="Times New Roman" w:eastAsia="Times New Roman" w:hAnsi="Times New Roman" w:cs="Times New Roman"/>
      <w:sz w:val="24"/>
      <w:lang w:eastAsia="en-US"/>
    </w:rPr>
  </w:style>
  <w:style w:type="paragraph" w:styleId="ListBullet">
    <w:name w:val="List Bullet"/>
    <w:basedOn w:val="List"/>
    <w:rsid w:val="001B558A"/>
    <w:pPr>
      <w:numPr>
        <w:numId w:val="11"/>
      </w:numPr>
      <w:tabs>
        <w:tab w:val="clear" w:pos="340"/>
      </w:tabs>
      <w:spacing w:before="40" w:after="40"/>
    </w:pPr>
  </w:style>
  <w:style w:type="character" w:customStyle="1" w:styleId="SpecialBold">
    <w:name w:val="Special Bold"/>
    <w:basedOn w:val="DefaultParagraphFont"/>
    <w:rsid w:val="001B558A"/>
    <w:rPr>
      <w:b/>
      <w:spacing w:val="0"/>
    </w:rPr>
  </w:style>
  <w:style w:type="paragraph" w:customStyle="1" w:styleId="SuperHeading">
    <w:name w:val="SuperHeading"/>
    <w:basedOn w:val="Normal"/>
    <w:rsid w:val="001B558A"/>
    <w:pPr>
      <w:spacing w:before="240" w:after="120"/>
      <w:outlineLvl w:val="0"/>
    </w:pPr>
    <w:rPr>
      <w:rFonts w:ascii="Times New Roman" w:hAnsi="Times New Roman"/>
      <w:b/>
      <w:sz w:val="32"/>
    </w:rPr>
  </w:style>
  <w:style w:type="paragraph" w:customStyle="1" w:styleId="AllowPageBreak">
    <w:name w:val="AllowPageBreak"/>
    <w:rsid w:val="001B55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5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5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58A"/>
    <w:rPr>
      <w:rFonts w:ascii="Courier New" w:eastAsia="Times New Roman" w:hAnsi="Courier New" w:cs="Times New Roman"/>
      <w:i/>
      <w:szCs w:val="20"/>
      <w:lang w:eastAsia="en-US"/>
    </w:rPr>
  </w:style>
  <w:style w:type="paragraph" w:customStyle="1" w:styleId="HeadingBase">
    <w:name w:val="Heading Base"/>
    <w:rsid w:val="001B5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58A"/>
    <w:pPr>
      <w:tabs>
        <w:tab w:val="right" w:leader="dot" w:pos="9072"/>
      </w:tabs>
      <w:ind w:left="567"/>
    </w:pPr>
    <w:rPr>
      <w:szCs w:val="22"/>
    </w:rPr>
  </w:style>
  <w:style w:type="paragraph" w:customStyle="1" w:styleId="TOCBase">
    <w:name w:val="TOC Base"/>
    <w:rsid w:val="001B5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58A"/>
    <w:pPr>
      <w:tabs>
        <w:tab w:val="right" w:leader="dot" w:pos="9072"/>
      </w:tabs>
      <w:spacing w:before="40" w:after="40"/>
      <w:ind w:left="284"/>
    </w:pPr>
    <w:rPr>
      <w:rFonts w:ascii="Times New Roman" w:hAnsi="Times New Roman"/>
    </w:rPr>
  </w:style>
  <w:style w:type="paragraph" w:styleId="TOC1">
    <w:name w:val="toc 1"/>
    <w:basedOn w:val="TOCBase"/>
    <w:next w:val="Normal"/>
    <w:rsid w:val="001B55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58A"/>
    <w:rPr>
      <w:rFonts w:ascii="Times New Roman" w:eastAsia="Times New Roman" w:hAnsi="Times New Roman" w:cs="Times New Roman"/>
      <w:sz w:val="16"/>
      <w:lang w:eastAsia="en-US"/>
    </w:rPr>
  </w:style>
  <w:style w:type="paragraph" w:styleId="Title">
    <w:name w:val="Title"/>
    <w:basedOn w:val="HeadingBase"/>
    <w:link w:val="TitleChar"/>
    <w:qFormat/>
    <w:rsid w:val="001B558A"/>
    <w:pPr>
      <w:spacing w:before="5040"/>
      <w:jc w:val="center"/>
    </w:pPr>
    <w:rPr>
      <w:sz w:val="48"/>
      <w:szCs w:val="72"/>
      <w:lang w:val="en-US"/>
    </w:rPr>
  </w:style>
  <w:style w:type="character" w:customStyle="1" w:styleId="TitleChar">
    <w:name w:val="Title Char"/>
    <w:basedOn w:val="DefaultParagraphFont"/>
    <w:link w:val="Title"/>
    <w:rsid w:val="001B5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58A"/>
    <w:pPr>
      <w:tabs>
        <w:tab w:val="left" w:pos="3600"/>
        <w:tab w:val="left" w:pos="3958"/>
      </w:tabs>
    </w:pPr>
  </w:style>
  <w:style w:type="paragraph" w:styleId="List">
    <w:name w:val="List"/>
    <w:basedOn w:val="BodyText"/>
    <w:next w:val="BodyText"/>
    <w:rsid w:val="001B558A"/>
    <w:pPr>
      <w:tabs>
        <w:tab w:val="left" w:pos="340"/>
      </w:tabs>
      <w:spacing w:before="60" w:after="60"/>
      <w:ind w:left="340" w:hanging="340"/>
    </w:pPr>
  </w:style>
  <w:style w:type="paragraph" w:customStyle="1" w:styleId="Note">
    <w:name w:val="Note"/>
    <w:basedOn w:val="BodyText"/>
    <w:rsid w:val="001B5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58A"/>
    <w:pPr>
      <w:framePr w:wrap="auto" w:hAnchor="text" w:y="6049"/>
    </w:pPr>
    <w:rPr>
      <w:color w:val="000000"/>
      <w:sz w:val="40"/>
    </w:rPr>
  </w:style>
  <w:style w:type="paragraph" w:customStyle="1" w:styleId="TOCTitle">
    <w:name w:val="TOCTitle"/>
    <w:basedOn w:val="Heading1"/>
    <w:rsid w:val="001B558A"/>
    <w:pPr>
      <w:spacing w:after="240"/>
      <w:jc w:val="center"/>
      <w:outlineLvl w:val="9"/>
    </w:pPr>
    <w:rPr>
      <w:caps/>
    </w:rPr>
  </w:style>
  <w:style w:type="paragraph" w:customStyle="1" w:styleId="Version">
    <w:name w:val="Version"/>
    <w:rsid w:val="001B55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58A"/>
    <w:pPr>
      <w:numPr>
        <w:numId w:val="12"/>
      </w:numPr>
      <w:tabs>
        <w:tab w:val="clear" w:pos="680"/>
      </w:tabs>
    </w:pPr>
  </w:style>
  <w:style w:type="paragraph" w:styleId="Index1">
    <w:name w:val="index 1"/>
    <w:basedOn w:val="Normal"/>
    <w:next w:val="Normal"/>
    <w:semiHidden/>
    <w:rsid w:val="001B558A"/>
    <w:pPr>
      <w:keepNext w:val="0"/>
      <w:tabs>
        <w:tab w:val="right" w:pos="4176"/>
      </w:tabs>
      <w:ind w:left="198" w:hanging="198"/>
    </w:pPr>
    <w:rPr>
      <w:rFonts w:ascii="Garamond" w:hAnsi="Garamond"/>
    </w:rPr>
  </w:style>
  <w:style w:type="paragraph" w:styleId="IndexHeading">
    <w:name w:val="index heading"/>
    <w:basedOn w:val="Normal"/>
    <w:next w:val="Index1"/>
    <w:semiHidden/>
    <w:rsid w:val="001B558A"/>
    <w:pPr>
      <w:spacing w:before="120" w:after="120"/>
    </w:pPr>
    <w:rPr>
      <w:rFonts w:ascii="Arial" w:hAnsi="Arial"/>
      <w:b/>
      <w:color w:val="918585"/>
      <w:sz w:val="24"/>
    </w:rPr>
  </w:style>
  <w:style w:type="paragraph" w:styleId="Header">
    <w:name w:val="header"/>
    <w:basedOn w:val="Normal"/>
    <w:link w:val="HeaderChar"/>
    <w:rsid w:val="001B5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58A"/>
    <w:rPr>
      <w:rFonts w:ascii="Times New Roman" w:eastAsia="Times New Roman" w:hAnsi="Times New Roman" w:cs="Times New Roman"/>
      <w:sz w:val="16"/>
      <w:szCs w:val="20"/>
      <w:lang w:val="en-GB" w:eastAsia="en-US"/>
    </w:rPr>
  </w:style>
  <w:style w:type="paragraph" w:customStyle="1" w:styleId="Chapter">
    <w:name w:val="Chapter"/>
    <w:basedOn w:val="Normal"/>
    <w:rsid w:val="001B558A"/>
    <w:pPr>
      <w:spacing w:before="240"/>
    </w:pPr>
    <w:rPr>
      <w:rFonts w:ascii="Times New Roman" w:hAnsi="Times New Roman"/>
      <w:smallCaps/>
      <w:spacing w:val="80"/>
      <w:sz w:val="28"/>
    </w:rPr>
  </w:style>
  <w:style w:type="paragraph" w:customStyle="1" w:styleId="InChapter">
    <w:name w:val="InChapter"/>
    <w:basedOn w:val="Heading3"/>
    <w:rsid w:val="001B558A"/>
    <w:pPr>
      <w:spacing w:after="240"/>
      <w:outlineLvl w:val="9"/>
    </w:pPr>
    <w:rPr>
      <w:noProof/>
    </w:rPr>
  </w:style>
  <w:style w:type="paragraph" w:styleId="Index2">
    <w:name w:val="index 2"/>
    <w:basedOn w:val="Normal"/>
    <w:next w:val="Normal"/>
    <w:semiHidden/>
    <w:rsid w:val="001B558A"/>
    <w:pPr>
      <w:tabs>
        <w:tab w:val="right" w:pos="4176"/>
      </w:tabs>
      <w:ind w:left="568" w:hanging="284"/>
    </w:pPr>
    <w:rPr>
      <w:rFonts w:ascii="Garamond" w:hAnsi="Garamond"/>
    </w:rPr>
  </w:style>
  <w:style w:type="paragraph" w:customStyle="1" w:styleId="Byline">
    <w:name w:val="Byline"/>
    <w:rsid w:val="001B5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58A"/>
    <w:pPr>
      <w:tabs>
        <w:tab w:val="clear" w:pos="3600"/>
        <w:tab w:val="clear" w:pos="3958"/>
      </w:tabs>
      <w:jc w:val="right"/>
    </w:pPr>
  </w:style>
  <w:style w:type="character" w:styleId="Emphasis">
    <w:name w:val="Emphasis"/>
    <w:basedOn w:val="DefaultParagraphFont"/>
    <w:qFormat/>
    <w:rsid w:val="001B558A"/>
    <w:rPr>
      <w:i/>
    </w:rPr>
  </w:style>
  <w:style w:type="paragraph" w:styleId="Caption">
    <w:name w:val="caption"/>
    <w:basedOn w:val="BodyText"/>
    <w:next w:val="Normal"/>
    <w:qFormat/>
    <w:rsid w:val="001B558A"/>
    <w:pPr>
      <w:framePr w:w="2268" w:hSpace="181" w:vSpace="181" w:wrap="around" w:vAnchor="text" w:hAnchor="page" w:x="1135" w:y="285" w:anchorLock="1"/>
    </w:pPr>
    <w:rPr>
      <w:i/>
    </w:rPr>
  </w:style>
  <w:style w:type="paragraph" w:customStyle="1" w:styleId="MiniTOCTitle">
    <w:name w:val="MiniTOCTitle"/>
    <w:basedOn w:val="Heading4"/>
    <w:rsid w:val="001B558A"/>
    <w:pPr>
      <w:spacing w:before="240"/>
      <w:outlineLvl w:val="9"/>
    </w:pPr>
    <w:rPr>
      <w:noProof/>
      <w:sz w:val="24"/>
    </w:rPr>
  </w:style>
  <w:style w:type="paragraph" w:customStyle="1" w:styleId="MiniTOCItem">
    <w:name w:val="MiniTOCItem"/>
    <w:basedOn w:val="ListBullet"/>
    <w:rsid w:val="001B558A"/>
    <w:pPr>
      <w:numPr>
        <w:numId w:val="0"/>
      </w:numPr>
      <w:tabs>
        <w:tab w:val="right" w:leader="dot" w:pos="6521"/>
      </w:tabs>
      <w:spacing w:before="0" w:after="0"/>
    </w:pPr>
  </w:style>
  <w:style w:type="paragraph" w:customStyle="1" w:styleId="TOFTitle">
    <w:name w:val="TOFTitle"/>
    <w:basedOn w:val="TOCTitle"/>
    <w:rsid w:val="001B558A"/>
  </w:style>
  <w:style w:type="paragraph" w:styleId="TableofFigures">
    <w:name w:val="table of figures"/>
    <w:basedOn w:val="Normal"/>
    <w:next w:val="Normal"/>
    <w:semiHidden/>
    <w:rsid w:val="001B558A"/>
    <w:pPr>
      <w:tabs>
        <w:tab w:val="right" w:leader="dot" w:pos="9072"/>
      </w:tabs>
      <w:ind w:left="970" w:hanging="403"/>
    </w:pPr>
    <w:rPr>
      <w:rFonts w:ascii="Times New Roman" w:hAnsi="Times New Roman"/>
      <w:b/>
    </w:rPr>
  </w:style>
  <w:style w:type="paragraph" w:styleId="ListNumber">
    <w:name w:val="List Number"/>
    <w:basedOn w:val="List"/>
    <w:rsid w:val="001B558A"/>
    <w:pPr>
      <w:numPr>
        <w:numId w:val="14"/>
      </w:numPr>
      <w:tabs>
        <w:tab w:val="clear" w:pos="340"/>
      </w:tabs>
    </w:pPr>
  </w:style>
  <w:style w:type="character" w:customStyle="1" w:styleId="WingdingSymbols">
    <w:name w:val="Wingding Symbols"/>
    <w:rsid w:val="001B558A"/>
    <w:rPr>
      <w:rFonts w:ascii="Wingdings" w:hAnsi="Wingdings"/>
    </w:rPr>
  </w:style>
  <w:style w:type="paragraph" w:customStyle="1" w:styleId="TableHeading">
    <w:name w:val="Table Heading"/>
    <w:basedOn w:val="HeadingBase"/>
    <w:rsid w:val="001B558A"/>
    <w:pPr>
      <w:keepLines/>
      <w:pBdr>
        <w:bottom w:val="single" w:sz="6" w:space="1" w:color="918585"/>
      </w:pBdr>
      <w:spacing w:before="240"/>
    </w:pPr>
  </w:style>
  <w:style w:type="character" w:customStyle="1" w:styleId="HotSpot">
    <w:name w:val="HotSpot"/>
    <w:rsid w:val="001B558A"/>
    <w:rPr>
      <w:color w:val="0033CC"/>
      <w:u w:val="none"/>
    </w:rPr>
  </w:style>
  <w:style w:type="paragraph" w:customStyle="1" w:styleId="BodyTextRight">
    <w:name w:val="Body Text Right"/>
    <w:basedOn w:val="BodyText"/>
    <w:rsid w:val="001B558A"/>
    <w:pPr>
      <w:spacing w:before="0" w:after="0"/>
      <w:jc w:val="right"/>
    </w:pPr>
  </w:style>
  <w:style w:type="paragraph" w:styleId="Index3">
    <w:name w:val="index 3"/>
    <w:basedOn w:val="ListNumber2"/>
    <w:next w:val="Normal"/>
    <w:semiHidden/>
    <w:rsid w:val="001B558A"/>
    <w:pPr>
      <w:numPr>
        <w:numId w:val="0"/>
      </w:numPr>
      <w:tabs>
        <w:tab w:val="right" w:leader="dot" w:pos="4176"/>
      </w:tabs>
    </w:pPr>
  </w:style>
  <w:style w:type="paragraph" w:styleId="ListNumber2">
    <w:name w:val="List Number 2"/>
    <w:basedOn w:val="List2"/>
    <w:rsid w:val="001B558A"/>
    <w:pPr>
      <w:numPr>
        <w:numId w:val="9"/>
      </w:numPr>
      <w:tabs>
        <w:tab w:val="clear" w:pos="1060"/>
      </w:tabs>
    </w:pPr>
  </w:style>
  <w:style w:type="paragraph" w:customStyle="1" w:styleId="MarginNote">
    <w:name w:val="Margin Note"/>
    <w:basedOn w:val="BodyText"/>
    <w:rsid w:val="001B5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5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58A"/>
    <w:rPr>
      <w:sz w:val="32"/>
    </w:rPr>
  </w:style>
  <w:style w:type="paragraph" w:customStyle="1" w:styleId="HeadingProcedure">
    <w:name w:val="Heading Procedure"/>
    <w:basedOn w:val="HeadingBase"/>
    <w:next w:val="Normal"/>
    <w:rsid w:val="001B558A"/>
    <w:pPr>
      <w:tabs>
        <w:tab w:val="left" w:pos="0"/>
      </w:tabs>
      <w:spacing w:before="120" w:after="60"/>
    </w:pPr>
    <w:rPr>
      <w:i/>
      <w:color w:val="918585"/>
      <w:sz w:val="22"/>
    </w:rPr>
  </w:style>
  <w:style w:type="paragraph" w:customStyle="1" w:styleId="TableBodyText">
    <w:name w:val="Table Body Text"/>
    <w:basedOn w:val="BodyText"/>
    <w:rsid w:val="001B558A"/>
    <w:pPr>
      <w:spacing w:before="60" w:after="60"/>
    </w:pPr>
  </w:style>
  <w:style w:type="paragraph" w:styleId="ListContinue">
    <w:name w:val="List Continue"/>
    <w:basedOn w:val="List"/>
    <w:rsid w:val="001B558A"/>
    <w:pPr>
      <w:ind w:firstLine="0"/>
    </w:pPr>
  </w:style>
  <w:style w:type="paragraph" w:customStyle="1" w:styleId="ListNote">
    <w:name w:val="List Note"/>
    <w:basedOn w:val="List"/>
    <w:rsid w:val="001B558A"/>
    <w:pPr>
      <w:pBdr>
        <w:top w:val="single" w:sz="6" w:space="2" w:color="918585"/>
        <w:bottom w:val="single" w:sz="6" w:space="2" w:color="918585"/>
      </w:pBdr>
      <w:tabs>
        <w:tab w:val="left" w:pos="1021"/>
      </w:tabs>
      <w:ind w:firstLine="0"/>
    </w:pPr>
  </w:style>
  <w:style w:type="paragraph" w:customStyle="1" w:styleId="Warning">
    <w:name w:val="Warning"/>
    <w:basedOn w:val="BodyText"/>
    <w:rsid w:val="001B558A"/>
    <w:pPr>
      <w:shd w:val="clear" w:color="auto" w:fill="D9D9D9"/>
      <w:tabs>
        <w:tab w:val="left" w:pos="992"/>
      </w:tabs>
      <w:ind w:left="119" w:right="119"/>
    </w:pPr>
    <w:rPr>
      <w:sz w:val="20"/>
    </w:rPr>
  </w:style>
  <w:style w:type="paragraph" w:customStyle="1" w:styleId="MarginIcons">
    <w:name w:val="Margin Icons"/>
    <w:basedOn w:val="BodyText"/>
    <w:rsid w:val="001B5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58A"/>
    <w:rPr>
      <w:rFonts w:ascii="Courier New" w:hAnsi="Courier New"/>
    </w:rPr>
  </w:style>
  <w:style w:type="paragraph" w:customStyle="1" w:styleId="NoteBullet">
    <w:name w:val="Note Bullet"/>
    <w:basedOn w:val="Note"/>
    <w:rsid w:val="001B558A"/>
    <w:pPr>
      <w:tabs>
        <w:tab w:val="clear" w:pos="680"/>
      </w:tabs>
      <w:spacing w:before="60" w:after="60"/>
    </w:pPr>
  </w:style>
  <w:style w:type="paragraph" w:customStyle="1" w:styleId="SubHeading2">
    <w:name w:val="SubHeading2"/>
    <w:basedOn w:val="HeadingBase"/>
    <w:rsid w:val="001B558A"/>
    <w:pPr>
      <w:spacing w:before="240" w:after="60"/>
    </w:pPr>
    <w:rPr>
      <w:sz w:val="20"/>
    </w:rPr>
  </w:style>
  <w:style w:type="paragraph" w:customStyle="1" w:styleId="SubHeading1">
    <w:name w:val="SubHeading1"/>
    <w:basedOn w:val="HeadingBase"/>
    <w:rsid w:val="001B558A"/>
    <w:pPr>
      <w:spacing w:before="240" w:after="60"/>
    </w:pPr>
    <w:rPr>
      <w:color w:val="918585"/>
      <w:sz w:val="22"/>
    </w:rPr>
  </w:style>
  <w:style w:type="paragraph" w:customStyle="1" w:styleId="SideHeading">
    <w:name w:val="Side Heading"/>
    <w:basedOn w:val="HeadingBase"/>
    <w:rsid w:val="001B5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58A"/>
    <w:pPr>
      <w:numPr>
        <w:numId w:val="10"/>
      </w:numPr>
    </w:pPr>
  </w:style>
  <w:style w:type="paragraph" w:styleId="PlainText">
    <w:name w:val="Plain Text"/>
    <w:basedOn w:val="Normal"/>
    <w:link w:val="PlainTextChar"/>
    <w:rsid w:val="001B558A"/>
    <w:rPr>
      <w:sz w:val="20"/>
    </w:rPr>
  </w:style>
  <w:style w:type="character" w:customStyle="1" w:styleId="PlainTextChar">
    <w:name w:val="Plain Text Char"/>
    <w:basedOn w:val="DefaultParagraphFont"/>
    <w:link w:val="PlainText"/>
    <w:rsid w:val="001B558A"/>
    <w:rPr>
      <w:rFonts w:ascii="Courier New" w:eastAsia="Times New Roman" w:hAnsi="Courier New" w:cs="Times New Roman"/>
      <w:sz w:val="20"/>
      <w:szCs w:val="20"/>
      <w:lang w:eastAsia="en-US"/>
    </w:rPr>
  </w:style>
  <w:style w:type="character" w:customStyle="1" w:styleId="MenuOption">
    <w:name w:val="Menu Option"/>
    <w:basedOn w:val="DefaultParagraphFont"/>
    <w:rsid w:val="001B558A"/>
    <w:rPr>
      <w:b/>
      <w:smallCaps/>
    </w:rPr>
  </w:style>
  <w:style w:type="paragraph" w:customStyle="1" w:styleId="TableListNumber">
    <w:name w:val="Table List Number"/>
    <w:basedOn w:val="ListNumber"/>
    <w:rsid w:val="001B558A"/>
    <w:pPr>
      <w:numPr>
        <w:numId w:val="0"/>
      </w:numPr>
    </w:pPr>
  </w:style>
  <w:style w:type="paragraph" w:styleId="TOC4">
    <w:name w:val="toc 4"/>
    <w:basedOn w:val="TOCBase"/>
    <w:next w:val="Normal"/>
    <w:semiHidden/>
    <w:rsid w:val="001B558A"/>
    <w:pPr>
      <w:tabs>
        <w:tab w:val="right" w:leader="dot" w:pos="9071"/>
      </w:tabs>
      <w:ind w:left="1701"/>
    </w:pPr>
  </w:style>
  <w:style w:type="paragraph" w:customStyle="1" w:styleId="ListAlpha">
    <w:name w:val="List Alpha"/>
    <w:basedOn w:val="List"/>
    <w:rsid w:val="001B558A"/>
    <w:pPr>
      <w:numPr>
        <w:numId w:val="8"/>
      </w:numPr>
    </w:pPr>
  </w:style>
  <w:style w:type="paragraph" w:customStyle="1" w:styleId="ListAlpha2">
    <w:name w:val="List Alpha 2"/>
    <w:basedOn w:val="List2"/>
    <w:rsid w:val="001B558A"/>
    <w:pPr>
      <w:numPr>
        <w:numId w:val="7"/>
      </w:numPr>
    </w:pPr>
  </w:style>
  <w:style w:type="paragraph" w:styleId="List2">
    <w:name w:val="List 2"/>
    <w:basedOn w:val="BodyText"/>
    <w:rsid w:val="001B558A"/>
    <w:pPr>
      <w:tabs>
        <w:tab w:val="left" w:pos="680"/>
      </w:tabs>
      <w:spacing w:before="60" w:after="60"/>
      <w:ind w:left="680" w:hanging="340"/>
    </w:pPr>
  </w:style>
  <w:style w:type="paragraph" w:styleId="List3">
    <w:name w:val="List 3"/>
    <w:basedOn w:val="BodyText"/>
    <w:rsid w:val="001B558A"/>
    <w:pPr>
      <w:tabs>
        <w:tab w:val="left" w:pos="1021"/>
      </w:tabs>
      <w:spacing w:before="60" w:after="60"/>
      <w:ind w:left="1020" w:hanging="340"/>
    </w:pPr>
  </w:style>
  <w:style w:type="paragraph" w:styleId="List4">
    <w:name w:val="List 4"/>
    <w:basedOn w:val="BodyText"/>
    <w:rsid w:val="001B558A"/>
    <w:pPr>
      <w:tabs>
        <w:tab w:val="left" w:pos="1361"/>
      </w:tabs>
      <w:spacing w:before="60" w:after="60"/>
      <w:ind w:left="1361" w:hanging="340"/>
    </w:pPr>
  </w:style>
  <w:style w:type="paragraph" w:styleId="List5">
    <w:name w:val="List 5"/>
    <w:basedOn w:val="BodyText"/>
    <w:rsid w:val="001B558A"/>
    <w:pPr>
      <w:tabs>
        <w:tab w:val="left" w:pos="1701"/>
      </w:tabs>
      <w:spacing w:before="60" w:after="60"/>
      <w:ind w:left="1701" w:hanging="340"/>
    </w:pPr>
  </w:style>
  <w:style w:type="paragraph" w:styleId="ListBullet3">
    <w:name w:val="List Bullet 3"/>
    <w:basedOn w:val="List3"/>
    <w:rsid w:val="001B558A"/>
    <w:pPr>
      <w:numPr>
        <w:numId w:val="13"/>
      </w:numPr>
      <w:tabs>
        <w:tab w:val="clear" w:pos="1021"/>
      </w:tabs>
      <w:ind w:left="1037" w:hanging="357"/>
    </w:pPr>
  </w:style>
  <w:style w:type="paragraph" w:styleId="ListBullet4">
    <w:name w:val="List Bullet 4"/>
    <w:basedOn w:val="List4"/>
    <w:rsid w:val="001B558A"/>
    <w:pPr>
      <w:numPr>
        <w:numId w:val="2"/>
      </w:numPr>
      <w:tabs>
        <w:tab w:val="clear" w:pos="1361"/>
      </w:tabs>
    </w:pPr>
  </w:style>
  <w:style w:type="paragraph" w:styleId="ListBullet5">
    <w:name w:val="List Bullet 5"/>
    <w:basedOn w:val="List5"/>
    <w:rsid w:val="001B558A"/>
    <w:pPr>
      <w:numPr>
        <w:numId w:val="3"/>
      </w:numPr>
    </w:pPr>
  </w:style>
  <w:style w:type="paragraph" w:styleId="ListContinue2">
    <w:name w:val="List Continue 2"/>
    <w:basedOn w:val="List2"/>
    <w:rsid w:val="001B558A"/>
    <w:pPr>
      <w:ind w:firstLine="0"/>
    </w:pPr>
  </w:style>
  <w:style w:type="paragraph" w:styleId="ListContinue3">
    <w:name w:val="List Continue 3"/>
    <w:basedOn w:val="List3"/>
    <w:rsid w:val="001B558A"/>
    <w:pPr>
      <w:ind w:left="1021" w:firstLine="0"/>
    </w:pPr>
  </w:style>
  <w:style w:type="paragraph" w:styleId="ListContinue4">
    <w:name w:val="List Continue 4"/>
    <w:basedOn w:val="List4"/>
    <w:rsid w:val="001B558A"/>
    <w:pPr>
      <w:ind w:firstLine="0"/>
    </w:pPr>
  </w:style>
  <w:style w:type="paragraph" w:styleId="ListContinue5">
    <w:name w:val="List Continue 5"/>
    <w:basedOn w:val="List5"/>
    <w:rsid w:val="001B558A"/>
    <w:pPr>
      <w:ind w:firstLine="0"/>
    </w:pPr>
  </w:style>
  <w:style w:type="paragraph" w:styleId="ListNumber3">
    <w:name w:val="List Number 3"/>
    <w:basedOn w:val="List3"/>
    <w:rsid w:val="001B558A"/>
    <w:pPr>
      <w:numPr>
        <w:numId w:val="4"/>
      </w:numPr>
    </w:pPr>
  </w:style>
  <w:style w:type="paragraph" w:styleId="ListNumber4">
    <w:name w:val="List Number 4"/>
    <w:basedOn w:val="List4"/>
    <w:rsid w:val="001B558A"/>
    <w:pPr>
      <w:numPr>
        <w:numId w:val="5"/>
      </w:numPr>
    </w:pPr>
  </w:style>
  <w:style w:type="paragraph" w:styleId="ListNumber5">
    <w:name w:val="List Number 5"/>
    <w:basedOn w:val="List5"/>
    <w:rsid w:val="001B558A"/>
    <w:pPr>
      <w:numPr>
        <w:numId w:val="6"/>
      </w:numPr>
    </w:pPr>
  </w:style>
  <w:style w:type="paragraph" w:styleId="BlockText">
    <w:name w:val="Block Text"/>
    <w:basedOn w:val="Normal"/>
    <w:rsid w:val="001B558A"/>
    <w:pPr>
      <w:spacing w:after="120"/>
      <w:ind w:left="1440" w:right="1440"/>
    </w:pPr>
  </w:style>
  <w:style w:type="character" w:customStyle="1" w:styleId="Subscript">
    <w:name w:val="Subscript"/>
    <w:basedOn w:val="DefaultParagraphFont"/>
    <w:rsid w:val="001B558A"/>
    <w:rPr>
      <w:sz w:val="16"/>
      <w:vertAlign w:val="subscript"/>
    </w:rPr>
  </w:style>
  <w:style w:type="character" w:customStyle="1" w:styleId="Superscript">
    <w:name w:val="Superscript"/>
    <w:basedOn w:val="DefaultParagraphFont"/>
    <w:rsid w:val="001B558A"/>
    <w:rPr>
      <w:sz w:val="16"/>
      <w:vertAlign w:val="superscript"/>
    </w:rPr>
  </w:style>
  <w:style w:type="character" w:customStyle="1" w:styleId="Symbols">
    <w:name w:val="Symbols"/>
    <w:basedOn w:val="DefaultParagraphFont"/>
    <w:rsid w:val="001B558A"/>
    <w:rPr>
      <w:rFonts w:ascii="Symbol" w:hAnsi="Symbol"/>
    </w:rPr>
  </w:style>
  <w:style w:type="character" w:customStyle="1" w:styleId="MenuOptions">
    <w:name w:val="Menu Options"/>
    <w:basedOn w:val="DefaultParagraphFont"/>
    <w:rsid w:val="001B558A"/>
    <w:rPr>
      <w:rFonts w:ascii="Arial Narrow" w:hAnsi="Arial Narrow"/>
      <w:smallCaps/>
    </w:rPr>
  </w:style>
  <w:style w:type="character" w:customStyle="1" w:styleId="Buttons">
    <w:name w:val="Buttons"/>
    <w:basedOn w:val="DefaultParagraphFont"/>
    <w:rsid w:val="001B558A"/>
    <w:rPr>
      <w:b/>
    </w:rPr>
  </w:style>
  <w:style w:type="character" w:customStyle="1" w:styleId="Underlined">
    <w:name w:val="Underlined"/>
    <w:basedOn w:val="DefaultParagraphFont"/>
    <w:rsid w:val="001B558A"/>
    <w:rPr>
      <w:u w:val="single"/>
    </w:rPr>
  </w:style>
  <w:style w:type="paragraph" w:customStyle="1" w:styleId="TableBodyTextRight">
    <w:name w:val="Table Body Text Right"/>
    <w:basedOn w:val="TableBodyText"/>
    <w:rsid w:val="001B558A"/>
    <w:pPr>
      <w:widowControl w:val="0"/>
      <w:autoSpaceDE w:val="0"/>
      <w:autoSpaceDN w:val="0"/>
      <w:adjustRightInd w:val="0"/>
      <w:jc w:val="right"/>
    </w:pPr>
    <w:rPr>
      <w:rFonts w:cs="Arial"/>
      <w:szCs w:val="18"/>
    </w:rPr>
  </w:style>
  <w:style w:type="paragraph" w:customStyle="1" w:styleId="CopyrightText">
    <w:name w:val="Copyright Text"/>
    <w:basedOn w:val="BodyText"/>
    <w:rsid w:val="001B558A"/>
    <w:rPr>
      <w:sz w:val="18"/>
    </w:rPr>
  </w:style>
  <w:style w:type="paragraph" w:customStyle="1" w:styleId="BodySmallRight">
    <w:name w:val="Body Small Right"/>
    <w:basedOn w:val="BodyTextRight"/>
    <w:rsid w:val="001B558A"/>
    <w:rPr>
      <w:sz w:val="18"/>
      <w:szCs w:val="18"/>
    </w:rPr>
  </w:style>
  <w:style w:type="paragraph" w:customStyle="1" w:styleId="MarginEdition">
    <w:name w:val="Margin Edition"/>
    <w:basedOn w:val="MarginNote"/>
    <w:rsid w:val="001B558A"/>
    <w:pPr>
      <w:spacing w:before="0" w:after="0"/>
    </w:pPr>
    <w:rPr>
      <w:rFonts w:ascii="Times New Roman" w:hAnsi="Times New Roman"/>
      <w:color w:val="999999"/>
    </w:rPr>
  </w:style>
  <w:style w:type="paragraph" w:customStyle="1" w:styleId="Spacer">
    <w:name w:val="Spacer"/>
    <w:basedOn w:val="Normal"/>
    <w:rsid w:val="001B558A"/>
    <w:rPr>
      <w:sz w:val="2"/>
      <w:szCs w:val="2"/>
    </w:rPr>
  </w:style>
  <w:style w:type="character" w:customStyle="1" w:styleId="Small">
    <w:name w:val="Small"/>
    <w:basedOn w:val="DefaultParagraphFont"/>
    <w:rsid w:val="001B558A"/>
    <w:rPr>
      <w:sz w:val="16"/>
    </w:rPr>
  </w:style>
  <w:style w:type="paragraph" w:customStyle="1" w:styleId="WideTable">
    <w:name w:val="Wide Table"/>
    <w:basedOn w:val="Normal"/>
    <w:rsid w:val="001B558A"/>
    <w:pPr>
      <w:ind w:left="-1418"/>
    </w:pPr>
    <w:rPr>
      <w:sz w:val="2"/>
      <w:szCs w:val="2"/>
    </w:rPr>
  </w:style>
  <w:style w:type="character" w:styleId="PageNumber">
    <w:name w:val="page number"/>
    <w:basedOn w:val="DefaultParagraphFont"/>
    <w:rsid w:val="001B558A"/>
  </w:style>
  <w:style w:type="paragraph" w:styleId="Quote">
    <w:name w:val="Quote"/>
    <w:basedOn w:val="Heading1"/>
    <w:link w:val="QuoteChar"/>
    <w:qFormat/>
    <w:rsid w:val="001B558A"/>
    <w:rPr>
      <w:b w:val="0"/>
      <w:sz w:val="72"/>
      <w:szCs w:val="72"/>
      <w:lang w:val="en-NZ"/>
    </w:rPr>
  </w:style>
  <w:style w:type="character" w:customStyle="1" w:styleId="QuoteChar">
    <w:name w:val="Quote Char"/>
    <w:basedOn w:val="DefaultParagraphFont"/>
    <w:link w:val="Quote"/>
    <w:rsid w:val="001B5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58A"/>
    <w:pPr>
      <w:pageBreakBefore/>
    </w:pPr>
  </w:style>
  <w:style w:type="paragraph" w:customStyle="1" w:styleId="Border">
    <w:name w:val="Border"/>
    <w:basedOn w:val="Normal"/>
    <w:qFormat/>
    <w:rsid w:val="001B5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58A"/>
    <w:rPr>
      <w:b/>
      <w:bCs/>
      <w:i/>
      <w:iCs/>
      <w:color w:val="auto"/>
    </w:rPr>
  </w:style>
  <w:style w:type="paragraph" w:styleId="IntenseQuote">
    <w:name w:val="Intense Quote"/>
    <w:basedOn w:val="Normal"/>
    <w:next w:val="Normal"/>
    <w:link w:val="IntenseQuoteChar"/>
    <w:uiPriority w:val="30"/>
    <w:qFormat/>
    <w:rsid w:val="001B5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5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58A"/>
    <w:rPr>
      <w:smallCaps/>
      <w:color w:val="auto"/>
      <w:u w:val="single"/>
    </w:rPr>
  </w:style>
  <w:style w:type="character" w:styleId="IntenseReference">
    <w:name w:val="Intense Reference"/>
    <w:basedOn w:val="DefaultParagraphFont"/>
    <w:uiPriority w:val="32"/>
    <w:qFormat/>
    <w:rsid w:val="001B558A"/>
    <w:rPr>
      <w:b/>
      <w:bCs/>
      <w:smallCaps/>
      <w:color w:val="auto"/>
      <w:spacing w:val="5"/>
      <w:u w:val="single"/>
    </w:rPr>
  </w:style>
  <w:style w:type="paragraph" w:customStyle="1" w:styleId="2ColumnHeading">
    <w:name w:val="2Column Heading"/>
    <w:basedOn w:val="BodyText"/>
    <w:qFormat/>
    <w:rsid w:val="001B558A"/>
    <w:pPr>
      <w:spacing w:after="60"/>
      <w:ind w:left="-2268"/>
    </w:pPr>
    <w:rPr>
      <w:b/>
    </w:rPr>
  </w:style>
  <w:style w:type="paragraph" w:customStyle="1" w:styleId="Heading1TOC">
    <w:name w:val="Heading1 TOC"/>
    <w:basedOn w:val="Normal"/>
    <w:qFormat/>
    <w:rsid w:val="001B558A"/>
    <w:pPr>
      <w:spacing w:before="240" w:after="120"/>
    </w:pPr>
    <w:rPr>
      <w:rFonts w:ascii="Times New Roman" w:hAnsi="Times New Roman"/>
      <w:b/>
      <w:sz w:val="32"/>
    </w:rPr>
  </w:style>
  <w:style w:type="paragraph" w:customStyle="1" w:styleId="Heading2TOC">
    <w:name w:val="Heading2 TOC"/>
    <w:basedOn w:val="Normal"/>
    <w:qFormat/>
    <w:rsid w:val="001B558A"/>
    <w:pPr>
      <w:spacing w:before="240" w:after="60"/>
    </w:pPr>
    <w:rPr>
      <w:rFonts w:ascii="Times New Roman" w:hAnsi="Times New Roman"/>
      <w:b/>
      <w:sz w:val="28"/>
    </w:rPr>
  </w:style>
  <w:style w:type="character" w:customStyle="1" w:styleId="Underline">
    <w:name w:val="Underline"/>
    <w:basedOn w:val="DefaultParagraphFont"/>
    <w:qFormat/>
    <w:rsid w:val="001B558A"/>
    <w:rPr>
      <w:u w:val="single"/>
    </w:rPr>
  </w:style>
  <w:style w:type="character" w:customStyle="1" w:styleId="BoldandItalics">
    <w:name w:val="Bold and Italics"/>
    <w:qFormat/>
    <w:rsid w:val="001B558A"/>
    <w:rPr>
      <w:b/>
      <w:i/>
      <w:u w:val="none"/>
    </w:rPr>
  </w:style>
  <w:style w:type="paragraph" w:styleId="BalloonText">
    <w:name w:val="Balloon Text"/>
    <w:basedOn w:val="Normal"/>
    <w:link w:val="BalloonTextChar"/>
    <w:rsid w:val="001B558A"/>
    <w:rPr>
      <w:rFonts w:ascii="Tahoma" w:hAnsi="Tahoma" w:cs="Tahoma"/>
      <w:sz w:val="16"/>
      <w:szCs w:val="16"/>
    </w:rPr>
  </w:style>
  <w:style w:type="character" w:customStyle="1" w:styleId="BalloonTextChar">
    <w:name w:val="Balloon Text Char"/>
    <w:basedOn w:val="DefaultParagraphFont"/>
    <w:link w:val="BalloonText"/>
    <w:rsid w:val="001B55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5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5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58A"/>
    <w:rPr>
      <w:b/>
      <w:color w:val="660033"/>
      <w:spacing w:val="0"/>
    </w:rPr>
  </w:style>
  <w:style w:type="paragraph" w:customStyle="1" w:styleId="Nameditemlist">
    <w:name w:val="Named item list"/>
    <w:basedOn w:val="BodyText"/>
    <w:qFormat/>
    <w:rsid w:val="001B558A"/>
    <w:pPr>
      <w:tabs>
        <w:tab w:val="left" w:pos="2835"/>
      </w:tabs>
      <w:ind w:left="2835" w:hanging="2835"/>
    </w:pPr>
  </w:style>
  <w:style w:type="paragraph" w:customStyle="1" w:styleId="BodyTextnopadding">
    <w:name w:val="Body Text no padding"/>
    <w:basedOn w:val="BodyText"/>
    <w:qFormat/>
    <w:rsid w:val="001B558A"/>
    <w:pPr>
      <w:spacing w:before="0" w:after="0"/>
    </w:pPr>
  </w:style>
  <w:style w:type="paragraph" w:customStyle="1" w:styleId="BodyTextBold">
    <w:name w:val="Body Text Bold"/>
    <w:basedOn w:val="BodyText"/>
    <w:qFormat/>
    <w:rsid w:val="001B558A"/>
    <w:rPr>
      <w:b/>
    </w:rPr>
  </w:style>
  <w:style w:type="character" w:styleId="Hyperlink">
    <w:name w:val="Hyperlink"/>
    <w:basedOn w:val="DefaultParagraphFont"/>
    <w:uiPriority w:val="99"/>
    <w:unhideWhenUsed/>
    <w:rsid w:val="00134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3616</Characters>
  <Application>Microsoft Office Word</Application>
  <DocSecurity>0</DocSecurity>
  <Lines>212</Lines>
  <Paragraphs>127</Paragraphs>
  <ScaleCrop>false</ScaleCrop>
  <Company>Author-it Software Corporation Ltd.</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MEM06006 Repair springs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