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ACF" w:rsidP="00AB0A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MEM06006 Repair springs</w:t>
      </w:r>
      <w:r>
        <w:fldChar w:fldCharType="end"/>
      </w:r>
    </w:p>
    <w:p w:rsidR="00AB0ACF" w:rsidP="00AB0ACF">
      <w:pPr>
        <w:pStyle w:val="Version"/>
        <w:sectPr w:rsidSect="00E21C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1CF8" w:rsidP="00E21CF8">
      <w:pPr>
        <w:pStyle w:val="SuperHeading"/>
      </w:pPr>
      <w:r w:rsidRPr="00E21CF8">
        <w:t>Assessment Requirements for MEM06006 Repair springs</w:t>
      </w:r>
    </w:p>
    <w:p w:rsidR="00000000" w:rsidRPr="00E21CF8" w:rsidP="00E21CF8">
      <w:pPr>
        <w:pStyle w:val="Heading1"/>
      </w:pPr>
      <w:bookmarkStart w:id="1" w:name="O_948877"/>
      <w:bookmarkEnd w:id="1"/>
      <w:r w:rsidRPr="00E21CF8">
        <w:t>Modification History</w:t>
      </w:r>
    </w:p>
    <w:p w:rsidR="00000000" w:rsidRPr="00E21CF8" w:rsidP="00AB0ACF">
      <w:pPr>
        <w:pStyle w:val="BodyText"/>
      </w:pPr>
      <w:r w:rsidRPr="00E21CF8">
        <w:t xml:space="preserve">Release 1. Supersedes and is equivalent to MEM06006C Repair springs </w:t>
      </w:r>
    </w:p>
    <w:p w:rsidR="00000000" w:rsidRPr="00E21CF8" w:rsidP="00E21CF8">
      <w:pPr>
        <w:pStyle w:val="Heading1"/>
      </w:pPr>
      <w:bookmarkStart w:id="2" w:name="O_948880"/>
      <w:bookmarkEnd w:id="2"/>
      <w:r w:rsidRPr="00E21CF8">
        <w:t>Performance Evidence</w:t>
      </w:r>
    </w:p>
    <w:p w:rsidR="00000000" w:rsidRPr="00E21CF8" w:rsidP="00AB0ACF">
      <w:pPr>
        <w:pStyle w:val="BodyText"/>
      </w:pPr>
      <w:r w:rsidRPr="00E21CF8">
        <w:t>Evidence required to demonstrate competence in this unit must be relevant to and satisfy the requirements of the element</w:t>
      </w:r>
      <w:r w:rsidRPr="00E21CF8">
        <w:t>s and performance criteria on at least (2) two occasions and include:</w:t>
      </w:r>
    </w:p>
    <w:p w:rsidR="00000000" w:rsidRPr="00E21CF8" w:rsidP="00E21CF8">
      <w:pPr>
        <w:pStyle w:val="ListBullet"/>
      </w:pPr>
      <w:r w:rsidRPr="00E21CF8">
        <w:t xml:space="preserve">following work instructions, standard operating procedures (SOPs) and safe work practices </w:t>
      </w:r>
    </w:p>
    <w:p w:rsidR="00000000" w:rsidRPr="00E21CF8" w:rsidP="00E21CF8">
      <w:pPr>
        <w:pStyle w:val="ListBullet"/>
      </w:pPr>
      <w:r w:rsidRPr="00E21CF8">
        <w:t xml:space="preserve">assessing spring condition and selecting suitable set and reset repair methods </w:t>
      </w:r>
    </w:p>
    <w:p w:rsidR="00000000" w:rsidRPr="00E21CF8" w:rsidP="00E21CF8">
      <w:pPr>
        <w:pStyle w:val="ListBullet"/>
      </w:pPr>
      <w:r w:rsidRPr="00E21CF8">
        <w:t>setting up and</w:t>
      </w:r>
      <w:r w:rsidRPr="00E21CF8">
        <w:t xml:space="preserve"> operating spring forming equipment and tools to form and shape spring material </w:t>
      </w:r>
    </w:p>
    <w:p w:rsidR="00000000" w:rsidRPr="00E21CF8" w:rsidP="00E21CF8">
      <w:pPr>
        <w:pStyle w:val="ListBullet"/>
      </w:pPr>
      <w:r w:rsidRPr="00E21CF8">
        <w:t>testing spring components and adjusting, as necessary, to meet specifications.</w:t>
      </w:r>
    </w:p>
    <w:p w:rsidR="00000000" w:rsidRPr="00E21CF8" w:rsidP="00E21CF8">
      <w:pPr>
        <w:pStyle w:val="AllowPageBreak"/>
      </w:pPr>
    </w:p>
    <w:p w:rsidR="00000000" w:rsidRPr="00E21CF8" w:rsidP="00E21CF8">
      <w:pPr>
        <w:pStyle w:val="Heading1"/>
      </w:pPr>
      <w:bookmarkStart w:id="3" w:name="O_948879"/>
      <w:bookmarkEnd w:id="3"/>
      <w:r w:rsidRPr="00E21CF8">
        <w:t>Knowledge Evidence</w:t>
      </w:r>
    </w:p>
    <w:p w:rsidR="00000000" w:rsidRPr="00E21CF8" w:rsidP="00AB0ACF">
      <w:pPr>
        <w:pStyle w:val="BodyText"/>
      </w:pPr>
      <w:r w:rsidRPr="00E21CF8">
        <w:t xml:space="preserve">Evidence required to demonstrate the required knowledge for </w:t>
      </w:r>
      <w:r w:rsidRPr="00E21CF8">
        <w:t>this unit must be relevant to and satisfy the requirements of the elements and performance criteria and include knowledge of:</w:t>
      </w:r>
    </w:p>
    <w:p w:rsidR="00000000" w:rsidRPr="00E21CF8" w:rsidP="00E21CF8">
      <w:pPr>
        <w:pStyle w:val="ListBullet"/>
      </w:pPr>
      <w:r w:rsidRPr="00E21CF8">
        <w:t>safe work practices and procedures and use of personal protective equipment (PPE)</w:t>
      </w:r>
    </w:p>
    <w:p w:rsidR="00000000" w:rsidRPr="00E21CF8" w:rsidP="00E21CF8">
      <w:pPr>
        <w:pStyle w:val="ListBullet"/>
      </w:pPr>
      <w:r w:rsidRPr="00E21CF8">
        <w:t>procedures to test springs for correct operatio</w:t>
      </w:r>
      <w:r w:rsidRPr="00E21CF8">
        <w:t>n/malfunction</w:t>
      </w:r>
    </w:p>
    <w:p w:rsidR="00000000" w:rsidRPr="00E21CF8" w:rsidP="00E21CF8">
      <w:pPr>
        <w:pStyle w:val="ListBullet"/>
      </w:pPr>
      <w:r w:rsidRPr="00E21CF8">
        <w:t>causes of deviations from specifications and/or defects in springs</w:t>
      </w:r>
    </w:p>
    <w:p w:rsidR="00000000" w:rsidRPr="00E21CF8" w:rsidP="00E21CF8">
      <w:pPr>
        <w:pStyle w:val="ListBullet"/>
      </w:pPr>
      <w:r w:rsidRPr="00E21CF8">
        <w:t>effects of annealing, hardening, tempering, soaking and setting on spring operation</w:t>
      </w:r>
    </w:p>
    <w:p w:rsidR="00000000" w:rsidRPr="00E21CF8" w:rsidP="00E21CF8">
      <w:pPr>
        <w:pStyle w:val="ListBullet"/>
      </w:pPr>
      <w:r w:rsidRPr="00E21CF8">
        <w:t>repair and rework procedures for a range of spring defects</w:t>
      </w:r>
    </w:p>
    <w:p w:rsidR="00000000" w:rsidRPr="00E21CF8" w:rsidP="00E21CF8">
      <w:pPr>
        <w:pStyle w:val="ListBullet"/>
      </w:pPr>
      <w:r w:rsidRPr="00E21CF8">
        <w:t>procedures for tapering, rolling</w:t>
      </w:r>
      <w:r w:rsidRPr="00E21CF8">
        <w:t xml:space="preserve"> and bending materials</w:t>
      </w:r>
    </w:p>
    <w:p w:rsidR="00000000" w:rsidRPr="00E21CF8" w:rsidP="00E21CF8">
      <w:pPr>
        <w:pStyle w:val="ListBullet"/>
      </w:pPr>
      <w:r w:rsidRPr="00E21CF8">
        <w:t>features and application of hot and cold forming processes</w:t>
      </w:r>
    </w:p>
    <w:p w:rsidR="00000000" w:rsidRPr="00E21CF8" w:rsidP="00E21CF8">
      <w:pPr>
        <w:pStyle w:val="ListBullet"/>
      </w:pPr>
      <w:r w:rsidRPr="00E21CF8">
        <w:t>allowances to be made for relief and spring-back</w:t>
      </w:r>
    </w:p>
    <w:p w:rsidR="00000000" w:rsidRPr="00E21CF8" w:rsidP="00E21CF8">
      <w:pPr>
        <w:pStyle w:val="ListBullet"/>
      </w:pPr>
      <w:r w:rsidRPr="00E21CF8">
        <w:t>procedures for recording spring test results</w:t>
      </w:r>
    </w:p>
    <w:p w:rsidR="00000000" w:rsidRPr="00E21CF8" w:rsidP="00E21CF8">
      <w:pPr>
        <w:pStyle w:val="ListBullet"/>
      </w:pPr>
      <w:r w:rsidRPr="00E21CF8">
        <w:t>procedures for nesting springs.</w:t>
      </w:r>
    </w:p>
    <w:p w:rsidR="00000000" w:rsidRPr="00E21CF8" w:rsidP="00E21CF8">
      <w:pPr>
        <w:pStyle w:val="AllowPageBreak"/>
      </w:pPr>
    </w:p>
    <w:p w:rsidR="00000000" w:rsidRPr="00E21CF8" w:rsidP="00E21CF8">
      <w:pPr>
        <w:pStyle w:val="Heading1"/>
      </w:pPr>
      <w:bookmarkStart w:id="4" w:name="O_948878"/>
      <w:bookmarkEnd w:id="4"/>
      <w:r w:rsidRPr="00E21CF8">
        <w:t>Assessment Conditions</w:t>
      </w:r>
    </w:p>
    <w:p w:rsidR="00000000" w:rsidRPr="00E21CF8" w:rsidP="00E21CF8">
      <w:pPr>
        <w:pStyle w:val="ListBullet"/>
      </w:pPr>
      <w:r w:rsidRPr="00E21CF8">
        <w:t>Assessors must:</w:t>
      </w:r>
    </w:p>
    <w:p w:rsidR="00000000" w:rsidRPr="00E21CF8" w:rsidP="00E21CF8">
      <w:pPr>
        <w:pStyle w:val="ListBullet2"/>
      </w:pPr>
      <w:r w:rsidRPr="00E21CF8">
        <w:t>have vocational competency in repairing springs at least to the level being assessed with relevant industry knowledge and experience</w:t>
      </w:r>
    </w:p>
    <w:p w:rsidR="00000000" w:rsidRPr="00E21CF8" w:rsidP="00E21CF8">
      <w:pPr>
        <w:pStyle w:val="ListBullet2"/>
      </w:pPr>
      <w:r w:rsidRPr="00E21CF8">
        <w:t xml:space="preserve">satisfy the assessor requirements in the </w:t>
      </w:r>
      <w:r w:rsidRPr="00E21CF8">
        <w:rPr>
          <w:rStyle w:val="Emphasis"/>
        </w:rPr>
        <w:t xml:space="preserve">Standards for Registered Training Organisations 2015 </w:t>
      </w:r>
      <w:r w:rsidRPr="00E21CF8">
        <w:t>or its repla</w:t>
      </w:r>
      <w:r w:rsidRPr="00E21CF8">
        <w:t>cement</w:t>
      </w:r>
      <w:r w:rsidRPr="00E21CF8">
        <w:rPr>
          <w:rStyle w:val="Emphasis"/>
        </w:rPr>
        <w:t xml:space="preserve"> </w:t>
      </w:r>
      <w:r w:rsidRPr="00E21CF8">
        <w:t xml:space="preserve">and comply with the </w:t>
      </w:r>
      <w:r w:rsidRPr="00E21CF8">
        <w:rPr>
          <w:rStyle w:val="Emphasis"/>
        </w:rPr>
        <w:t xml:space="preserve">National Vocational Education and Training Regulator Act 2011, </w:t>
      </w:r>
      <w:r w:rsidRPr="00E21CF8">
        <w:t>its replacement</w:t>
      </w:r>
      <w:r w:rsidRPr="00E21CF8">
        <w:rPr>
          <w:rStyle w:val="Emphasis"/>
        </w:rPr>
        <w:t xml:space="preserve"> </w:t>
      </w:r>
      <w:r w:rsidRPr="00E21CF8">
        <w:t>or equivalent legislation covering VET regulation in a non-referring state/territory as the case requires</w:t>
      </w:r>
    </w:p>
    <w:p w:rsidR="00000000" w:rsidRPr="00E21CF8" w:rsidP="00E21CF8">
      <w:pPr>
        <w:pStyle w:val="ListBullet"/>
      </w:pPr>
      <w:r w:rsidRPr="00E21CF8">
        <w:t>Where possible assessment must occur in ope</w:t>
      </w:r>
      <w:r w:rsidRPr="00E21CF8">
        <w:t>rational workplace situations. Where this is not possible or where personal safety or environmental damage are limiting factors, assessment must occur in a sufficiently rigorous simulated environment that reflects realistic operational workplace conditions</w:t>
      </w:r>
      <w:r w:rsidRPr="00E21CF8">
        <w:t>. This must cover all aspects of workplace performance, including environment, task skills, task management skills, contingency management skills and job role environment skills</w:t>
      </w:r>
    </w:p>
    <w:p w:rsidR="00000000" w:rsidRPr="00E21CF8" w:rsidP="00E21CF8">
      <w:pPr>
        <w:pStyle w:val="ListBullet"/>
      </w:pPr>
      <w:r w:rsidRPr="00E21CF8">
        <w:t>Conditions for assessment must include access to all tools, equipment, materia</w:t>
      </w:r>
      <w:r w:rsidRPr="00E21CF8">
        <w:t>ls and documentation required, including relevant workplace procedures, product and manufacturing specifications</w:t>
      </w:r>
    </w:p>
    <w:p w:rsidR="00000000" w:rsidRPr="00E21CF8" w:rsidP="00E21CF8">
      <w:pPr>
        <w:pStyle w:val="ListBullet"/>
      </w:pPr>
      <w:r w:rsidRPr="00E21CF8">
        <w:t>Assessment processes and techniques must be appropriate to the language, literacy and numeracy requirements of the work being performed and the</w:t>
      </w:r>
      <w:r w:rsidRPr="00E21CF8">
        <w:t xml:space="preserve"> needs of the candidate.</w:t>
      </w:r>
    </w:p>
    <w:p w:rsidR="00000000" w:rsidRPr="00E21CF8" w:rsidP="00E21CF8">
      <w:pPr>
        <w:pStyle w:val="AllowPageBreak"/>
      </w:pPr>
    </w:p>
    <w:p w:rsidR="00000000" w:rsidRPr="00E21CF8" w:rsidP="00E21CF8">
      <w:pPr>
        <w:pStyle w:val="Heading1"/>
      </w:pPr>
      <w:bookmarkStart w:id="5" w:name="O_948876"/>
      <w:bookmarkEnd w:id="5"/>
      <w:r w:rsidRPr="00E21CF8">
        <w:t>Links</w:t>
      </w:r>
    </w:p>
    <w:p w:rsidR="00000000" w:rsidRPr="00E21CF8" w:rsidP="00AB0ACF">
      <w:pPr>
        <w:pStyle w:val="BodyText"/>
      </w:pPr>
      <w:r w:rsidRPr="00E21C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B547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21CF8" w:rsidP="00E21CF8"/>
    <w:sectPr w:rsidSect="00E21C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F8" w:rsidRPr="00AB0ACF" w:rsidP="00AB0A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CF" w:rsidP="00E21C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0ACF" w:rsidP="00E21C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0ACF" w:rsidP="00E21C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CF8" w:rsidRPr="00AB0ACF" w:rsidP="00AB0A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CF" w:rsidRPr="002D2AF8" w:rsidP="00E21C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MEM06006 Repair springs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B0ACF" w:rsidP="00E21C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1CE5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902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F2AF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C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C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C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C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C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C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C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C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C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C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C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CF8"/>
  </w:style>
  <w:style w:type="character" w:customStyle="1" w:styleId="Heading1Char">
    <w:name w:val="Heading 1 Char"/>
    <w:basedOn w:val="DefaultParagraphFont"/>
    <w:link w:val="Heading1"/>
    <w:rsid w:val="00E21C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C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C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1C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1C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1CF8"/>
    <w:rPr>
      <w:i/>
    </w:rPr>
  </w:style>
  <w:style w:type="paragraph" w:customStyle="1" w:styleId="SuperHeading">
    <w:name w:val="SuperHeading"/>
    <w:basedOn w:val="Normal"/>
    <w:rsid w:val="00E21C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C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1C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C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C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C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C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C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C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C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C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C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C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C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C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C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C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1C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1CF8"/>
    <w:rPr>
      <w:b/>
      <w:spacing w:val="0"/>
    </w:rPr>
  </w:style>
  <w:style w:type="paragraph" w:customStyle="1" w:styleId="SuperTitle">
    <w:name w:val="SuperTitle"/>
    <w:basedOn w:val="Title"/>
    <w:rsid w:val="00E21C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C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C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1C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C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C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C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C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C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C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C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C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1C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C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C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CF8"/>
  </w:style>
  <w:style w:type="paragraph" w:styleId="TableofFigures">
    <w:name w:val="table of figures"/>
    <w:basedOn w:val="Normal"/>
    <w:next w:val="Normal"/>
    <w:semiHidden/>
    <w:rsid w:val="00E21C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C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1CF8"/>
    <w:rPr>
      <w:rFonts w:ascii="Wingdings" w:hAnsi="Wingdings"/>
    </w:rPr>
  </w:style>
  <w:style w:type="paragraph" w:customStyle="1" w:styleId="TableHeading">
    <w:name w:val="Table Heading"/>
    <w:basedOn w:val="HeadingBase"/>
    <w:rsid w:val="00E21C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CF8"/>
    <w:rPr>
      <w:color w:val="0033CC"/>
      <w:u w:val="none"/>
    </w:rPr>
  </w:style>
  <w:style w:type="paragraph" w:customStyle="1" w:styleId="BodyTextRight">
    <w:name w:val="Body Text Right"/>
    <w:basedOn w:val="BodyText"/>
    <w:rsid w:val="00E21C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C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C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C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C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C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CF8"/>
    <w:rPr>
      <w:sz w:val="32"/>
    </w:rPr>
  </w:style>
  <w:style w:type="paragraph" w:customStyle="1" w:styleId="HeadingProcedure">
    <w:name w:val="Heading Procedure"/>
    <w:basedOn w:val="HeadingBase"/>
    <w:next w:val="Normal"/>
    <w:rsid w:val="00E21C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CF8"/>
    <w:pPr>
      <w:spacing w:before="60" w:after="60"/>
    </w:pPr>
  </w:style>
  <w:style w:type="paragraph" w:styleId="ListContinue">
    <w:name w:val="List Continue"/>
    <w:basedOn w:val="List"/>
    <w:rsid w:val="00E21CF8"/>
    <w:pPr>
      <w:ind w:firstLine="0"/>
    </w:pPr>
  </w:style>
  <w:style w:type="paragraph" w:customStyle="1" w:styleId="ListNote">
    <w:name w:val="List Note"/>
    <w:basedOn w:val="List"/>
    <w:rsid w:val="00E21C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C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C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CF8"/>
    <w:rPr>
      <w:rFonts w:ascii="Courier New" w:hAnsi="Courier New"/>
    </w:rPr>
  </w:style>
  <w:style w:type="paragraph" w:customStyle="1" w:styleId="NoteBullet">
    <w:name w:val="Note Bullet"/>
    <w:basedOn w:val="Note"/>
    <w:rsid w:val="00E21C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C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C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C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C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1C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C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CF8"/>
    <w:rPr>
      <w:b/>
      <w:smallCaps/>
    </w:rPr>
  </w:style>
  <w:style w:type="paragraph" w:customStyle="1" w:styleId="TableListNumber">
    <w:name w:val="Table List Number"/>
    <w:basedOn w:val="ListNumber"/>
    <w:rsid w:val="00E21C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C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CF8"/>
    <w:pPr>
      <w:numPr>
        <w:numId w:val="9"/>
      </w:numPr>
    </w:pPr>
  </w:style>
  <w:style w:type="paragraph" w:customStyle="1" w:styleId="ListAlpha2">
    <w:name w:val="List Alpha 2"/>
    <w:basedOn w:val="List2"/>
    <w:rsid w:val="00E21CF8"/>
    <w:pPr>
      <w:numPr>
        <w:numId w:val="8"/>
      </w:numPr>
    </w:pPr>
  </w:style>
  <w:style w:type="paragraph" w:styleId="List2">
    <w:name w:val="List 2"/>
    <w:basedOn w:val="BodyText"/>
    <w:rsid w:val="00E21C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C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C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C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C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C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1CF8"/>
    <w:pPr>
      <w:numPr>
        <w:numId w:val="4"/>
      </w:numPr>
    </w:pPr>
  </w:style>
  <w:style w:type="paragraph" w:styleId="ListContinue2">
    <w:name w:val="List Continue 2"/>
    <w:basedOn w:val="List2"/>
    <w:rsid w:val="00E21CF8"/>
    <w:pPr>
      <w:ind w:firstLine="0"/>
    </w:pPr>
  </w:style>
  <w:style w:type="paragraph" w:styleId="ListContinue3">
    <w:name w:val="List Continue 3"/>
    <w:basedOn w:val="List3"/>
    <w:rsid w:val="00E21CF8"/>
    <w:pPr>
      <w:ind w:left="1021" w:firstLine="0"/>
    </w:pPr>
  </w:style>
  <w:style w:type="paragraph" w:styleId="ListContinue4">
    <w:name w:val="List Continue 4"/>
    <w:basedOn w:val="List4"/>
    <w:rsid w:val="00E21CF8"/>
    <w:pPr>
      <w:ind w:firstLine="0"/>
    </w:pPr>
  </w:style>
  <w:style w:type="paragraph" w:styleId="ListContinue5">
    <w:name w:val="List Continue 5"/>
    <w:basedOn w:val="List5"/>
    <w:rsid w:val="00E21CF8"/>
    <w:pPr>
      <w:ind w:firstLine="0"/>
    </w:pPr>
  </w:style>
  <w:style w:type="paragraph" w:styleId="ListNumber3">
    <w:name w:val="List Number 3"/>
    <w:basedOn w:val="List3"/>
    <w:rsid w:val="00E21CF8"/>
    <w:pPr>
      <w:numPr>
        <w:numId w:val="5"/>
      </w:numPr>
    </w:pPr>
  </w:style>
  <w:style w:type="paragraph" w:styleId="ListNumber4">
    <w:name w:val="List Number 4"/>
    <w:basedOn w:val="List4"/>
    <w:rsid w:val="00E21CF8"/>
    <w:pPr>
      <w:numPr>
        <w:numId w:val="6"/>
      </w:numPr>
    </w:pPr>
  </w:style>
  <w:style w:type="paragraph" w:styleId="ListNumber5">
    <w:name w:val="List Number 5"/>
    <w:basedOn w:val="List5"/>
    <w:rsid w:val="00E21CF8"/>
    <w:pPr>
      <w:numPr>
        <w:numId w:val="7"/>
      </w:numPr>
    </w:pPr>
  </w:style>
  <w:style w:type="paragraph" w:styleId="BlockText">
    <w:name w:val="Block Text"/>
    <w:basedOn w:val="Normal"/>
    <w:rsid w:val="00E21C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C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CF8"/>
    <w:rPr>
      <w:sz w:val="16"/>
      <w:vertAlign w:val="superscript"/>
    </w:rPr>
  </w:style>
  <w:style w:type="character" w:customStyle="1" w:styleId="Symbols">
    <w:name w:val="Symbols"/>
    <w:basedOn w:val="DefaultParagraphFont"/>
    <w:rsid w:val="00E21CF8"/>
    <w:rPr>
      <w:rFonts w:ascii="Symbol" w:hAnsi="Symbol"/>
    </w:rPr>
  </w:style>
  <w:style w:type="character" w:customStyle="1" w:styleId="MenuOptions">
    <w:name w:val="Menu Options"/>
    <w:basedOn w:val="DefaultParagraphFont"/>
    <w:rsid w:val="00E21C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CF8"/>
    <w:rPr>
      <w:b/>
    </w:rPr>
  </w:style>
  <w:style w:type="character" w:customStyle="1" w:styleId="Underlined">
    <w:name w:val="Underlined"/>
    <w:basedOn w:val="DefaultParagraphFont"/>
    <w:rsid w:val="00E21CF8"/>
    <w:rPr>
      <w:u w:val="single"/>
    </w:rPr>
  </w:style>
  <w:style w:type="paragraph" w:customStyle="1" w:styleId="TableBodyTextRight">
    <w:name w:val="Table Body Text Right"/>
    <w:basedOn w:val="TableBodyText"/>
    <w:rsid w:val="00E21C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CF8"/>
    <w:rPr>
      <w:sz w:val="18"/>
    </w:rPr>
  </w:style>
  <w:style w:type="paragraph" w:customStyle="1" w:styleId="BodySmallRight">
    <w:name w:val="Body Small Right"/>
    <w:basedOn w:val="BodyTextRight"/>
    <w:rsid w:val="00E21CF8"/>
    <w:rPr>
      <w:sz w:val="18"/>
      <w:szCs w:val="18"/>
    </w:rPr>
  </w:style>
  <w:style w:type="paragraph" w:customStyle="1" w:styleId="MarginEdition">
    <w:name w:val="Margin Edition"/>
    <w:basedOn w:val="MarginNote"/>
    <w:rsid w:val="00E21C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CF8"/>
    <w:rPr>
      <w:sz w:val="2"/>
      <w:szCs w:val="2"/>
    </w:rPr>
  </w:style>
  <w:style w:type="character" w:customStyle="1" w:styleId="Small">
    <w:name w:val="Small"/>
    <w:basedOn w:val="DefaultParagraphFont"/>
    <w:rsid w:val="00E21CF8"/>
    <w:rPr>
      <w:sz w:val="16"/>
    </w:rPr>
  </w:style>
  <w:style w:type="paragraph" w:customStyle="1" w:styleId="WideTable">
    <w:name w:val="Wide Table"/>
    <w:basedOn w:val="Normal"/>
    <w:rsid w:val="00E21C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CF8"/>
  </w:style>
  <w:style w:type="paragraph" w:styleId="Quote">
    <w:name w:val="Quote"/>
    <w:basedOn w:val="Heading1"/>
    <w:link w:val="QuoteChar"/>
    <w:qFormat/>
    <w:rsid w:val="00E21C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C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CF8"/>
    <w:pPr>
      <w:pageBreakBefore/>
    </w:pPr>
  </w:style>
  <w:style w:type="paragraph" w:customStyle="1" w:styleId="Border">
    <w:name w:val="Border"/>
    <w:basedOn w:val="Normal"/>
    <w:qFormat/>
    <w:rsid w:val="00E21C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C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C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C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C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C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C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C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C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CF8"/>
    <w:rPr>
      <w:u w:val="single"/>
    </w:rPr>
  </w:style>
  <w:style w:type="character" w:customStyle="1" w:styleId="BoldandItalics">
    <w:name w:val="Bold and Italics"/>
    <w:qFormat/>
    <w:rsid w:val="00E21CF8"/>
    <w:rPr>
      <w:b/>
      <w:i/>
      <w:u w:val="none"/>
    </w:rPr>
  </w:style>
  <w:style w:type="paragraph" w:styleId="BalloonText">
    <w:name w:val="Balloon Text"/>
    <w:basedOn w:val="Normal"/>
    <w:link w:val="BalloonTextChar"/>
    <w:rsid w:val="00E21C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C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C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C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C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C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CF8"/>
    <w:pPr>
      <w:spacing w:before="0" w:after="0"/>
    </w:pPr>
  </w:style>
  <w:style w:type="paragraph" w:customStyle="1" w:styleId="BodyTextBold">
    <w:name w:val="Body Text Bold"/>
    <w:basedOn w:val="BodyText"/>
    <w:qFormat/>
    <w:rsid w:val="00E21CF8"/>
    <w:rPr>
      <w:b/>
    </w:rPr>
  </w:style>
  <w:style w:type="character" w:styleId="Hyperlink">
    <w:name w:val="Hyperlink"/>
    <w:basedOn w:val="DefaultParagraphFont"/>
    <w:uiPriority w:val="99"/>
    <w:unhideWhenUsed/>
    <w:rsid w:val="00AB0A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2785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MEM06006 Repair springs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2023-02-03T06:43:00Z</dcterms:created>
  <dcterms:modified xsi:type="dcterms:W3CDTF">2023-02-03T06:43:00Z</dcterms:modified>
</cp:coreProperties>
</file>