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3FC8" w:rsidP="00AD3F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MEM06005 Perform drop and upset forging</w:t>
      </w:r>
      <w:r>
        <w:fldChar w:fldCharType="end"/>
      </w:r>
    </w:p>
    <w:p w:rsidR="00AD3FC8" w:rsidP="00AD3FC8">
      <w:pPr>
        <w:pStyle w:val="Version"/>
        <w:sectPr w:rsidSect="004044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4486" w:rsidP="00404486">
      <w:pPr>
        <w:pStyle w:val="SuperHeading"/>
      </w:pPr>
      <w:r w:rsidRPr="00404486">
        <w:t>MEM06005 Perform drop and upset forging</w:t>
      </w:r>
    </w:p>
    <w:p w:rsidR="00000000" w:rsidRPr="00404486" w:rsidP="00404486">
      <w:pPr>
        <w:pStyle w:val="Heading1"/>
      </w:pPr>
      <w:bookmarkStart w:id="1" w:name="O_948862"/>
      <w:bookmarkEnd w:id="1"/>
      <w:r w:rsidRPr="00404486">
        <w:t>Modification History</w:t>
      </w:r>
    </w:p>
    <w:p w:rsidR="00000000" w:rsidRPr="00404486" w:rsidP="00AD3FC8">
      <w:pPr>
        <w:pStyle w:val="BodyText"/>
      </w:pPr>
      <w:r w:rsidRPr="00404486">
        <w:t xml:space="preserve">Release 1. Supersedes and is equivalent to MEM06005B Perform drop and upset forging </w:t>
      </w:r>
    </w:p>
    <w:p w:rsidR="00000000" w:rsidRPr="00404486" w:rsidP="00404486">
      <w:pPr>
        <w:pStyle w:val="Heading1"/>
      </w:pPr>
      <w:bookmarkStart w:id="2" w:name="O_948870"/>
      <w:bookmarkEnd w:id="2"/>
      <w:r w:rsidRPr="00404486">
        <w:t>Application</w:t>
      </w:r>
    </w:p>
    <w:p w:rsidR="00000000" w:rsidRPr="00404486" w:rsidP="00AD3FC8">
      <w:pPr>
        <w:pStyle w:val="BodyText"/>
      </w:pPr>
      <w:r w:rsidRPr="00404486">
        <w:t>This unit of competency defines the skills and knowledge required to select, set up and operate drop and upset forging eq</w:t>
      </w:r>
      <w:r w:rsidRPr="00404486">
        <w:t>uipment where material is forged to specified dimensional accuracy and finish.</w:t>
      </w:r>
    </w:p>
    <w:p w:rsidR="00000000" w:rsidRPr="00404486" w:rsidP="00AD3FC8">
      <w:pPr>
        <w:pStyle w:val="BodyText"/>
      </w:pPr>
      <w:r w:rsidRPr="00404486">
        <w:t>Where routine, repetitive cold upset forging is required unit MEM07024 Operate and monitor machine and process should be selected.</w:t>
      </w:r>
    </w:p>
    <w:p w:rsidR="00000000" w:rsidRPr="00404486" w:rsidP="00AD3FC8">
      <w:pPr>
        <w:pStyle w:val="BodyText"/>
      </w:pPr>
      <w:r w:rsidRPr="00404486">
        <w:t>Where the interpretation of technical drawin</w:t>
      </w:r>
      <w:r w:rsidRPr="00404486">
        <w:t>gs is required unit MEM09002 Interpret technical drawing should also be selected.</w:t>
      </w:r>
    </w:p>
    <w:p w:rsidR="00000000" w:rsidRPr="00404486" w:rsidP="00AD3FC8">
      <w:pPr>
        <w:pStyle w:val="BodyText"/>
      </w:pPr>
      <w:r w:rsidRPr="00404486">
        <w:t>Where the selection and use of engineering measurement is required unit MEM12023 Perform engineering measurements should also be selected.</w:t>
      </w:r>
    </w:p>
    <w:p w:rsidR="00000000" w:rsidRPr="00404486" w:rsidP="00AD3FC8">
      <w:pPr>
        <w:pStyle w:val="BodyText"/>
      </w:pPr>
      <w:r w:rsidRPr="00404486">
        <w:t>Where the selection and use of to</w:t>
      </w:r>
      <w:r w:rsidRPr="00404486">
        <w:t>ols is required unit MEM18001 Use hand tools and unit MEM18002 Use power tools/hand held operations, should also be selected as appropriate.</w:t>
      </w:r>
    </w:p>
    <w:p w:rsidR="00000000" w:rsidRPr="00404486" w:rsidP="00AD3FC8">
      <w:pPr>
        <w:pStyle w:val="BodyText"/>
      </w:pPr>
      <w:r w:rsidRPr="00404486">
        <w:t>No licensing, legislative or certification requirements apply to this unit at the time of publication.</w:t>
      </w:r>
    </w:p>
    <w:p w:rsidR="00000000" w:rsidRPr="00404486" w:rsidP="00404486">
      <w:pPr>
        <w:pStyle w:val="BodyText"/>
      </w:pPr>
      <w:r w:rsidRPr="00404486">
        <w:rPr>
          <w:rStyle w:val="SpecialBold"/>
        </w:rPr>
        <w:t>Band:</w:t>
      </w:r>
      <w:r w:rsidRPr="00404486">
        <w:rPr>
          <w:rStyle w:val="SpecialBold"/>
        </w:rPr>
        <w:tab/>
        <w:t>A</w:t>
      </w:r>
    </w:p>
    <w:p w:rsidR="00000000" w:rsidRPr="00404486" w:rsidP="00404486">
      <w:pPr>
        <w:pStyle w:val="BodyText"/>
      </w:pPr>
      <w:r w:rsidRPr="00404486">
        <w:rPr>
          <w:rStyle w:val="SpecialBold"/>
        </w:rPr>
        <w:t>Un</w:t>
      </w:r>
      <w:r w:rsidRPr="00404486">
        <w:rPr>
          <w:rStyle w:val="SpecialBold"/>
        </w:rPr>
        <w:t>it Weight:</w:t>
      </w:r>
      <w:r w:rsidRPr="00404486">
        <w:rPr>
          <w:rStyle w:val="SpecialBold"/>
        </w:rPr>
        <w:tab/>
        <w:t>4</w:t>
      </w:r>
    </w:p>
    <w:p w:rsidR="00000000" w:rsidRPr="00404486" w:rsidP="00404486">
      <w:pPr>
        <w:pStyle w:val="AllowPageBreak"/>
      </w:pPr>
    </w:p>
    <w:p w:rsidR="00000000" w:rsidRPr="00404486" w:rsidP="00404486">
      <w:pPr>
        <w:pStyle w:val="Heading1"/>
      </w:pPr>
      <w:bookmarkStart w:id="3" w:name="O_948869"/>
      <w:bookmarkEnd w:id="3"/>
      <w:r w:rsidRPr="0040448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40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MEM06002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Perform hammer forging</w:t>
            </w:r>
          </w:p>
        </w:tc>
      </w:tr>
      <w:tr w:rsidTr="0040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MEM11011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Undertake manual handling</w:t>
            </w:r>
          </w:p>
        </w:tc>
      </w:tr>
      <w:tr w:rsidTr="0040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Work safely and effectively in manufacturing and engineering</w:t>
            </w:r>
          </w:p>
        </w:tc>
      </w:tr>
      <w:tr w:rsidTr="0040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MEM16006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86" w:rsidP="00404486">
            <w:pPr>
              <w:pStyle w:val="BodyText"/>
            </w:pPr>
            <w:r w:rsidRPr="00404486">
              <w:t>Organise and communicate information</w:t>
            </w:r>
          </w:p>
        </w:tc>
      </w:tr>
    </w:tbl>
    <w:p w:rsidR="00000000" w:rsidRPr="00404486" w:rsidP="00404486">
      <w:pPr>
        <w:pStyle w:val="BodyText"/>
      </w:pPr>
    </w:p>
    <w:p w:rsidR="00000000" w:rsidRPr="00404486" w:rsidP="00404486">
      <w:pPr>
        <w:pStyle w:val="AllowPageBreak"/>
      </w:pPr>
    </w:p>
    <w:p w:rsidR="00000000" w:rsidRPr="00404486" w:rsidP="00404486">
      <w:pPr>
        <w:pStyle w:val="Heading1"/>
      </w:pPr>
      <w:bookmarkStart w:id="4" w:name="O_948868"/>
      <w:bookmarkEnd w:id="4"/>
      <w:r w:rsidRPr="00404486">
        <w:t>Competency Field</w:t>
      </w:r>
    </w:p>
    <w:p w:rsidR="00000000" w:rsidRPr="00404486" w:rsidP="00AD3FC8">
      <w:pPr>
        <w:pStyle w:val="BodyText"/>
      </w:pPr>
      <w:r w:rsidRPr="00404486">
        <w:t>Forging</w:t>
      </w:r>
    </w:p>
    <w:p w:rsidR="00000000" w:rsidRPr="00404486" w:rsidP="00404486">
      <w:pPr>
        <w:pStyle w:val="Heading1"/>
      </w:pPr>
      <w:bookmarkStart w:id="5" w:name="O_948866"/>
      <w:bookmarkEnd w:id="5"/>
      <w:r w:rsidRPr="004044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40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Performance criteria describe the performance needed to demonstrate achievement of the element.</w:t>
            </w:r>
          </w:p>
        </w:tc>
      </w:tr>
      <w:tr w:rsidTr="0040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86" w:rsidP="00404486">
            <w:pPr>
              <w:pStyle w:val="BodyText"/>
            </w:pPr>
            <w:r w:rsidRPr="0040448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Follow standard operating procedures (SOPs)</w:t>
            </w:r>
          </w:p>
        </w:tc>
      </w:tr>
      <w:tr w:rsidTr="0040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Comply with work health and safety (WHS) requirements at all times</w:t>
            </w:r>
          </w:p>
        </w:tc>
      </w:tr>
      <w:tr w:rsidTr="0040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Use appropriate personal protective equipment (PPE) in accordance with SOPs</w:t>
            </w:r>
          </w:p>
        </w:tc>
      </w:tr>
      <w:tr w:rsidTr="0040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Identify job requirements from specifications, sketches, job sheets or work instructions</w:t>
            </w:r>
          </w:p>
        </w:tc>
      </w:tr>
      <w:tr w:rsidTr="0040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</w:p>
        </w:tc>
      </w:tr>
      <w:tr w:rsidTr="0040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86" w:rsidP="00404486">
            <w:pPr>
              <w:pStyle w:val="BodyText"/>
            </w:pPr>
            <w:r w:rsidRPr="0040448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rPr>
                <w:rStyle w:val="SpecialBold"/>
              </w:rPr>
              <w:t>Identify and select drop and upset forging equipment and tools for specific operation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Select appropriate equipment suitable for the size of material and forging procedures</w:t>
            </w:r>
          </w:p>
        </w:tc>
      </w:tr>
      <w:tr w:rsidTr="0040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Select dies and punches for specific operations and equipment</w:t>
            </w:r>
          </w:p>
        </w:tc>
      </w:tr>
      <w:tr w:rsidTr="0040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Determine die replacement with regard to relief allowances, cracking and dimensions</w:t>
            </w:r>
          </w:p>
        </w:tc>
      </w:tr>
      <w:tr w:rsidTr="0040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</w:p>
        </w:tc>
      </w:tr>
      <w:tr w:rsidTr="0040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86" w:rsidP="00404486">
            <w:pPr>
              <w:pStyle w:val="BodyText"/>
            </w:pPr>
            <w:r w:rsidRPr="0040448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rPr>
                <w:rStyle w:val="SpecialBold"/>
              </w:rPr>
              <w:t>Set up and operate drop and upset forging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Set up equipment, adjust and operate</w:t>
            </w:r>
          </w:p>
        </w:tc>
      </w:tr>
      <w:tr w:rsidTr="0040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Apply correct die setting techniques in setting appropriate die and punch alignment</w:t>
            </w:r>
          </w:p>
        </w:tc>
      </w:tr>
      <w:tr w:rsidTr="0040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Apply correct die preheating procedures</w:t>
            </w:r>
          </w:p>
        </w:tc>
      </w:tr>
      <w:tr w:rsidTr="0040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</w:p>
        </w:tc>
      </w:tr>
      <w:tr w:rsidTr="0040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86" w:rsidP="00404486">
            <w:pPr>
              <w:pStyle w:val="BodyText"/>
            </w:pPr>
            <w:r w:rsidRPr="00404486">
              <w:t>4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rPr>
                <w:rStyle w:val="SpecialBold"/>
              </w:rPr>
              <w:t>Prepare material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Prepare materials and heat in accordance with job requirements and/or specifications</w:t>
            </w:r>
          </w:p>
        </w:tc>
      </w:tr>
      <w:tr w:rsidTr="0040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</w:p>
        </w:tc>
      </w:tr>
      <w:tr w:rsidTr="0040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86" w:rsidP="00404486">
            <w:pPr>
              <w:pStyle w:val="BodyText"/>
            </w:pPr>
            <w:r w:rsidRPr="00404486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rPr>
                <w:rStyle w:val="SpecialBold"/>
              </w:rPr>
              <w:t>Drop and upset forge material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Calculate material amounts with allowance for heat wastage and flash or fin</w:t>
            </w:r>
          </w:p>
        </w:tc>
      </w:tr>
      <w:tr w:rsidTr="0040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D</w:t>
            </w:r>
            <w:r w:rsidRPr="00404486">
              <w:t>rop forge material using the correct procedures and techniques</w:t>
            </w:r>
          </w:p>
        </w:tc>
      </w:tr>
      <w:tr w:rsidTr="0040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Apply correct lubricant for die wear and forging release</w:t>
            </w:r>
          </w:p>
        </w:tc>
      </w:tr>
      <w:tr w:rsidTr="0040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Determine correct grain flow</w:t>
            </w:r>
          </w:p>
        </w:tc>
      </w:tr>
      <w:tr w:rsidTr="0040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5.5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Identify and correct galls, folds and cracks</w:t>
            </w:r>
          </w:p>
        </w:tc>
      </w:tr>
      <w:tr w:rsidTr="0040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5.6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86" w:rsidP="00404486">
            <w:pPr>
              <w:pStyle w:val="BodyText"/>
            </w:pPr>
            <w:r w:rsidRPr="00404486">
              <w:t>Carry out removal of flash or fin in accordance with SOPs</w:t>
            </w:r>
          </w:p>
        </w:tc>
      </w:tr>
    </w:tbl>
    <w:p w:rsidR="00000000" w:rsidRPr="00404486" w:rsidP="00404486">
      <w:pPr>
        <w:pStyle w:val="BodyText"/>
      </w:pPr>
    </w:p>
    <w:p w:rsidR="00000000" w:rsidRPr="00404486" w:rsidP="00404486">
      <w:pPr>
        <w:pStyle w:val="AllowPageBreak"/>
      </w:pPr>
    </w:p>
    <w:p w:rsidR="00000000" w:rsidRPr="00404486" w:rsidP="00404486">
      <w:pPr>
        <w:pStyle w:val="Heading1"/>
      </w:pPr>
      <w:bookmarkStart w:id="6" w:name="O_948865"/>
      <w:bookmarkEnd w:id="6"/>
      <w:r w:rsidRPr="00404486">
        <w:t>Foundation Skills</w:t>
      </w:r>
    </w:p>
    <w:p w:rsidR="00000000" w:rsidRPr="00404486" w:rsidP="00AD3FC8">
      <w:pPr>
        <w:pStyle w:val="BodyText"/>
      </w:pPr>
      <w:r w:rsidRPr="00404486">
        <w:t>This section describes those required skills (reading, writing, oral communication and numeracy) that are essential to workplace performance in this unit of comp</w:t>
      </w:r>
      <w:r w:rsidRPr="00404486">
        <w:t xml:space="preserve">etency.  </w:t>
      </w:r>
    </w:p>
    <w:p w:rsidR="00000000" w:rsidRPr="00404486" w:rsidP="00AD3FC8">
      <w:pPr>
        <w:pStyle w:val="BodyText"/>
      </w:pPr>
      <w:r w:rsidRPr="00404486">
        <w:t>Foundation skills essential to performance are explicit in the performance criteria of this unit of competency.</w:t>
      </w:r>
    </w:p>
    <w:p w:rsidR="00000000" w:rsidRPr="00404486" w:rsidP="00404486">
      <w:pPr>
        <w:pStyle w:val="Heading1"/>
      </w:pPr>
      <w:bookmarkStart w:id="7" w:name="O_948864"/>
      <w:bookmarkEnd w:id="7"/>
      <w:r w:rsidRPr="00404486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40448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t>This field allows for different work environments and conditions that may affect performance. Es</w:t>
            </w:r>
            <w:r w:rsidRPr="00404486">
              <w:t>sential operating conditions that may be present (depending on the work situation, accessibility of the item, and local industry and regional contexts) are included.</w:t>
            </w:r>
          </w:p>
        </w:tc>
      </w:tr>
      <w:tr w:rsidTr="0040448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rPr>
                <w:rStyle w:val="SpecialBold"/>
              </w:rPr>
              <w:t>Equipment includes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86" w:rsidP="00404486">
            <w:pPr>
              <w:pStyle w:val="ListBullet"/>
            </w:pPr>
            <w:r w:rsidRPr="00404486">
              <w:t>drop forging hammer/press</w:t>
            </w:r>
          </w:p>
          <w:p w:rsidR="00000000" w:rsidRPr="00404486" w:rsidP="00404486">
            <w:pPr>
              <w:pStyle w:val="ListBullet"/>
            </w:pPr>
            <w:r w:rsidRPr="00404486">
              <w:t>open die forging hammer using closed loose die or horizontal upsetting machine (heading machine)</w:t>
            </w:r>
          </w:p>
          <w:p w:rsidR="00000000" w:rsidP="00404486">
            <w:pPr>
              <w:pStyle w:val="BodyText"/>
              <w:rPr>
                <w:lang w:val="en-NZ"/>
              </w:rPr>
            </w:pPr>
          </w:p>
        </w:tc>
      </w:tr>
      <w:tr w:rsidTr="0040448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86" w:rsidP="00404486">
            <w:pPr>
              <w:pStyle w:val="ListBullet"/>
            </w:pPr>
            <w:r w:rsidRPr="00404486">
              <w:t xml:space="preserve">ferrous materials (steel) </w:t>
            </w:r>
          </w:p>
          <w:p w:rsidR="00000000" w:rsidRPr="00404486" w:rsidP="00404486">
            <w:pPr>
              <w:pStyle w:val="ListBullet"/>
            </w:pPr>
            <w:r w:rsidRPr="00404486">
              <w:t>non-ferrous material (copper and aluminium bronze)</w:t>
            </w:r>
          </w:p>
          <w:p w:rsidR="00000000" w:rsidP="00404486">
            <w:pPr>
              <w:pStyle w:val="BodyText"/>
              <w:rPr>
                <w:lang w:val="en-NZ"/>
              </w:rPr>
            </w:pPr>
          </w:p>
        </w:tc>
      </w:tr>
      <w:tr w:rsidTr="0040448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rPr>
                <w:rStyle w:val="SpecialBold"/>
              </w:rPr>
              <w:t>Lubricants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86" w:rsidP="00404486">
            <w:pPr>
              <w:pStyle w:val="ListBullet"/>
            </w:pPr>
            <w:r w:rsidRPr="00404486">
              <w:t xml:space="preserve">graphite bearing oils/greases </w:t>
            </w:r>
          </w:p>
          <w:p w:rsidR="00000000" w:rsidRPr="00404486" w:rsidP="00404486">
            <w:pPr>
              <w:pStyle w:val="ListBullet"/>
            </w:pPr>
            <w:r w:rsidRPr="00404486">
              <w:t>cellulose granules</w:t>
            </w:r>
          </w:p>
          <w:p w:rsidR="00000000" w:rsidRPr="00404486" w:rsidP="00404486">
            <w:pPr>
              <w:pStyle w:val="ListBullet"/>
            </w:pPr>
            <w:r w:rsidRPr="00404486">
              <w:t>waxes</w:t>
            </w:r>
          </w:p>
          <w:p w:rsidR="00000000" w:rsidP="00404486">
            <w:pPr>
              <w:pStyle w:val="BodyText"/>
              <w:rPr>
                <w:lang w:val="en-NZ"/>
              </w:rPr>
            </w:pPr>
          </w:p>
        </w:tc>
      </w:tr>
      <w:tr w:rsidTr="0040448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86">
            <w:pPr>
              <w:pStyle w:val="BodyText"/>
              <w:rPr>
                <w:lang w:val="en-NZ"/>
              </w:rPr>
            </w:pPr>
            <w:r w:rsidRPr="00404486">
              <w:rPr>
                <w:rStyle w:val="SpecialBold"/>
              </w:rPr>
              <w:t>Correct removal includes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86" w:rsidP="00404486">
            <w:pPr>
              <w:pStyle w:val="ListBullet"/>
            </w:pPr>
            <w:r w:rsidRPr="00404486">
              <w:t>ejector pins</w:t>
            </w:r>
          </w:p>
          <w:p w:rsidR="00000000" w:rsidRPr="00404486" w:rsidP="00404486">
            <w:pPr>
              <w:pStyle w:val="ListBullet"/>
            </w:pPr>
            <w:r w:rsidRPr="00404486">
              <w:t>drafts in die (angle)</w:t>
            </w:r>
          </w:p>
        </w:tc>
      </w:tr>
    </w:tbl>
    <w:p w:rsidR="00000000" w:rsidRPr="00404486" w:rsidP="00404486">
      <w:pPr>
        <w:pStyle w:val="BodyText"/>
      </w:pPr>
    </w:p>
    <w:p w:rsidR="00000000" w:rsidRPr="00404486" w:rsidP="00404486">
      <w:pPr>
        <w:pStyle w:val="AllowPageBreak"/>
      </w:pPr>
    </w:p>
    <w:p w:rsidR="00000000" w:rsidRPr="00404486" w:rsidP="00404486">
      <w:pPr>
        <w:pStyle w:val="Heading1"/>
      </w:pPr>
      <w:bookmarkStart w:id="8" w:name="O_948863"/>
      <w:bookmarkEnd w:id="8"/>
      <w:r w:rsidRPr="00404486">
        <w:t>Unit Mapping Information</w:t>
      </w:r>
    </w:p>
    <w:p w:rsidR="00000000" w:rsidRPr="00404486" w:rsidP="00AD3FC8">
      <w:pPr>
        <w:pStyle w:val="BodyText"/>
      </w:pPr>
      <w:r w:rsidRPr="00404486">
        <w:t xml:space="preserve">Release 1. Supersedes and is equivalent to MEM06005B Perform drop and upset forging </w:t>
      </w:r>
    </w:p>
    <w:p w:rsidR="00000000" w:rsidRPr="00404486" w:rsidP="00404486">
      <w:pPr>
        <w:pStyle w:val="Heading1"/>
      </w:pPr>
      <w:bookmarkStart w:id="9" w:name="O_948856"/>
      <w:bookmarkEnd w:id="9"/>
      <w:r w:rsidRPr="00404486">
        <w:t>Links</w:t>
      </w:r>
    </w:p>
    <w:p w:rsidR="00000000" w:rsidRPr="00404486" w:rsidP="00AD3FC8">
      <w:pPr>
        <w:pStyle w:val="BodyText"/>
      </w:pPr>
      <w:r w:rsidRPr="004044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D3FA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04486" w:rsidP="00AD3FC8">
      <w:pPr>
        <w:pStyle w:val="BodyText"/>
        <w:sectPr w:rsidSect="004044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4486" w:rsidP="00404486">
      <w:pPr>
        <w:pStyle w:val="SuperHeading"/>
      </w:pPr>
      <w:r w:rsidRPr="00404486">
        <w:t>Assessment Requirements for MEM06005 Perform drop and upset forging</w:t>
      </w:r>
    </w:p>
    <w:p w:rsidR="00000000" w:rsidRPr="00404486" w:rsidP="00404486">
      <w:pPr>
        <w:pStyle w:val="Heading1"/>
      </w:pPr>
      <w:bookmarkStart w:id="10" w:name="O_948858"/>
      <w:bookmarkEnd w:id="10"/>
      <w:r w:rsidRPr="00404486">
        <w:t>Modification History</w:t>
      </w:r>
    </w:p>
    <w:p w:rsidR="00000000" w:rsidRPr="00404486" w:rsidP="00AD3FC8">
      <w:pPr>
        <w:pStyle w:val="BodyText"/>
      </w:pPr>
      <w:r w:rsidRPr="00404486">
        <w:t xml:space="preserve">Release 1. Supersedes and is equivalent to MEM06005B Perform drop and upset forging </w:t>
      </w:r>
    </w:p>
    <w:p w:rsidR="00000000" w:rsidRPr="00404486" w:rsidP="00404486">
      <w:pPr>
        <w:pStyle w:val="Heading1"/>
      </w:pPr>
      <w:bookmarkStart w:id="11" w:name="O_948861"/>
      <w:bookmarkEnd w:id="11"/>
      <w:r w:rsidRPr="00404486">
        <w:t>Performance Evidence</w:t>
      </w:r>
    </w:p>
    <w:p w:rsidR="00000000" w:rsidRPr="00404486" w:rsidP="00AD3FC8">
      <w:pPr>
        <w:pStyle w:val="BodyText"/>
      </w:pPr>
      <w:r w:rsidRPr="00404486">
        <w:t>Evidence required to demonstrate competence in this unit must be relevant to and satisfy the requirements of the elements and performance criteria on at least two (2) occasions and include:</w:t>
      </w:r>
    </w:p>
    <w:p w:rsidR="00000000" w:rsidRPr="00404486" w:rsidP="00404486">
      <w:pPr>
        <w:pStyle w:val="ListBullet"/>
      </w:pPr>
      <w:r w:rsidRPr="00404486">
        <w:t>following work instructions, standard operat</w:t>
      </w:r>
      <w:r w:rsidRPr="00404486">
        <w:t xml:space="preserve">ing procedures (SOPs) and safe work practices </w:t>
      </w:r>
    </w:p>
    <w:p w:rsidR="00000000" w:rsidRPr="00404486" w:rsidP="00404486">
      <w:pPr>
        <w:pStyle w:val="ListBullet"/>
      </w:pPr>
      <w:r w:rsidRPr="00404486">
        <w:t xml:space="preserve">setting up and using a range of drop forging and upset (and cold upset) forging equipment </w:t>
      </w:r>
    </w:p>
    <w:p w:rsidR="00000000" w:rsidRPr="00404486" w:rsidP="00404486">
      <w:pPr>
        <w:pStyle w:val="ListBullet"/>
      </w:pPr>
      <w:r w:rsidRPr="00404486">
        <w:t>performing preparation and forging of materials using drop and upset methods, including using lubricants for forged ma</w:t>
      </w:r>
      <w:r w:rsidRPr="00404486">
        <w:t>terial release</w:t>
      </w:r>
    </w:p>
    <w:p w:rsidR="00000000" w:rsidRPr="00404486" w:rsidP="00404486">
      <w:pPr>
        <w:pStyle w:val="ListBullet"/>
      </w:pPr>
      <w:r w:rsidRPr="00404486">
        <w:t>performing material finishing and correction of forging galls, folds and cracks as necessary.</w:t>
      </w:r>
    </w:p>
    <w:p w:rsidR="00000000" w:rsidRPr="00404486" w:rsidP="00404486">
      <w:pPr>
        <w:pStyle w:val="AllowPageBreak"/>
      </w:pPr>
    </w:p>
    <w:p w:rsidR="00000000" w:rsidRPr="00404486" w:rsidP="00404486">
      <w:pPr>
        <w:pStyle w:val="Heading1"/>
      </w:pPr>
      <w:bookmarkStart w:id="12" w:name="O_948860"/>
      <w:bookmarkEnd w:id="12"/>
      <w:r w:rsidRPr="00404486">
        <w:t>Knowledge Evidence</w:t>
      </w:r>
    </w:p>
    <w:p w:rsidR="00000000" w:rsidRPr="00404486" w:rsidP="00AD3FC8">
      <w:pPr>
        <w:pStyle w:val="BodyText"/>
      </w:pPr>
      <w:r w:rsidRPr="00404486">
        <w:t>Evidence required to demonstrate the required knowledge for this unit must be relevant to and satisfy the requirements of the elements and performance criteria and include knowledge of:</w:t>
      </w:r>
    </w:p>
    <w:p w:rsidR="00000000" w:rsidRPr="00404486" w:rsidP="00404486">
      <w:pPr>
        <w:pStyle w:val="ListBullet"/>
      </w:pPr>
      <w:r w:rsidRPr="00404486">
        <w:t>safe work practices and procedures and use of personal protective equ</w:t>
      </w:r>
      <w:r w:rsidRPr="00404486">
        <w:t>ipment (PPE)</w:t>
      </w:r>
    </w:p>
    <w:p w:rsidR="00000000" w:rsidRPr="00404486" w:rsidP="00404486">
      <w:pPr>
        <w:pStyle w:val="ListBullet"/>
      </w:pPr>
      <w:r w:rsidRPr="00404486">
        <w:t>drop or upset forging techniques</w:t>
      </w:r>
    </w:p>
    <w:p w:rsidR="00000000" w:rsidRPr="00404486" w:rsidP="00404486">
      <w:pPr>
        <w:pStyle w:val="ListBullet"/>
      </w:pPr>
      <w:r w:rsidRPr="00404486">
        <w:t>characteristics of forging equipment</w:t>
      </w:r>
    </w:p>
    <w:p w:rsidR="00000000" w:rsidRPr="00404486" w:rsidP="00404486">
      <w:pPr>
        <w:pStyle w:val="ListBullet"/>
      </w:pPr>
      <w:r w:rsidRPr="00404486">
        <w:t>reasons and remedies for incorrect/correct alignment of dies and punches</w:t>
      </w:r>
    </w:p>
    <w:p w:rsidR="00000000" w:rsidRPr="00404486" w:rsidP="00404486">
      <w:pPr>
        <w:pStyle w:val="ListBullet"/>
      </w:pPr>
      <w:r w:rsidRPr="00404486">
        <w:t>preparation of dies (pre-heating, preparation, lubrication, defects, conformance and replacement)</w:t>
      </w:r>
    </w:p>
    <w:p w:rsidR="00000000" w:rsidRPr="00404486" w:rsidP="00404486">
      <w:pPr>
        <w:pStyle w:val="ListBullet"/>
      </w:pPr>
      <w:r w:rsidRPr="00404486">
        <w:t>te</w:t>
      </w:r>
      <w:r w:rsidRPr="00404486">
        <w:t>chniques for materials pre-heating</w:t>
      </w:r>
    </w:p>
    <w:p w:rsidR="00000000" w:rsidRPr="00404486" w:rsidP="00404486">
      <w:pPr>
        <w:pStyle w:val="ListBullet"/>
      </w:pPr>
      <w:r w:rsidRPr="00404486">
        <w:t>relevant forging tools, techniques and equipment</w:t>
      </w:r>
    </w:p>
    <w:p w:rsidR="00000000" w:rsidRPr="00404486" w:rsidP="00404486">
      <w:pPr>
        <w:pStyle w:val="ListBullet"/>
      </w:pPr>
      <w:r w:rsidRPr="00404486">
        <w:t>techniques for setting, adjusting and operating forging equipment</w:t>
      </w:r>
    </w:p>
    <w:p w:rsidR="00000000" w:rsidRPr="00404486" w:rsidP="00404486">
      <w:pPr>
        <w:pStyle w:val="ListBullet"/>
      </w:pPr>
      <w:r w:rsidRPr="00404486">
        <w:t>features of defects in drop/upset forged articles, including galls, folds, cracks and ways of correcting d</w:t>
      </w:r>
      <w:r w:rsidRPr="00404486">
        <w:t>efects and removing flash, fins from drop/upset forged articles</w:t>
      </w:r>
    </w:p>
    <w:p w:rsidR="00000000" w:rsidRPr="00404486" w:rsidP="00404486">
      <w:pPr>
        <w:pStyle w:val="ListBullet"/>
      </w:pPr>
      <w:r w:rsidRPr="00404486">
        <w:t>calculations for material volume, weight, allowances, heat wastage and flash/fin.</w:t>
      </w:r>
    </w:p>
    <w:p w:rsidR="00000000" w:rsidRPr="00404486" w:rsidP="00404486">
      <w:pPr>
        <w:pStyle w:val="AllowPageBreak"/>
      </w:pPr>
    </w:p>
    <w:p w:rsidR="00000000" w:rsidRPr="00404486" w:rsidP="00404486">
      <w:pPr>
        <w:pStyle w:val="Heading1"/>
      </w:pPr>
      <w:bookmarkStart w:id="13" w:name="O_948859"/>
      <w:bookmarkEnd w:id="13"/>
      <w:r w:rsidRPr="00404486">
        <w:t>Assessment Conditions</w:t>
      </w:r>
    </w:p>
    <w:p w:rsidR="00000000" w:rsidRPr="00404486" w:rsidP="00404486">
      <w:pPr>
        <w:pStyle w:val="ListBullet"/>
      </w:pPr>
      <w:r w:rsidRPr="00404486">
        <w:t>Assessors must:</w:t>
      </w:r>
    </w:p>
    <w:p w:rsidR="00000000" w:rsidRPr="00404486" w:rsidP="00404486">
      <w:pPr>
        <w:pStyle w:val="ListBullet2"/>
      </w:pPr>
      <w:r w:rsidRPr="00404486">
        <w:t>have vocational competency in performing drop and ups</w:t>
      </w:r>
      <w:r w:rsidRPr="00404486">
        <w:t>et forging at least to the level being assessed with relevant industry knowledge and experience</w:t>
      </w:r>
    </w:p>
    <w:p w:rsidR="00000000" w:rsidRPr="00404486" w:rsidP="00404486">
      <w:pPr>
        <w:pStyle w:val="ListBullet2"/>
      </w:pPr>
      <w:r w:rsidRPr="00404486">
        <w:t xml:space="preserve">satisfy the assessor requirements in the </w:t>
      </w:r>
      <w:r w:rsidRPr="00404486">
        <w:rPr>
          <w:rStyle w:val="Emphasis"/>
        </w:rPr>
        <w:t xml:space="preserve">Standards for Registered Training Organisations 2015 </w:t>
      </w:r>
      <w:r w:rsidRPr="00404486">
        <w:t>or its replacement</w:t>
      </w:r>
      <w:r w:rsidRPr="00404486">
        <w:rPr>
          <w:rStyle w:val="Emphasis"/>
        </w:rPr>
        <w:t xml:space="preserve"> </w:t>
      </w:r>
      <w:r w:rsidRPr="00404486">
        <w:t xml:space="preserve">and comply with the </w:t>
      </w:r>
      <w:r w:rsidRPr="00404486">
        <w:rPr>
          <w:rStyle w:val="Emphasis"/>
        </w:rPr>
        <w:t xml:space="preserve">National Vocational Education and Training Regulator Act 2011, </w:t>
      </w:r>
      <w:r w:rsidRPr="00404486">
        <w:t>its replacement</w:t>
      </w:r>
      <w:r w:rsidRPr="00404486">
        <w:rPr>
          <w:rStyle w:val="Emphasis"/>
        </w:rPr>
        <w:t xml:space="preserve"> </w:t>
      </w:r>
      <w:r w:rsidRPr="00404486">
        <w:t>or equivalent legislation covering VET regulation in a non-referring state/territory as the case requires</w:t>
      </w:r>
    </w:p>
    <w:p w:rsidR="00000000" w:rsidRPr="00404486" w:rsidP="00404486">
      <w:pPr>
        <w:pStyle w:val="ListBullet"/>
      </w:pPr>
      <w:r w:rsidRPr="00404486">
        <w:t>Where possible assessment must occur in operational workplace situatio</w:t>
      </w:r>
      <w:r w:rsidRPr="00404486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404486">
        <w:t>ts of workplace performance, including environment, task skills, task management skills, contingency management skills and job role environment skills</w:t>
      </w:r>
    </w:p>
    <w:p w:rsidR="00000000" w:rsidRPr="00404486" w:rsidP="00404486">
      <w:pPr>
        <w:pStyle w:val="ListBullet"/>
      </w:pPr>
      <w:r w:rsidRPr="00404486">
        <w:t>Conditions for assessment must include access to all tools, equipment, materials and documentation requir</w:t>
      </w:r>
      <w:r w:rsidRPr="00404486">
        <w:t>ed, including relevant workplace procedures, product and manufacturing specifications</w:t>
      </w:r>
    </w:p>
    <w:p w:rsidR="00000000" w:rsidRPr="00404486" w:rsidP="00404486">
      <w:pPr>
        <w:pStyle w:val="ListBullet"/>
      </w:pPr>
      <w:r w:rsidRPr="00404486">
        <w:t>Assessment processes and techniques must be appropriate to the language, literacy and numeracy requirements of the work being performed and the needs of the candidate.</w:t>
      </w:r>
    </w:p>
    <w:p w:rsidR="00000000" w:rsidRPr="00404486" w:rsidP="00404486">
      <w:pPr>
        <w:pStyle w:val="AllowPageBreak"/>
      </w:pPr>
    </w:p>
    <w:p w:rsidR="00000000" w:rsidRPr="00404486" w:rsidP="00404486">
      <w:pPr>
        <w:pStyle w:val="Heading1"/>
      </w:pPr>
      <w:bookmarkStart w:id="14" w:name="O_948857"/>
      <w:bookmarkEnd w:id="14"/>
      <w:r w:rsidRPr="00404486">
        <w:t>Links</w:t>
      </w:r>
    </w:p>
    <w:p w:rsidR="00000000" w:rsidRPr="00404486" w:rsidP="00AD3FC8">
      <w:pPr>
        <w:pStyle w:val="BodyText"/>
      </w:pPr>
      <w:r w:rsidRPr="004044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D3FA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04486" w:rsidP="00404486"/>
    <w:sectPr w:rsidSect="004044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86" w:rsidRPr="00AD3FC8" w:rsidP="00AD3F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FC8" w:rsidP="004044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D3FC8" w:rsidP="004044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D3FC8" w:rsidP="004044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86" w:rsidP="004044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3FC8">
      <w:t>Approved</w:t>
    </w:r>
    <w:r w:rsidR="00AD3F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3FC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3FC8">
      <w:rPr>
        <w:noProof/>
      </w:rPr>
      <w:t>5</w:t>
    </w:r>
    <w:r>
      <w:rPr>
        <w:noProof/>
      </w:rPr>
      <w:fldChar w:fldCharType="end"/>
    </w:r>
  </w:p>
  <w:p w:rsidR="00404486" w:rsidP="004044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3F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3FC8">
      <w:t>Manufacturing Industry Skills Alliance</w:t>
    </w:r>
    <w:r w:rsidR="00AD3FC8">
      <w:fldChar w:fldCharType="end"/>
    </w:r>
  </w:p>
  <w:p w:rsidR="00404486" w:rsidP="004044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F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486" w:rsidRPr="00AD3FC8" w:rsidP="00AD3F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FC8" w:rsidRPr="002D2AF8" w:rsidP="004044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MEM06005 Perform drop and upset forging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D3FC8" w:rsidP="004044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86" w:rsidRPr="002D2AF8" w:rsidP="004044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3FC8">
      <w:t>MEM06005 Perform drop and upset forging</w:t>
    </w:r>
    <w:r w:rsidR="00AD3F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3FC8">
      <w:rPr>
        <w:noProof/>
      </w:rPr>
      <w:t>1 March 2025</w:t>
    </w:r>
    <w:r>
      <w:fldChar w:fldCharType="end"/>
    </w:r>
  </w:p>
  <w:p w:rsidR="00404486" w:rsidP="004044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7C02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8A05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48E3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4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4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4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4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4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4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4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4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4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4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4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486"/>
  </w:style>
  <w:style w:type="character" w:customStyle="1" w:styleId="Heading1Char">
    <w:name w:val="Heading 1 Char"/>
    <w:basedOn w:val="DefaultParagraphFont"/>
    <w:link w:val="Heading1"/>
    <w:rsid w:val="004044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4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4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4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4486"/>
    <w:rPr>
      <w:b/>
      <w:spacing w:val="0"/>
    </w:rPr>
  </w:style>
  <w:style w:type="paragraph" w:styleId="ListBullet2">
    <w:name w:val="List Bullet 2"/>
    <w:basedOn w:val="List2"/>
    <w:rsid w:val="0040448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4486"/>
    <w:rPr>
      <w:i/>
    </w:rPr>
  </w:style>
  <w:style w:type="paragraph" w:customStyle="1" w:styleId="SuperHeading">
    <w:name w:val="SuperHeading"/>
    <w:basedOn w:val="Normal"/>
    <w:rsid w:val="004044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4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44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4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4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4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4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4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4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4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4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4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4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4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4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4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4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4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4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4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4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4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44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4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4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44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4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4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4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4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4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4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4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4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44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4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4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486"/>
  </w:style>
  <w:style w:type="paragraph" w:styleId="TableofFigures">
    <w:name w:val="table of figures"/>
    <w:basedOn w:val="Normal"/>
    <w:next w:val="Normal"/>
    <w:semiHidden/>
    <w:rsid w:val="004044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4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4486"/>
    <w:rPr>
      <w:rFonts w:ascii="Wingdings" w:hAnsi="Wingdings"/>
    </w:rPr>
  </w:style>
  <w:style w:type="paragraph" w:customStyle="1" w:styleId="TableHeading">
    <w:name w:val="Table Heading"/>
    <w:basedOn w:val="HeadingBase"/>
    <w:rsid w:val="004044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486"/>
    <w:rPr>
      <w:color w:val="0033CC"/>
      <w:u w:val="none"/>
    </w:rPr>
  </w:style>
  <w:style w:type="paragraph" w:customStyle="1" w:styleId="BodyTextRight">
    <w:name w:val="Body Text Right"/>
    <w:basedOn w:val="BodyText"/>
    <w:rsid w:val="004044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4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4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4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4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4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486"/>
    <w:rPr>
      <w:sz w:val="32"/>
    </w:rPr>
  </w:style>
  <w:style w:type="paragraph" w:customStyle="1" w:styleId="HeadingProcedure">
    <w:name w:val="Heading Procedure"/>
    <w:basedOn w:val="HeadingBase"/>
    <w:next w:val="Normal"/>
    <w:rsid w:val="004044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486"/>
    <w:pPr>
      <w:spacing w:before="60" w:after="60"/>
    </w:pPr>
  </w:style>
  <w:style w:type="paragraph" w:styleId="ListContinue">
    <w:name w:val="List Continue"/>
    <w:basedOn w:val="List"/>
    <w:rsid w:val="00404486"/>
    <w:pPr>
      <w:ind w:firstLine="0"/>
    </w:pPr>
  </w:style>
  <w:style w:type="paragraph" w:customStyle="1" w:styleId="ListNote">
    <w:name w:val="List Note"/>
    <w:basedOn w:val="List"/>
    <w:rsid w:val="004044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4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4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486"/>
    <w:rPr>
      <w:rFonts w:ascii="Courier New" w:hAnsi="Courier New"/>
    </w:rPr>
  </w:style>
  <w:style w:type="paragraph" w:customStyle="1" w:styleId="NoteBullet">
    <w:name w:val="Note Bullet"/>
    <w:basedOn w:val="Note"/>
    <w:rsid w:val="004044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4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4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4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4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44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4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486"/>
    <w:rPr>
      <w:b/>
      <w:smallCaps/>
    </w:rPr>
  </w:style>
  <w:style w:type="paragraph" w:customStyle="1" w:styleId="TableListNumber">
    <w:name w:val="Table List Number"/>
    <w:basedOn w:val="ListNumber"/>
    <w:rsid w:val="004044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4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486"/>
    <w:pPr>
      <w:numPr>
        <w:numId w:val="9"/>
      </w:numPr>
    </w:pPr>
  </w:style>
  <w:style w:type="paragraph" w:customStyle="1" w:styleId="ListAlpha2">
    <w:name w:val="List Alpha 2"/>
    <w:basedOn w:val="List2"/>
    <w:rsid w:val="00404486"/>
    <w:pPr>
      <w:numPr>
        <w:numId w:val="8"/>
      </w:numPr>
    </w:pPr>
  </w:style>
  <w:style w:type="paragraph" w:styleId="List2">
    <w:name w:val="List 2"/>
    <w:basedOn w:val="BodyText"/>
    <w:rsid w:val="004044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4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4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4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44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44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4486"/>
    <w:pPr>
      <w:numPr>
        <w:numId w:val="4"/>
      </w:numPr>
    </w:pPr>
  </w:style>
  <w:style w:type="paragraph" w:styleId="ListContinue2">
    <w:name w:val="List Continue 2"/>
    <w:basedOn w:val="List2"/>
    <w:rsid w:val="00404486"/>
    <w:pPr>
      <w:ind w:firstLine="0"/>
    </w:pPr>
  </w:style>
  <w:style w:type="paragraph" w:styleId="ListContinue3">
    <w:name w:val="List Continue 3"/>
    <w:basedOn w:val="List3"/>
    <w:rsid w:val="00404486"/>
    <w:pPr>
      <w:ind w:left="1021" w:firstLine="0"/>
    </w:pPr>
  </w:style>
  <w:style w:type="paragraph" w:styleId="ListContinue4">
    <w:name w:val="List Continue 4"/>
    <w:basedOn w:val="List4"/>
    <w:rsid w:val="00404486"/>
    <w:pPr>
      <w:ind w:firstLine="0"/>
    </w:pPr>
  </w:style>
  <w:style w:type="paragraph" w:styleId="ListContinue5">
    <w:name w:val="List Continue 5"/>
    <w:basedOn w:val="List5"/>
    <w:rsid w:val="00404486"/>
    <w:pPr>
      <w:ind w:firstLine="0"/>
    </w:pPr>
  </w:style>
  <w:style w:type="paragraph" w:styleId="ListNumber3">
    <w:name w:val="List Number 3"/>
    <w:basedOn w:val="List3"/>
    <w:rsid w:val="00404486"/>
    <w:pPr>
      <w:numPr>
        <w:numId w:val="5"/>
      </w:numPr>
    </w:pPr>
  </w:style>
  <w:style w:type="paragraph" w:styleId="ListNumber4">
    <w:name w:val="List Number 4"/>
    <w:basedOn w:val="List4"/>
    <w:rsid w:val="00404486"/>
    <w:pPr>
      <w:numPr>
        <w:numId w:val="6"/>
      </w:numPr>
    </w:pPr>
  </w:style>
  <w:style w:type="paragraph" w:styleId="ListNumber5">
    <w:name w:val="List Number 5"/>
    <w:basedOn w:val="List5"/>
    <w:rsid w:val="00404486"/>
    <w:pPr>
      <w:numPr>
        <w:numId w:val="7"/>
      </w:numPr>
    </w:pPr>
  </w:style>
  <w:style w:type="paragraph" w:styleId="BlockText">
    <w:name w:val="Block Text"/>
    <w:basedOn w:val="Normal"/>
    <w:rsid w:val="004044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4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486"/>
    <w:rPr>
      <w:sz w:val="16"/>
      <w:vertAlign w:val="superscript"/>
    </w:rPr>
  </w:style>
  <w:style w:type="character" w:customStyle="1" w:styleId="Symbols">
    <w:name w:val="Symbols"/>
    <w:basedOn w:val="DefaultParagraphFont"/>
    <w:rsid w:val="00404486"/>
    <w:rPr>
      <w:rFonts w:ascii="Symbol" w:hAnsi="Symbol"/>
    </w:rPr>
  </w:style>
  <w:style w:type="character" w:customStyle="1" w:styleId="MenuOptions">
    <w:name w:val="Menu Options"/>
    <w:basedOn w:val="DefaultParagraphFont"/>
    <w:rsid w:val="004044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486"/>
    <w:rPr>
      <w:b/>
    </w:rPr>
  </w:style>
  <w:style w:type="character" w:customStyle="1" w:styleId="Underlined">
    <w:name w:val="Underlined"/>
    <w:basedOn w:val="DefaultParagraphFont"/>
    <w:rsid w:val="00404486"/>
    <w:rPr>
      <w:u w:val="single"/>
    </w:rPr>
  </w:style>
  <w:style w:type="paragraph" w:customStyle="1" w:styleId="TableBodyTextRight">
    <w:name w:val="Table Body Text Right"/>
    <w:basedOn w:val="TableBodyText"/>
    <w:rsid w:val="004044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486"/>
    <w:rPr>
      <w:sz w:val="18"/>
    </w:rPr>
  </w:style>
  <w:style w:type="paragraph" w:customStyle="1" w:styleId="BodySmallRight">
    <w:name w:val="Body Small Right"/>
    <w:basedOn w:val="BodyTextRight"/>
    <w:rsid w:val="00404486"/>
    <w:rPr>
      <w:sz w:val="18"/>
      <w:szCs w:val="18"/>
    </w:rPr>
  </w:style>
  <w:style w:type="paragraph" w:customStyle="1" w:styleId="MarginEdition">
    <w:name w:val="Margin Edition"/>
    <w:basedOn w:val="MarginNote"/>
    <w:rsid w:val="004044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486"/>
    <w:rPr>
      <w:sz w:val="2"/>
      <w:szCs w:val="2"/>
    </w:rPr>
  </w:style>
  <w:style w:type="character" w:customStyle="1" w:styleId="Small">
    <w:name w:val="Small"/>
    <w:basedOn w:val="DefaultParagraphFont"/>
    <w:rsid w:val="00404486"/>
    <w:rPr>
      <w:sz w:val="16"/>
    </w:rPr>
  </w:style>
  <w:style w:type="paragraph" w:customStyle="1" w:styleId="WideTable">
    <w:name w:val="Wide Table"/>
    <w:basedOn w:val="Normal"/>
    <w:rsid w:val="004044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486"/>
  </w:style>
  <w:style w:type="paragraph" w:styleId="Quote">
    <w:name w:val="Quote"/>
    <w:basedOn w:val="Heading1"/>
    <w:link w:val="QuoteChar"/>
    <w:qFormat/>
    <w:rsid w:val="004044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4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486"/>
    <w:pPr>
      <w:pageBreakBefore/>
    </w:pPr>
  </w:style>
  <w:style w:type="paragraph" w:customStyle="1" w:styleId="Border">
    <w:name w:val="Border"/>
    <w:basedOn w:val="Normal"/>
    <w:qFormat/>
    <w:rsid w:val="004044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4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4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4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4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4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4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4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4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486"/>
    <w:rPr>
      <w:u w:val="single"/>
    </w:rPr>
  </w:style>
  <w:style w:type="character" w:customStyle="1" w:styleId="BoldandItalics">
    <w:name w:val="Bold and Italics"/>
    <w:qFormat/>
    <w:rsid w:val="00404486"/>
    <w:rPr>
      <w:b/>
      <w:i/>
      <w:u w:val="none"/>
    </w:rPr>
  </w:style>
  <w:style w:type="paragraph" w:styleId="BalloonText">
    <w:name w:val="Balloon Text"/>
    <w:basedOn w:val="Normal"/>
    <w:link w:val="BalloonTextChar"/>
    <w:rsid w:val="004044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4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4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4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4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4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486"/>
    <w:pPr>
      <w:spacing w:before="0" w:after="0"/>
    </w:pPr>
  </w:style>
  <w:style w:type="paragraph" w:customStyle="1" w:styleId="BodyTextBold">
    <w:name w:val="Body Text Bold"/>
    <w:basedOn w:val="BodyText"/>
    <w:qFormat/>
    <w:rsid w:val="00404486"/>
    <w:rPr>
      <w:b/>
    </w:rPr>
  </w:style>
  <w:style w:type="character" w:styleId="Hyperlink">
    <w:name w:val="Hyperlink"/>
    <w:basedOn w:val="DefaultParagraphFont"/>
    <w:uiPriority w:val="99"/>
    <w:unhideWhenUsed/>
    <w:rsid w:val="00AD3F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1075</Words>
  <Characters>6720</Characters>
  <Application>Microsoft Office Word</Application>
  <DocSecurity>0</DocSecurity>
  <Lines>258</Lines>
  <Paragraphs>149</Paragraphs>
  <ScaleCrop>false</ScaleCrop>
  <Company>Author-it Software Corporation Ltd.</Company>
  <LinksUpToDate>false</LinksUpToDate>
  <CharactersWithSpaces>7646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MEM06005 Perform drop and upset forging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2025-03-01T08:49:00Z</dcterms:created>
  <dcterms:modified xsi:type="dcterms:W3CDTF">2025-03-01T08:49:00Z</dcterms:modified>
</cp:coreProperties>
</file>