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4EF" w:rsidP="00CC7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MEM06005 Perform drop and upset forging</w:t>
      </w:r>
      <w:r>
        <w:fldChar w:fldCharType="end"/>
      </w:r>
    </w:p>
    <w:p w:rsidR="00CC74EF" w:rsidP="00CC74EF">
      <w:pPr>
        <w:pStyle w:val="Version"/>
        <w:sectPr w:rsidSect="00EA0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3E6" w:rsidP="00EA03E6">
      <w:pPr>
        <w:pStyle w:val="SuperHeading"/>
      </w:pPr>
      <w:r w:rsidRPr="00EA03E6">
        <w:t>Assessment Requirements for MEM06005 Perform drop and upset forging</w:t>
      </w:r>
    </w:p>
    <w:p w:rsidR="00000000" w:rsidRPr="00EA03E6" w:rsidP="00EA03E6">
      <w:pPr>
        <w:pStyle w:val="Heading1"/>
      </w:pPr>
      <w:bookmarkStart w:id="1" w:name="O_948858"/>
      <w:bookmarkEnd w:id="1"/>
      <w:r w:rsidRPr="00EA03E6">
        <w:t>Modification History</w:t>
      </w:r>
    </w:p>
    <w:p w:rsidR="00000000" w:rsidRPr="00EA03E6" w:rsidP="00CC74EF">
      <w:pPr>
        <w:pStyle w:val="BodyText"/>
      </w:pPr>
      <w:r w:rsidRPr="00EA03E6">
        <w:t xml:space="preserve">Release 1. Supersedes and is equivalent to MEM06005B Perform drop and upset forging </w:t>
      </w:r>
    </w:p>
    <w:p w:rsidR="00000000" w:rsidRPr="00EA03E6" w:rsidP="00EA03E6">
      <w:pPr>
        <w:pStyle w:val="Heading1"/>
      </w:pPr>
      <w:bookmarkStart w:id="2" w:name="O_948861"/>
      <w:bookmarkEnd w:id="2"/>
      <w:r w:rsidRPr="00EA03E6">
        <w:t>Performance Evidence</w:t>
      </w:r>
    </w:p>
    <w:p w:rsidR="00000000" w:rsidRPr="00EA03E6" w:rsidP="00CC74EF">
      <w:pPr>
        <w:pStyle w:val="BodyText"/>
      </w:pPr>
      <w:r w:rsidRPr="00EA03E6">
        <w:t>Evidence required to demonstrate competence in this unit must be relevant to and satisfy the requirements of the elements and performance criteria on at least two (2) occasions and include:</w:t>
      </w:r>
    </w:p>
    <w:p w:rsidR="00000000" w:rsidRPr="00EA03E6" w:rsidP="00EA03E6">
      <w:pPr>
        <w:pStyle w:val="ListBullet"/>
      </w:pPr>
      <w:r w:rsidRPr="00EA03E6">
        <w:t>following work instructions, standard operating procedures (SOPs)</w:t>
      </w:r>
      <w:r w:rsidRPr="00EA03E6">
        <w:t xml:space="preserve"> and safe work practices </w:t>
      </w:r>
    </w:p>
    <w:p w:rsidR="00000000" w:rsidRPr="00EA03E6" w:rsidP="00EA03E6">
      <w:pPr>
        <w:pStyle w:val="ListBullet"/>
      </w:pPr>
      <w:r w:rsidRPr="00EA03E6">
        <w:t xml:space="preserve">setting up and using a range of drop forging and upset (and cold upset) forging equipment </w:t>
      </w:r>
    </w:p>
    <w:p w:rsidR="00000000" w:rsidRPr="00EA03E6" w:rsidP="00EA03E6">
      <w:pPr>
        <w:pStyle w:val="ListBullet"/>
      </w:pPr>
      <w:r w:rsidRPr="00EA03E6">
        <w:t>performing preparation and forging of materials using drop and upset methods, including using lubricants for forged material release</w:t>
      </w:r>
    </w:p>
    <w:p w:rsidR="00000000" w:rsidRPr="00EA03E6" w:rsidP="00EA03E6">
      <w:pPr>
        <w:pStyle w:val="ListBullet"/>
      </w:pPr>
      <w:r w:rsidRPr="00EA03E6">
        <w:t>perfor</w:t>
      </w:r>
      <w:r w:rsidRPr="00EA03E6">
        <w:t>ming material finishing and correction of forging galls, folds and cracks as necessary.</w:t>
      </w:r>
    </w:p>
    <w:p w:rsidR="00000000" w:rsidRPr="00EA03E6" w:rsidP="00EA03E6">
      <w:pPr>
        <w:pStyle w:val="AllowPageBreak"/>
      </w:pPr>
    </w:p>
    <w:p w:rsidR="00000000" w:rsidRPr="00EA03E6" w:rsidP="00EA03E6">
      <w:pPr>
        <w:pStyle w:val="Heading1"/>
      </w:pPr>
      <w:bookmarkStart w:id="3" w:name="O_948860"/>
      <w:bookmarkEnd w:id="3"/>
      <w:r w:rsidRPr="00EA03E6">
        <w:t>Knowledge Evidence</w:t>
      </w:r>
    </w:p>
    <w:p w:rsidR="00000000" w:rsidRPr="00EA03E6" w:rsidP="00CC74EF">
      <w:pPr>
        <w:pStyle w:val="BodyText"/>
      </w:pPr>
      <w:r w:rsidRPr="00EA03E6">
        <w:t>Evidence required to demonstrate the required knowledge for this unit must be relevant to and satisfy the requirements of the elemen</w:t>
      </w:r>
      <w:r w:rsidRPr="00EA03E6">
        <w:t>ts and performance criteria and include knowledge of:</w:t>
      </w:r>
    </w:p>
    <w:p w:rsidR="00000000" w:rsidRPr="00EA03E6" w:rsidP="00EA03E6">
      <w:pPr>
        <w:pStyle w:val="ListBullet"/>
      </w:pPr>
      <w:r w:rsidRPr="00EA03E6">
        <w:t>safe work practices and procedures and use of personal protective equipment (PPE)</w:t>
      </w:r>
    </w:p>
    <w:p w:rsidR="00000000" w:rsidRPr="00EA03E6" w:rsidP="00EA03E6">
      <w:pPr>
        <w:pStyle w:val="ListBullet"/>
      </w:pPr>
      <w:r w:rsidRPr="00EA03E6">
        <w:t>drop or upset forging techniques</w:t>
      </w:r>
    </w:p>
    <w:p w:rsidR="00000000" w:rsidRPr="00EA03E6" w:rsidP="00EA03E6">
      <w:pPr>
        <w:pStyle w:val="ListBullet"/>
      </w:pPr>
      <w:r w:rsidRPr="00EA03E6">
        <w:t>characteristics of forging equipment</w:t>
      </w:r>
    </w:p>
    <w:p w:rsidR="00000000" w:rsidRPr="00EA03E6" w:rsidP="00EA03E6">
      <w:pPr>
        <w:pStyle w:val="ListBullet"/>
      </w:pPr>
      <w:r w:rsidRPr="00EA03E6">
        <w:t>reasons and remedies for incorrect/correct alignm</w:t>
      </w:r>
      <w:r w:rsidRPr="00EA03E6">
        <w:t>ent of dies and punches</w:t>
      </w:r>
    </w:p>
    <w:p w:rsidR="00000000" w:rsidRPr="00EA03E6" w:rsidP="00EA03E6">
      <w:pPr>
        <w:pStyle w:val="ListBullet"/>
      </w:pPr>
      <w:r w:rsidRPr="00EA03E6">
        <w:t>preparation of dies (pre-heating, preparation, lubrication, defects, conformance and replacement)</w:t>
      </w:r>
    </w:p>
    <w:p w:rsidR="00000000" w:rsidRPr="00EA03E6" w:rsidP="00EA03E6">
      <w:pPr>
        <w:pStyle w:val="ListBullet"/>
      </w:pPr>
      <w:r w:rsidRPr="00EA03E6">
        <w:t>techniques for materials pre-heating</w:t>
      </w:r>
    </w:p>
    <w:p w:rsidR="00000000" w:rsidRPr="00EA03E6" w:rsidP="00EA03E6">
      <w:pPr>
        <w:pStyle w:val="ListBullet"/>
      </w:pPr>
      <w:r w:rsidRPr="00EA03E6">
        <w:t>relevant forging tools, techniques and equipment</w:t>
      </w:r>
    </w:p>
    <w:p w:rsidR="00000000" w:rsidRPr="00EA03E6" w:rsidP="00EA03E6">
      <w:pPr>
        <w:pStyle w:val="ListBullet"/>
      </w:pPr>
      <w:r w:rsidRPr="00EA03E6">
        <w:t xml:space="preserve">techniques for setting, adjusting and operating </w:t>
      </w:r>
      <w:r w:rsidRPr="00EA03E6">
        <w:t>forging equipment</w:t>
      </w:r>
    </w:p>
    <w:p w:rsidR="00000000" w:rsidRPr="00EA03E6" w:rsidP="00EA03E6">
      <w:pPr>
        <w:pStyle w:val="ListBullet"/>
      </w:pPr>
      <w:r w:rsidRPr="00EA03E6">
        <w:t>features of defects in drop/upset forged articles, including galls, folds, cracks and ways of correcting defects and removing flash, fins from drop/upset forged articles</w:t>
      </w:r>
    </w:p>
    <w:p w:rsidR="00000000" w:rsidRPr="00EA03E6" w:rsidP="00EA03E6">
      <w:pPr>
        <w:pStyle w:val="ListBullet"/>
      </w:pPr>
      <w:r w:rsidRPr="00EA03E6">
        <w:t>calculations for material volume, weight, allowances, heat wastage and flash/fin.</w:t>
      </w:r>
    </w:p>
    <w:p w:rsidR="00000000" w:rsidRPr="00EA03E6" w:rsidP="00EA03E6">
      <w:pPr>
        <w:pStyle w:val="AllowPageBreak"/>
      </w:pPr>
    </w:p>
    <w:p w:rsidR="00000000" w:rsidRPr="00EA03E6" w:rsidP="00EA03E6">
      <w:pPr>
        <w:pStyle w:val="Heading1"/>
      </w:pPr>
      <w:bookmarkStart w:id="4" w:name="O_948859"/>
      <w:bookmarkEnd w:id="4"/>
      <w:r w:rsidRPr="00EA03E6">
        <w:t>Assessment Conditions</w:t>
      </w:r>
    </w:p>
    <w:p w:rsidR="00000000" w:rsidRPr="00EA03E6" w:rsidP="00EA03E6">
      <w:pPr>
        <w:pStyle w:val="ListBullet"/>
      </w:pPr>
      <w:r w:rsidRPr="00EA03E6">
        <w:t>Assessors must:</w:t>
      </w:r>
    </w:p>
    <w:p w:rsidR="00000000" w:rsidRPr="00EA03E6" w:rsidP="00EA03E6">
      <w:pPr>
        <w:pStyle w:val="ListBullet2"/>
      </w:pPr>
      <w:r w:rsidRPr="00EA03E6">
        <w:t>have vocational competency in performing drop and upset forging at least to the level being assessed with relevant in</w:t>
      </w:r>
      <w:r w:rsidRPr="00EA03E6">
        <w:t>dustry knowledge and experience</w:t>
      </w:r>
    </w:p>
    <w:p w:rsidR="00000000" w:rsidRPr="00EA03E6" w:rsidP="00EA03E6">
      <w:pPr>
        <w:pStyle w:val="ListBullet2"/>
      </w:pPr>
      <w:r w:rsidRPr="00EA03E6">
        <w:t xml:space="preserve">satisfy the assessor requirements in the </w:t>
      </w:r>
      <w:r w:rsidRPr="00EA03E6">
        <w:rPr>
          <w:rStyle w:val="Emphasis"/>
        </w:rPr>
        <w:t xml:space="preserve">Standards for Registered Training Organisations 2015 </w:t>
      </w:r>
      <w:r w:rsidRPr="00EA03E6">
        <w:t>or its replacement</w:t>
      </w:r>
      <w:r w:rsidRPr="00EA03E6">
        <w:rPr>
          <w:rStyle w:val="Emphasis"/>
        </w:rPr>
        <w:t xml:space="preserve"> </w:t>
      </w:r>
      <w:r w:rsidRPr="00EA03E6">
        <w:t xml:space="preserve">and comply with the </w:t>
      </w:r>
      <w:r w:rsidRPr="00EA03E6">
        <w:rPr>
          <w:rStyle w:val="Emphasis"/>
        </w:rPr>
        <w:t xml:space="preserve">National Vocational Education and Training Regulator Act 2011, </w:t>
      </w:r>
      <w:r w:rsidRPr="00EA03E6">
        <w:t>its replacement</w:t>
      </w:r>
      <w:r w:rsidRPr="00EA03E6">
        <w:rPr>
          <w:rStyle w:val="Emphasis"/>
        </w:rPr>
        <w:t xml:space="preserve"> </w:t>
      </w:r>
      <w:r w:rsidRPr="00EA03E6">
        <w:t>or equivalen</w:t>
      </w:r>
      <w:r w:rsidRPr="00EA03E6">
        <w:t>t legislation covering VET regulation in a non-referring state/territory as the case requires</w:t>
      </w:r>
    </w:p>
    <w:p w:rsidR="00000000" w:rsidRPr="00EA03E6" w:rsidP="00EA03E6">
      <w:pPr>
        <w:pStyle w:val="ListBullet"/>
      </w:pPr>
      <w:r w:rsidRPr="00EA03E6">
        <w:t>Where possible assessment must occur in operational workplace situations. Where this is not possible or where personal safety or environmental damage are limitin</w:t>
      </w:r>
      <w:r w:rsidRPr="00EA03E6">
        <w:t>g factors, assessment must occur in a sufficiently rigorous simulated environment that reflects realistic operational workplace conditions. This must cover all aspects of workplace performance, including environment, task skills, task management skills, co</w:t>
      </w:r>
      <w:r w:rsidRPr="00EA03E6">
        <w:t>ntingency management skills and job role environment skills</w:t>
      </w:r>
    </w:p>
    <w:p w:rsidR="00000000" w:rsidRPr="00EA03E6" w:rsidP="00EA03E6">
      <w:pPr>
        <w:pStyle w:val="ListBullet"/>
      </w:pPr>
      <w:r w:rsidRPr="00EA03E6">
        <w:t>Conditions for assessment must include access to all tools, equipment, materials and documentation required, including relevant workplace procedures, product and manufacturing specifications</w:t>
      </w:r>
    </w:p>
    <w:p w:rsidR="00000000" w:rsidRPr="00EA03E6" w:rsidP="00EA03E6">
      <w:pPr>
        <w:pStyle w:val="ListBullet"/>
      </w:pPr>
      <w:r w:rsidRPr="00EA03E6">
        <w:t>Asses</w:t>
      </w:r>
      <w:r w:rsidRPr="00EA03E6">
        <w:t>sment processes and techniques must be appropriate to the language, literacy and numeracy requirements of the work being performed and the needs of the candidate.</w:t>
      </w:r>
    </w:p>
    <w:p w:rsidR="00000000" w:rsidRPr="00EA03E6" w:rsidP="00EA03E6">
      <w:pPr>
        <w:pStyle w:val="AllowPageBreak"/>
      </w:pPr>
    </w:p>
    <w:p w:rsidR="00000000" w:rsidRPr="00EA03E6" w:rsidP="00EA03E6">
      <w:pPr>
        <w:pStyle w:val="Heading1"/>
      </w:pPr>
      <w:bookmarkStart w:id="5" w:name="O_948857"/>
      <w:bookmarkEnd w:id="5"/>
      <w:r w:rsidRPr="00EA03E6">
        <w:t>Links</w:t>
      </w:r>
    </w:p>
    <w:p w:rsidR="00000000" w:rsidRPr="00EA03E6" w:rsidP="00CC74EF">
      <w:pPr>
        <w:pStyle w:val="BodyText"/>
      </w:pPr>
      <w:r w:rsidRPr="00EA0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326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03E6" w:rsidP="00EA03E6"/>
    <w:sectPr w:rsidSect="00EA0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E6" w:rsidRPr="00CC74EF" w:rsidP="00CC7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EF" w:rsidP="00EA0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4EF" w:rsidP="00EA0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74EF" w:rsidP="00EA0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3E6" w:rsidRPr="00CC74EF" w:rsidP="00CC7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EF" w:rsidRPr="002D2AF8" w:rsidP="00EA0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MEM06005 Perform drop and upset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C74EF" w:rsidP="00EA0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E6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542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46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3E6"/>
  </w:style>
  <w:style w:type="character" w:customStyle="1" w:styleId="Heading1Char">
    <w:name w:val="Heading 1 Char"/>
    <w:basedOn w:val="DefaultParagraphFont"/>
    <w:link w:val="Heading1"/>
    <w:rsid w:val="00EA0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3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03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3E6"/>
    <w:rPr>
      <w:i/>
    </w:rPr>
  </w:style>
  <w:style w:type="paragraph" w:customStyle="1" w:styleId="SuperHeading">
    <w:name w:val="SuperHeading"/>
    <w:basedOn w:val="Normal"/>
    <w:rsid w:val="00EA0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3E6"/>
    <w:rPr>
      <w:b/>
      <w:spacing w:val="0"/>
    </w:rPr>
  </w:style>
  <w:style w:type="paragraph" w:customStyle="1" w:styleId="SuperTitle">
    <w:name w:val="SuperTitle"/>
    <w:basedOn w:val="Title"/>
    <w:rsid w:val="00EA0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3E6"/>
  </w:style>
  <w:style w:type="paragraph" w:styleId="TableofFigures">
    <w:name w:val="table of figures"/>
    <w:basedOn w:val="Normal"/>
    <w:next w:val="Normal"/>
    <w:semiHidden/>
    <w:rsid w:val="00EA0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3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3E6"/>
    <w:rPr>
      <w:rFonts w:ascii="Wingdings" w:hAnsi="Wingdings"/>
    </w:rPr>
  </w:style>
  <w:style w:type="paragraph" w:customStyle="1" w:styleId="TableHeading">
    <w:name w:val="Table Heading"/>
    <w:basedOn w:val="HeadingBase"/>
    <w:rsid w:val="00EA0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3E6"/>
    <w:rPr>
      <w:color w:val="0033CC"/>
      <w:u w:val="none"/>
    </w:rPr>
  </w:style>
  <w:style w:type="paragraph" w:customStyle="1" w:styleId="BodyTextRight">
    <w:name w:val="Body Text Right"/>
    <w:basedOn w:val="BodyText"/>
    <w:rsid w:val="00EA0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3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3E6"/>
    <w:rPr>
      <w:sz w:val="32"/>
    </w:rPr>
  </w:style>
  <w:style w:type="paragraph" w:customStyle="1" w:styleId="HeadingProcedure">
    <w:name w:val="Heading Procedure"/>
    <w:basedOn w:val="HeadingBase"/>
    <w:next w:val="Normal"/>
    <w:rsid w:val="00EA0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3E6"/>
    <w:pPr>
      <w:spacing w:before="60" w:after="60"/>
    </w:pPr>
  </w:style>
  <w:style w:type="paragraph" w:styleId="ListContinue">
    <w:name w:val="List Continue"/>
    <w:basedOn w:val="List"/>
    <w:rsid w:val="00EA03E6"/>
    <w:pPr>
      <w:ind w:firstLine="0"/>
    </w:pPr>
  </w:style>
  <w:style w:type="paragraph" w:customStyle="1" w:styleId="ListNote">
    <w:name w:val="List Note"/>
    <w:basedOn w:val="List"/>
    <w:rsid w:val="00EA0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3E6"/>
    <w:rPr>
      <w:rFonts w:ascii="Courier New" w:hAnsi="Courier New"/>
    </w:rPr>
  </w:style>
  <w:style w:type="paragraph" w:customStyle="1" w:styleId="NoteBullet">
    <w:name w:val="Note Bullet"/>
    <w:basedOn w:val="Note"/>
    <w:rsid w:val="00EA0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3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3E6"/>
    <w:rPr>
      <w:b/>
      <w:smallCaps/>
    </w:rPr>
  </w:style>
  <w:style w:type="paragraph" w:customStyle="1" w:styleId="TableListNumber">
    <w:name w:val="Table List Number"/>
    <w:basedOn w:val="ListNumber"/>
    <w:rsid w:val="00EA0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3E6"/>
    <w:pPr>
      <w:numPr>
        <w:numId w:val="9"/>
      </w:numPr>
    </w:pPr>
  </w:style>
  <w:style w:type="paragraph" w:customStyle="1" w:styleId="ListAlpha2">
    <w:name w:val="List Alpha 2"/>
    <w:basedOn w:val="List2"/>
    <w:rsid w:val="00EA03E6"/>
    <w:pPr>
      <w:numPr>
        <w:numId w:val="8"/>
      </w:numPr>
    </w:pPr>
  </w:style>
  <w:style w:type="paragraph" w:styleId="List2">
    <w:name w:val="List 2"/>
    <w:basedOn w:val="BodyText"/>
    <w:rsid w:val="00EA0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3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3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3E6"/>
    <w:pPr>
      <w:numPr>
        <w:numId w:val="4"/>
      </w:numPr>
    </w:pPr>
  </w:style>
  <w:style w:type="paragraph" w:styleId="ListContinue2">
    <w:name w:val="List Continue 2"/>
    <w:basedOn w:val="List2"/>
    <w:rsid w:val="00EA03E6"/>
    <w:pPr>
      <w:ind w:firstLine="0"/>
    </w:pPr>
  </w:style>
  <w:style w:type="paragraph" w:styleId="ListContinue3">
    <w:name w:val="List Continue 3"/>
    <w:basedOn w:val="List3"/>
    <w:rsid w:val="00EA03E6"/>
    <w:pPr>
      <w:ind w:left="1021" w:firstLine="0"/>
    </w:pPr>
  </w:style>
  <w:style w:type="paragraph" w:styleId="ListContinue4">
    <w:name w:val="List Continue 4"/>
    <w:basedOn w:val="List4"/>
    <w:rsid w:val="00EA03E6"/>
    <w:pPr>
      <w:ind w:firstLine="0"/>
    </w:pPr>
  </w:style>
  <w:style w:type="paragraph" w:styleId="ListContinue5">
    <w:name w:val="List Continue 5"/>
    <w:basedOn w:val="List5"/>
    <w:rsid w:val="00EA03E6"/>
    <w:pPr>
      <w:ind w:firstLine="0"/>
    </w:pPr>
  </w:style>
  <w:style w:type="paragraph" w:styleId="ListNumber3">
    <w:name w:val="List Number 3"/>
    <w:basedOn w:val="List3"/>
    <w:rsid w:val="00EA03E6"/>
    <w:pPr>
      <w:numPr>
        <w:numId w:val="5"/>
      </w:numPr>
    </w:pPr>
  </w:style>
  <w:style w:type="paragraph" w:styleId="ListNumber4">
    <w:name w:val="List Number 4"/>
    <w:basedOn w:val="List4"/>
    <w:rsid w:val="00EA03E6"/>
    <w:pPr>
      <w:numPr>
        <w:numId w:val="6"/>
      </w:numPr>
    </w:pPr>
  </w:style>
  <w:style w:type="paragraph" w:styleId="ListNumber5">
    <w:name w:val="List Number 5"/>
    <w:basedOn w:val="List5"/>
    <w:rsid w:val="00EA03E6"/>
    <w:pPr>
      <w:numPr>
        <w:numId w:val="7"/>
      </w:numPr>
    </w:pPr>
  </w:style>
  <w:style w:type="paragraph" w:styleId="BlockText">
    <w:name w:val="Block Text"/>
    <w:basedOn w:val="Normal"/>
    <w:rsid w:val="00EA0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3E6"/>
    <w:rPr>
      <w:sz w:val="16"/>
      <w:vertAlign w:val="superscript"/>
    </w:rPr>
  </w:style>
  <w:style w:type="character" w:customStyle="1" w:styleId="Symbols">
    <w:name w:val="Symbols"/>
    <w:basedOn w:val="DefaultParagraphFont"/>
    <w:rsid w:val="00EA03E6"/>
    <w:rPr>
      <w:rFonts w:ascii="Symbol" w:hAnsi="Symbol"/>
    </w:rPr>
  </w:style>
  <w:style w:type="character" w:customStyle="1" w:styleId="MenuOptions">
    <w:name w:val="Menu Options"/>
    <w:basedOn w:val="DefaultParagraphFont"/>
    <w:rsid w:val="00EA0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3E6"/>
    <w:rPr>
      <w:b/>
    </w:rPr>
  </w:style>
  <w:style w:type="character" w:customStyle="1" w:styleId="Underlined">
    <w:name w:val="Underlined"/>
    <w:basedOn w:val="DefaultParagraphFont"/>
    <w:rsid w:val="00EA03E6"/>
    <w:rPr>
      <w:u w:val="single"/>
    </w:rPr>
  </w:style>
  <w:style w:type="paragraph" w:customStyle="1" w:styleId="TableBodyTextRight">
    <w:name w:val="Table Body Text Right"/>
    <w:basedOn w:val="TableBodyText"/>
    <w:rsid w:val="00EA0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3E6"/>
    <w:rPr>
      <w:sz w:val="18"/>
    </w:rPr>
  </w:style>
  <w:style w:type="paragraph" w:customStyle="1" w:styleId="BodySmallRight">
    <w:name w:val="Body Small Right"/>
    <w:basedOn w:val="BodyTextRight"/>
    <w:rsid w:val="00EA03E6"/>
    <w:rPr>
      <w:sz w:val="18"/>
      <w:szCs w:val="18"/>
    </w:rPr>
  </w:style>
  <w:style w:type="paragraph" w:customStyle="1" w:styleId="MarginEdition">
    <w:name w:val="Margin Edition"/>
    <w:basedOn w:val="MarginNote"/>
    <w:rsid w:val="00EA0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3E6"/>
    <w:rPr>
      <w:sz w:val="2"/>
      <w:szCs w:val="2"/>
    </w:rPr>
  </w:style>
  <w:style w:type="character" w:customStyle="1" w:styleId="Small">
    <w:name w:val="Small"/>
    <w:basedOn w:val="DefaultParagraphFont"/>
    <w:rsid w:val="00EA03E6"/>
    <w:rPr>
      <w:sz w:val="16"/>
    </w:rPr>
  </w:style>
  <w:style w:type="paragraph" w:customStyle="1" w:styleId="WideTable">
    <w:name w:val="Wide Table"/>
    <w:basedOn w:val="Normal"/>
    <w:rsid w:val="00EA0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3E6"/>
  </w:style>
  <w:style w:type="paragraph" w:styleId="Quote">
    <w:name w:val="Quote"/>
    <w:basedOn w:val="Heading1"/>
    <w:link w:val="QuoteChar"/>
    <w:qFormat/>
    <w:rsid w:val="00EA0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3E6"/>
    <w:pPr>
      <w:pageBreakBefore/>
    </w:pPr>
  </w:style>
  <w:style w:type="paragraph" w:customStyle="1" w:styleId="Border">
    <w:name w:val="Border"/>
    <w:basedOn w:val="Normal"/>
    <w:qFormat/>
    <w:rsid w:val="00EA0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3E6"/>
    <w:rPr>
      <w:u w:val="single"/>
    </w:rPr>
  </w:style>
  <w:style w:type="character" w:customStyle="1" w:styleId="BoldandItalics">
    <w:name w:val="Bold and Italics"/>
    <w:qFormat/>
    <w:rsid w:val="00EA03E6"/>
    <w:rPr>
      <w:b/>
      <w:i/>
      <w:u w:val="none"/>
    </w:rPr>
  </w:style>
  <w:style w:type="paragraph" w:styleId="BalloonText">
    <w:name w:val="Balloon Text"/>
    <w:basedOn w:val="Normal"/>
    <w:link w:val="BalloonTextChar"/>
    <w:rsid w:val="00EA0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3E6"/>
    <w:pPr>
      <w:spacing w:before="0" w:after="0"/>
    </w:pPr>
  </w:style>
  <w:style w:type="paragraph" w:customStyle="1" w:styleId="BodyTextBold">
    <w:name w:val="Body Text Bold"/>
    <w:basedOn w:val="BodyText"/>
    <w:qFormat/>
    <w:rsid w:val="00EA03E6"/>
    <w:rPr>
      <w:b/>
    </w:rPr>
  </w:style>
  <w:style w:type="character" w:styleId="Hyperlink">
    <w:name w:val="Hyperlink"/>
    <w:basedOn w:val="DefaultParagraphFont"/>
    <w:uiPriority w:val="99"/>
    <w:unhideWhenUsed/>
    <w:rsid w:val="00CC7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3014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MEM06005 Perform drop and upset forging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