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369" w:rsidP="00E83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MEM06001 Perform hand forging</w:t>
      </w:r>
      <w:r>
        <w:fldChar w:fldCharType="end"/>
      </w:r>
    </w:p>
    <w:p w:rsidR="00E83369" w:rsidP="00E83369">
      <w:pPr>
        <w:pStyle w:val="Version"/>
        <w:sectPr w:rsidSect="008430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055" w:rsidP="00843055">
      <w:pPr>
        <w:pStyle w:val="SuperHeading"/>
      </w:pPr>
      <w:r w:rsidRPr="00843055">
        <w:t>MEM06001 Perform hand forging</w:t>
      </w:r>
    </w:p>
    <w:p w:rsidR="00000000" w:rsidRPr="00843055" w:rsidP="00843055">
      <w:pPr>
        <w:pStyle w:val="Heading1"/>
      </w:pPr>
      <w:bookmarkStart w:id="1" w:name="O_948786"/>
      <w:bookmarkEnd w:id="1"/>
      <w:r w:rsidRPr="00843055">
        <w:t>Modification History</w:t>
      </w:r>
    </w:p>
    <w:p w:rsidR="00000000" w:rsidRPr="00843055" w:rsidP="00E83369">
      <w:pPr>
        <w:pStyle w:val="BodyText"/>
      </w:pPr>
      <w:r w:rsidRPr="00843055">
        <w:t xml:space="preserve">Release 1. Supersedes and is equivalent to MEM06001B Perform hand forging </w:t>
      </w:r>
    </w:p>
    <w:p w:rsidR="00000000" w:rsidRPr="00843055" w:rsidP="00843055">
      <w:pPr>
        <w:pStyle w:val="Heading1"/>
      </w:pPr>
      <w:bookmarkStart w:id="2" w:name="O_948794"/>
      <w:bookmarkEnd w:id="2"/>
      <w:r w:rsidRPr="00843055">
        <w:t>Application</w:t>
      </w:r>
    </w:p>
    <w:p w:rsidR="00000000" w:rsidRPr="00843055" w:rsidP="00E83369">
      <w:pPr>
        <w:pStyle w:val="BodyText"/>
      </w:pPr>
      <w:r w:rsidRPr="00843055">
        <w:t xml:space="preserve">This unit of competency defines the skills and knowledge required to use hand tools and formers, apply hand forging techniques and </w:t>
      </w:r>
      <w:r w:rsidRPr="00843055">
        <w:t xml:space="preserve">operate heat treatment equipment. </w:t>
      </w:r>
    </w:p>
    <w:p w:rsidR="00000000" w:rsidRPr="00843055" w:rsidP="00E83369">
      <w:pPr>
        <w:pStyle w:val="BodyText"/>
      </w:pPr>
      <w:r w:rsidRPr="00843055">
        <w:t>Where simple manual heating and bending is required unit MEM05007 Perform manual heating and thermal cutting should also be selected.</w:t>
      </w:r>
    </w:p>
    <w:p w:rsidR="00000000" w:rsidRPr="00843055" w:rsidP="00E83369">
      <w:pPr>
        <w:pStyle w:val="BodyText"/>
      </w:pPr>
      <w:r w:rsidRPr="00843055">
        <w:t>Where the interpretation of technical drawings is required unit MEM09002 Interpret te</w:t>
      </w:r>
      <w:r w:rsidRPr="00843055">
        <w:t>chnical drawings should also be selected.</w:t>
      </w:r>
    </w:p>
    <w:p w:rsidR="00000000" w:rsidRPr="00843055" w:rsidP="00E83369">
      <w:pPr>
        <w:pStyle w:val="BodyText"/>
      </w:pPr>
      <w:r w:rsidRPr="00843055">
        <w:t>Where the selection and use of engineering measurement is required unit MEM12023 Perform engineering measurements should also be selected.</w:t>
      </w:r>
    </w:p>
    <w:p w:rsidR="00000000" w:rsidRPr="00843055" w:rsidP="00E83369">
      <w:pPr>
        <w:pStyle w:val="BodyText"/>
      </w:pPr>
      <w:r w:rsidRPr="00843055">
        <w:t>Where the selection and use of power tools/hand held operations is requir</w:t>
      </w:r>
      <w:r w:rsidRPr="00843055">
        <w:t>ed unit MEM18002 Use power tools/hand held operations should also be selected.</w:t>
      </w:r>
    </w:p>
    <w:p w:rsidR="00000000" w:rsidRPr="00843055" w:rsidP="00E83369">
      <w:pPr>
        <w:pStyle w:val="BodyText"/>
      </w:pPr>
      <w:r w:rsidRPr="00843055">
        <w:t>No licensing, legislative or certification requirements apply to this unit at the time of publication.</w:t>
      </w:r>
    </w:p>
    <w:p w:rsidR="00000000" w:rsidRPr="00843055" w:rsidP="00843055">
      <w:pPr>
        <w:pStyle w:val="BodyText"/>
      </w:pPr>
      <w:r w:rsidRPr="00843055">
        <w:rPr>
          <w:rStyle w:val="SpecialBold"/>
        </w:rPr>
        <w:t>Band:</w:t>
      </w:r>
      <w:r w:rsidRPr="00843055">
        <w:rPr>
          <w:rStyle w:val="SpecialBold"/>
        </w:rPr>
        <w:tab/>
        <w:t>A</w:t>
      </w:r>
    </w:p>
    <w:p w:rsidR="00000000" w:rsidRPr="00843055" w:rsidP="00843055">
      <w:pPr>
        <w:pStyle w:val="BodyText"/>
      </w:pPr>
      <w:r w:rsidRPr="00843055">
        <w:rPr>
          <w:rStyle w:val="SpecialBold"/>
        </w:rPr>
        <w:t>Unit Weight:</w:t>
      </w:r>
      <w:r w:rsidRPr="00843055">
        <w:rPr>
          <w:rStyle w:val="SpecialBold"/>
        </w:rPr>
        <w:tab/>
        <w:t>4</w:t>
      </w:r>
    </w:p>
    <w:p w:rsidR="00000000" w:rsidRPr="00843055" w:rsidP="00843055">
      <w:pPr>
        <w:pStyle w:val="AllowPageBreak"/>
      </w:pPr>
    </w:p>
    <w:p w:rsidR="00000000" w:rsidRPr="00843055" w:rsidP="00843055">
      <w:pPr>
        <w:pStyle w:val="Heading1"/>
      </w:pPr>
      <w:bookmarkStart w:id="3" w:name="O_948793"/>
      <w:bookmarkEnd w:id="3"/>
      <w:r w:rsidRPr="0084305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Unde</w:t>
            </w:r>
            <w:r w:rsidRPr="00843055">
              <w:t>rtake manual handling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Work safely and effectively in manufacturing and engineering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Organise and communicate information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MEM18001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55" w:rsidP="00843055">
            <w:pPr>
              <w:pStyle w:val="BodyText"/>
            </w:pPr>
            <w:r w:rsidRPr="00843055">
              <w:t>Use hand tools</w:t>
            </w:r>
          </w:p>
        </w:tc>
      </w:tr>
    </w:tbl>
    <w:p w:rsidR="00000000" w:rsidRPr="00843055" w:rsidP="00843055">
      <w:pPr>
        <w:pStyle w:val="BodyText"/>
      </w:pPr>
    </w:p>
    <w:p w:rsidR="00000000" w:rsidRPr="00843055" w:rsidP="00843055">
      <w:pPr>
        <w:pStyle w:val="AllowPageBreak"/>
      </w:pPr>
    </w:p>
    <w:p w:rsidR="00000000" w:rsidRPr="00843055" w:rsidP="00843055">
      <w:pPr>
        <w:pStyle w:val="Heading1"/>
      </w:pPr>
      <w:bookmarkStart w:id="4" w:name="O_948792"/>
      <w:bookmarkEnd w:id="4"/>
      <w:r w:rsidRPr="00843055">
        <w:t>Competency Field</w:t>
      </w:r>
    </w:p>
    <w:p w:rsidR="00000000" w:rsidRPr="00843055" w:rsidP="00E83369">
      <w:pPr>
        <w:pStyle w:val="BodyText"/>
      </w:pPr>
      <w:r w:rsidRPr="00843055">
        <w:t>Forging</w:t>
      </w:r>
    </w:p>
    <w:p w:rsidR="00000000" w:rsidRPr="00843055" w:rsidP="00843055">
      <w:pPr>
        <w:pStyle w:val="Heading1"/>
      </w:pPr>
      <w:bookmarkStart w:id="5" w:name="O_948790"/>
      <w:bookmarkEnd w:id="5"/>
      <w:r w:rsidRPr="008430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Performance criteria describe the performance needed to demonstrate achievement of the element.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55" w:rsidP="00843055">
            <w:pPr>
              <w:pStyle w:val="BodyText"/>
            </w:pPr>
            <w:r w:rsidRPr="0084305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Follow standard operating procedures (SOPs)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Comply with work health and safety (WHS) requirements at all times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Use appropriate personal protective equipment (PPE) in accordance with SOPs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Identify job requirements from specifications, sketches, job sheets or work instructions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55" w:rsidP="00843055">
            <w:pPr>
              <w:pStyle w:val="BodyText"/>
            </w:pPr>
            <w:r w:rsidRPr="0084305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rPr>
                <w:rStyle w:val="SpecialBold"/>
              </w:rPr>
              <w:t>Apply hand forging techniques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Select and use hand tools and formers for specific forging techniques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Select and apply appropriate hand forging technique to produce articles to specification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Adhere to forging temperatures and heat specifications for various materials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Make allowance for material shrinkage and oxidisation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55" w:rsidP="00843055">
            <w:pPr>
              <w:pStyle w:val="BodyText"/>
            </w:pPr>
            <w:r w:rsidRPr="0084305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rPr>
                <w:rStyle w:val="SpecialBold"/>
              </w:rPr>
              <w:t>Operate heating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Set up and correctly operate the appropriate heating equipment, required for the job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Operate equipment in a manner that minimises oxidisation</w:t>
            </w:r>
          </w:p>
        </w:tc>
      </w:tr>
      <w:tr w:rsidTr="0084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55" w:rsidP="00843055">
            <w:pPr>
              <w:pStyle w:val="BodyText"/>
            </w:pPr>
            <w:r w:rsidRPr="00843055">
              <w:t>Control heat to specified areas</w:t>
            </w:r>
          </w:p>
        </w:tc>
      </w:tr>
    </w:tbl>
    <w:p w:rsidR="00000000" w:rsidRPr="00843055" w:rsidP="00843055">
      <w:pPr>
        <w:pStyle w:val="BodyText"/>
      </w:pPr>
    </w:p>
    <w:p w:rsidR="00000000" w:rsidRPr="00843055" w:rsidP="00843055">
      <w:pPr>
        <w:pStyle w:val="AllowPageBreak"/>
      </w:pPr>
    </w:p>
    <w:p w:rsidR="00000000" w:rsidRPr="00843055" w:rsidP="00843055">
      <w:pPr>
        <w:pStyle w:val="Heading1"/>
      </w:pPr>
      <w:bookmarkStart w:id="6" w:name="O_948789"/>
      <w:bookmarkEnd w:id="6"/>
      <w:r w:rsidRPr="00843055">
        <w:t>Foundation Skills</w:t>
      </w:r>
    </w:p>
    <w:p w:rsidR="00000000" w:rsidRPr="00843055" w:rsidP="00E83369">
      <w:pPr>
        <w:pStyle w:val="BodyText"/>
      </w:pPr>
      <w:r w:rsidRPr="0084305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43055" w:rsidP="00E83369">
      <w:pPr>
        <w:pStyle w:val="BodyText"/>
      </w:pPr>
      <w:r w:rsidRPr="00843055">
        <w:t>Foundation skills essential to performance are explicit in the performance criteria of this unit of competency.</w:t>
      </w:r>
    </w:p>
    <w:p w:rsidR="00000000" w:rsidRPr="00843055" w:rsidP="00843055">
      <w:pPr>
        <w:pStyle w:val="Heading1"/>
      </w:pPr>
      <w:bookmarkStart w:id="7" w:name="O_948788"/>
      <w:bookmarkEnd w:id="7"/>
      <w:r w:rsidRPr="00843055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84305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t>This field allows for different work environments and conditions that may affect performance. Essential ope</w:t>
            </w:r>
            <w:r w:rsidRPr="00843055">
              <w:t>rating conditions that may be present (depending on the work situation, accessibility of the item, and local industry and regional contexts) are included.</w:t>
            </w:r>
          </w:p>
        </w:tc>
      </w:tr>
      <w:tr w:rsidTr="0084305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rPr>
                <w:rStyle w:val="SpecialBold"/>
              </w:rPr>
              <w:t>Hand tools and formers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55" w:rsidP="00843055">
            <w:pPr>
              <w:pStyle w:val="ListBullet"/>
            </w:pPr>
            <w:r w:rsidRPr="00843055">
              <w:t>flatters</w:t>
            </w:r>
          </w:p>
          <w:p w:rsidR="00000000" w:rsidRPr="00843055" w:rsidP="00843055">
            <w:pPr>
              <w:pStyle w:val="ListBullet"/>
            </w:pPr>
            <w:r w:rsidRPr="00843055">
              <w:t>set hammers</w:t>
            </w:r>
          </w:p>
          <w:p w:rsidR="00000000" w:rsidRPr="00843055" w:rsidP="00843055">
            <w:pPr>
              <w:pStyle w:val="ListBullet"/>
            </w:pPr>
            <w:r w:rsidRPr="00843055">
              <w:t>hot/cold set</w:t>
            </w:r>
            <w:r w:rsidRPr="00843055">
              <w:t>s</w:t>
            </w:r>
          </w:p>
          <w:p w:rsidR="00000000" w:rsidRPr="00843055" w:rsidP="00843055">
            <w:pPr>
              <w:pStyle w:val="ListBullet"/>
            </w:pPr>
            <w:r w:rsidRPr="00843055">
              <w:t>ball peen hammer</w:t>
            </w:r>
          </w:p>
          <w:p w:rsidR="00000000" w:rsidRPr="00843055" w:rsidP="00843055">
            <w:pPr>
              <w:pStyle w:val="ListBullet"/>
            </w:pPr>
            <w:r w:rsidRPr="00843055">
              <w:t>swages</w:t>
            </w:r>
          </w:p>
          <w:p w:rsidR="00000000" w:rsidP="00843055">
            <w:pPr>
              <w:pStyle w:val="BodyText"/>
              <w:rPr>
                <w:lang w:val="en-NZ"/>
              </w:rPr>
            </w:pPr>
          </w:p>
        </w:tc>
      </w:tr>
      <w:tr w:rsidTr="0084305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rPr>
                <w:rStyle w:val="SpecialBold"/>
              </w:rPr>
              <w:t>Hand forging techniques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55" w:rsidP="00843055">
            <w:pPr>
              <w:pStyle w:val="ListBullet"/>
            </w:pPr>
            <w:r w:rsidRPr="00843055">
              <w:t>drawing</w:t>
            </w:r>
          </w:p>
          <w:p w:rsidR="00000000" w:rsidRPr="00843055" w:rsidP="00843055">
            <w:pPr>
              <w:pStyle w:val="ListBullet"/>
            </w:pPr>
            <w:r w:rsidRPr="00843055">
              <w:t>swaging</w:t>
            </w:r>
          </w:p>
          <w:p w:rsidR="00000000" w:rsidRPr="00843055" w:rsidP="00843055">
            <w:pPr>
              <w:pStyle w:val="ListBullet"/>
            </w:pPr>
            <w:r w:rsidRPr="00843055">
              <w:t>bending</w:t>
            </w:r>
          </w:p>
          <w:p w:rsidR="00000000" w:rsidRPr="00843055" w:rsidP="00843055">
            <w:pPr>
              <w:pStyle w:val="ListBullet"/>
            </w:pPr>
            <w:r w:rsidRPr="00843055">
              <w:t>upsetting</w:t>
            </w:r>
          </w:p>
          <w:p w:rsidR="00000000" w:rsidRPr="00843055" w:rsidP="00843055">
            <w:pPr>
              <w:pStyle w:val="ListBullet"/>
            </w:pPr>
            <w:r w:rsidRPr="00843055">
              <w:t>spreading</w:t>
            </w:r>
          </w:p>
          <w:p w:rsidR="00000000" w:rsidRPr="00843055" w:rsidP="00843055">
            <w:pPr>
              <w:pStyle w:val="ListBullet"/>
            </w:pPr>
            <w:r w:rsidRPr="00843055">
              <w:t xml:space="preserve">punching </w:t>
            </w:r>
          </w:p>
          <w:p w:rsidR="00000000" w:rsidRPr="00843055" w:rsidP="00843055">
            <w:pPr>
              <w:pStyle w:val="ListBullet"/>
            </w:pPr>
            <w:r w:rsidRPr="00843055">
              <w:t>drifting</w:t>
            </w:r>
          </w:p>
          <w:p w:rsidR="00000000" w:rsidP="00843055">
            <w:pPr>
              <w:pStyle w:val="BodyText"/>
              <w:rPr>
                <w:lang w:val="en-NZ"/>
              </w:rPr>
            </w:pPr>
          </w:p>
        </w:tc>
      </w:tr>
      <w:tr w:rsidTr="0084305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55" w:rsidP="00843055">
            <w:pPr>
              <w:pStyle w:val="ListBullet"/>
            </w:pPr>
            <w:r w:rsidRPr="00843055">
              <w:t>low to medium carbon steels</w:t>
            </w:r>
          </w:p>
          <w:p w:rsidR="00000000" w:rsidRPr="00843055" w:rsidP="00843055">
            <w:pPr>
              <w:pStyle w:val="ListBullet"/>
            </w:pPr>
            <w:r w:rsidRPr="00843055">
              <w:t>low to medium alloy steels</w:t>
            </w:r>
          </w:p>
          <w:p w:rsidR="00000000" w:rsidP="00843055">
            <w:pPr>
              <w:pStyle w:val="BodyText"/>
              <w:rPr>
                <w:lang w:val="en-NZ"/>
              </w:rPr>
            </w:pPr>
          </w:p>
        </w:tc>
      </w:tr>
      <w:tr w:rsidTr="0084305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55">
            <w:pPr>
              <w:pStyle w:val="BodyText"/>
              <w:rPr>
                <w:lang w:val="en-NZ"/>
              </w:rPr>
            </w:pPr>
            <w:r w:rsidRPr="00843055">
              <w:rPr>
                <w:rStyle w:val="SpecialBold"/>
              </w:rPr>
              <w:t>Heating equipment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55" w:rsidP="00843055">
            <w:pPr>
              <w:pStyle w:val="ListBullet"/>
            </w:pPr>
            <w:r w:rsidRPr="00843055">
              <w:t>diesel</w:t>
            </w:r>
          </w:p>
          <w:p w:rsidR="00000000" w:rsidRPr="00843055" w:rsidP="00843055">
            <w:pPr>
              <w:pStyle w:val="ListBullet"/>
            </w:pPr>
            <w:r w:rsidRPr="00843055">
              <w:t>electric and gas furnaces</w:t>
            </w:r>
          </w:p>
          <w:p w:rsidR="00000000" w:rsidRPr="00843055" w:rsidP="00843055">
            <w:pPr>
              <w:pStyle w:val="ListBullet"/>
            </w:pPr>
            <w:r w:rsidRPr="00843055">
              <w:t xml:space="preserve">coke fires </w:t>
            </w:r>
          </w:p>
          <w:p w:rsidR="00000000" w:rsidRPr="00843055" w:rsidP="00843055">
            <w:pPr>
              <w:pStyle w:val="ListBullet"/>
            </w:pPr>
            <w:r w:rsidRPr="00843055">
              <w:t>gaseous oxygen/fuel equipment</w:t>
            </w:r>
          </w:p>
        </w:tc>
      </w:tr>
    </w:tbl>
    <w:p w:rsidR="00E83369" w:rsidP="00843055">
      <w:pPr>
        <w:pStyle w:val="BodyText"/>
      </w:pPr>
    </w:p>
    <w:p w:rsidR="00E83369" w:rsidP="00843055">
      <w:pPr>
        <w:pStyle w:val="BodyText"/>
      </w:pPr>
    </w:p>
    <w:p w:rsidR="00000000" w:rsidRPr="00843055" w:rsidP="00843055">
      <w:pPr>
        <w:pStyle w:val="Heading1"/>
      </w:pPr>
      <w:bookmarkStart w:id="8" w:name="O_948787"/>
      <w:bookmarkEnd w:id="8"/>
      <w:r w:rsidRPr="00843055">
        <w:t>Unit Mapping Information</w:t>
      </w:r>
    </w:p>
    <w:p w:rsidR="00000000" w:rsidRPr="00843055" w:rsidP="00E83369">
      <w:pPr>
        <w:pStyle w:val="BodyText"/>
      </w:pPr>
      <w:r w:rsidRPr="00843055">
        <w:t xml:space="preserve">Release 1. Supersedes and is equivalent to MEM06001B Perform hand forging </w:t>
      </w:r>
    </w:p>
    <w:p w:rsidR="00000000" w:rsidRPr="00843055" w:rsidP="00843055">
      <w:pPr>
        <w:pStyle w:val="Heading1"/>
      </w:pPr>
      <w:bookmarkStart w:id="9" w:name="O_948780"/>
      <w:bookmarkEnd w:id="9"/>
      <w:r w:rsidRPr="00843055">
        <w:t>Links</w:t>
      </w:r>
    </w:p>
    <w:p w:rsidR="00000000" w:rsidRPr="00843055" w:rsidP="00E83369">
      <w:pPr>
        <w:pStyle w:val="BodyText"/>
      </w:pPr>
      <w:r w:rsidRPr="008430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408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43055" w:rsidP="00843055"/>
    <w:sectPr w:rsidSect="008430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55" w:rsidRPr="00E83369" w:rsidP="00E83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69" w:rsidP="00843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369" w:rsidP="00843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3369" w:rsidP="008430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055" w:rsidRPr="00E83369" w:rsidP="00E83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69" w:rsidRPr="002D2AF8" w:rsidP="00843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MEM06001 Perform hand forging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83369" w:rsidP="008430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E09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08FB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0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0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0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0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0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0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0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0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0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0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0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055"/>
  </w:style>
  <w:style w:type="character" w:customStyle="1" w:styleId="Heading1Char">
    <w:name w:val="Heading 1 Char"/>
    <w:basedOn w:val="DefaultParagraphFont"/>
    <w:link w:val="Heading1"/>
    <w:rsid w:val="008430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0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0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0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3055"/>
    <w:rPr>
      <w:b/>
      <w:spacing w:val="0"/>
    </w:rPr>
  </w:style>
  <w:style w:type="paragraph" w:customStyle="1" w:styleId="SuperHeading">
    <w:name w:val="SuperHeading"/>
    <w:basedOn w:val="Normal"/>
    <w:rsid w:val="008430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0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0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0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0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0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0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0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0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0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0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0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0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0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0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0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0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0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0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0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0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0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0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0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0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0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0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0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0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0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0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055"/>
    <w:rPr>
      <w:i/>
    </w:rPr>
  </w:style>
  <w:style w:type="paragraph" w:styleId="Caption">
    <w:name w:val="caption"/>
    <w:basedOn w:val="BodyText"/>
    <w:next w:val="Normal"/>
    <w:qFormat/>
    <w:rsid w:val="008430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0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0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055"/>
  </w:style>
  <w:style w:type="paragraph" w:styleId="TableofFigures">
    <w:name w:val="table of figures"/>
    <w:basedOn w:val="Normal"/>
    <w:next w:val="Normal"/>
    <w:semiHidden/>
    <w:rsid w:val="008430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0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3055"/>
    <w:rPr>
      <w:rFonts w:ascii="Wingdings" w:hAnsi="Wingdings"/>
    </w:rPr>
  </w:style>
  <w:style w:type="paragraph" w:customStyle="1" w:styleId="TableHeading">
    <w:name w:val="Table Heading"/>
    <w:basedOn w:val="HeadingBase"/>
    <w:rsid w:val="008430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055"/>
    <w:rPr>
      <w:color w:val="0033CC"/>
      <w:u w:val="none"/>
    </w:rPr>
  </w:style>
  <w:style w:type="paragraph" w:customStyle="1" w:styleId="BodyTextRight">
    <w:name w:val="Body Text Right"/>
    <w:basedOn w:val="BodyText"/>
    <w:rsid w:val="008430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0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0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0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0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0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055"/>
    <w:rPr>
      <w:sz w:val="32"/>
    </w:rPr>
  </w:style>
  <w:style w:type="paragraph" w:customStyle="1" w:styleId="HeadingProcedure">
    <w:name w:val="Heading Procedure"/>
    <w:basedOn w:val="HeadingBase"/>
    <w:next w:val="Normal"/>
    <w:rsid w:val="008430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055"/>
    <w:pPr>
      <w:spacing w:before="60" w:after="60"/>
    </w:pPr>
  </w:style>
  <w:style w:type="paragraph" w:styleId="ListContinue">
    <w:name w:val="List Continue"/>
    <w:basedOn w:val="List"/>
    <w:rsid w:val="00843055"/>
    <w:pPr>
      <w:ind w:firstLine="0"/>
    </w:pPr>
  </w:style>
  <w:style w:type="paragraph" w:customStyle="1" w:styleId="ListNote">
    <w:name w:val="List Note"/>
    <w:basedOn w:val="List"/>
    <w:rsid w:val="008430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0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0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055"/>
    <w:rPr>
      <w:rFonts w:ascii="Courier New" w:hAnsi="Courier New"/>
    </w:rPr>
  </w:style>
  <w:style w:type="paragraph" w:customStyle="1" w:styleId="NoteBullet">
    <w:name w:val="Note Bullet"/>
    <w:basedOn w:val="Note"/>
    <w:rsid w:val="008430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0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0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0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0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30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0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055"/>
    <w:rPr>
      <w:b/>
      <w:smallCaps/>
    </w:rPr>
  </w:style>
  <w:style w:type="paragraph" w:customStyle="1" w:styleId="TableListNumber">
    <w:name w:val="Table List Number"/>
    <w:basedOn w:val="ListNumber"/>
    <w:rsid w:val="008430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0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055"/>
    <w:pPr>
      <w:numPr>
        <w:numId w:val="8"/>
      </w:numPr>
    </w:pPr>
  </w:style>
  <w:style w:type="paragraph" w:customStyle="1" w:styleId="ListAlpha2">
    <w:name w:val="List Alpha 2"/>
    <w:basedOn w:val="List2"/>
    <w:rsid w:val="00843055"/>
    <w:pPr>
      <w:numPr>
        <w:numId w:val="7"/>
      </w:numPr>
    </w:pPr>
  </w:style>
  <w:style w:type="paragraph" w:styleId="List2">
    <w:name w:val="List 2"/>
    <w:basedOn w:val="BodyText"/>
    <w:rsid w:val="008430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0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0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0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0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0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3055"/>
    <w:pPr>
      <w:numPr>
        <w:numId w:val="3"/>
      </w:numPr>
    </w:pPr>
  </w:style>
  <w:style w:type="paragraph" w:styleId="ListContinue2">
    <w:name w:val="List Continue 2"/>
    <w:basedOn w:val="List2"/>
    <w:rsid w:val="00843055"/>
    <w:pPr>
      <w:ind w:firstLine="0"/>
    </w:pPr>
  </w:style>
  <w:style w:type="paragraph" w:styleId="ListContinue3">
    <w:name w:val="List Continue 3"/>
    <w:basedOn w:val="List3"/>
    <w:rsid w:val="00843055"/>
    <w:pPr>
      <w:ind w:left="1021" w:firstLine="0"/>
    </w:pPr>
  </w:style>
  <w:style w:type="paragraph" w:styleId="ListContinue4">
    <w:name w:val="List Continue 4"/>
    <w:basedOn w:val="List4"/>
    <w:rsid w:val="00843055"/>
    <w:pPr>
      <w:ind w:firstLine="0"/>
    </w:pPr>
  </w:style>
  <w:style w:type="paragraph" w:styleId="ListContinue5">
    <w:name w:val="List Continue 5"/>
    <w:basedOn w:val="List5"/>
    <w:rsid w:val="00843055"/>
    <w:pPr>
      <w:ind w:firstLine="0"/>
    </w:pPr>
  </w:style>
  <w:style w:type="paragraph" w:styleId="ListNumber3">
    <w:name w:val="List Number 3"/>
    <w:basedOn w:val="List3"/>
    <w:rsid w:val="00843055"/>
    <w:pPr>
      <w:numPr>
        <w:numId w:val="4"/>
      </w:numPr>
    </w:pPr>
  </w:style>
  <w:style w:type="paragraph" w:styleId="ListNumber4">
    <w:name w:val="List Number 4"/>
    <w:basedOn w:val="List4"/>
    <w:rsid w:val="00843055"/>
    <w:pPr>
      <w:numPr>
        <w:numId w:val="5"/>
      </w:numPr>
    </w:pPr>
  </w:style>
  <w:style w:type="paragraph" w:styleId="ListNumber5">
    <w:name w:val="List Number 5"/>
    <w:basedOn w:val="List5"/>
    <w:rsid w:val="00843055"/>
    <w:pPr>
      <w:numPr>
        <w:numId w:val="6"/>
      </w:numPr>
    </w:pPr>
  </w:style>
  <w:style w:type="paragraph" w:styleId="BlockText">
    <w:name w:val="Block Text"/>
    <w:basedOn w:val="Normal"/>
    <w:rsid w:val="008430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0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055"/>
    <w:rPr>
      <w:sz w:val="16"/>
      <w:vertAlign w:val="superscript"/>
    </w:rPr>
  </w:style>
  <w:style w:type="character" w:customStyle="1" w:styleId="Symbols">
    <w:name w:val="Symbols"/>
    <w:basedOn w:val="DefaultParagraphFont"/>
    <w:rsid w:val="00843055"/>
    <w:rPr>
      <w:rFonts w:ascii="Symbol" w:hAnsi="Symbol"/>
    </w:rPr>
  </w:style>
  <w:style w:type="character" w:customStyle="1" w:styleId="MenuOptions">
    <w:name w:val="Menu Options"/>
    <w:basedOn w:val="DefaultParagraphFont"/>
    <w:rsid w:val="008430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055"/>
    <w:rPr>
      <w:b/>
    </w:rPr>
  </w:style>
  <w:style w:type="character" w:customStyle="1" w:styleId="Underlined">
    <w:name w:val="Underlined"/>
    <w:basedOn w:val="DefaultParagraphFont"/>
    <w:rsid w:val="00843055"/>
    <w:rPr>
      <w:u w:val="single"/>
    </w:rPr>
  </w:style>
  <w:style w:type="paragraph" w:customStyle="1" w:styleId="TableBodyTextRight">
    <w:name w:val="Table Body Text Right"/>
    <w:basedOn w:val="TableBodyText"/>
    <w:rsid w:val="008430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055"/>
    <w:rPr>
      <w:sz w:val="18"/>
    </w:rPr>
  </w:style>
  <w:style w:type="paragraph" w:customStyle="1" w:styleId="BodySmallRight">
    <w:name w:val="Body Small Right"/>
    <w:basedOn w:val="BodyTextRight"/>
    <w:rsid w:val="00843055"/>
    <w:rPr>
      <w:sz w:val="18"/>
      <w:szCs w:val="18"/>
    </w:rPr>
  </w:style>
  <w:style w:type="paragraph" w:customStyle="1" w:styleId="MarginEdition">
    <w:name w:val="Margin Edition"/>
    <w:basedOn w:val="MarginNote"/>
    <w:rsid w:val="008430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055"/>
    <w:rPr>
      <w:sz w:val="2"/>
      <w:szCs w:val="2"/>
    </w:rPr>
  </w:style>
  <w:style w:type="character" w:customStyle="1" w:styleId="Small">
    <w:name w:val="Small"/>
    <w:basedOn w:val="DefaultParagraphFont"/>
    <w:rsid w:val="00843055"/>
    <w:rPr>
      <w:sz w:val="16"/>
    </w:rPr>
  </w:style>
  <w:style w:type="paragraph" w:customStyle="1" w:styleId="WideTable">
    <w:name w:val="Wide Table"/>
    <w:basedOn w:val="Normal"/>
    <w:rsid w:val="008430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055"/>
  </w:style>
  <w:style w:type="paragraph" w:styleId="Quote">
    <w:name w:val="Quote"/>
    <w:basedOn w:val="Heading1"/>
    <w:link w:val="QuoteChar"/>
    <w:qFormat/>
    <w:rsid w:val="008430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0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055"/>
    <w:pPr>
      <w:pageBreakBefore/>
    </w:pPr>
  </w:style>
  <w:style w:type="paragraph" w:customStyle="1" w:styleId="Border">
    <w:name w:val="Border"/>
    <w:basedOn w:val="Normal"/>
    <w:qFormat/>
    <w:rsid w:val="008430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0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0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0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0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0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0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0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0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055"/>
    <w:rPr>
      <w:u w:val="single"/>
    </w:rPr>
  </w:style>
  <w:style w:type="character" w:customStyle="1" w:styleId="BoldandItalics">
    <w:name w:val="Bold and Italics"/>
    <w:qFormat/>
    <w:rsid w:val="00843055"/>
    <w:rPr>
      <w:b/>
      <w:i/>
      <w:u w:val="none"/>
    </w:rPr>
  </w:style>
  <w:style w:type="paragraph" w:styleId="BalloonText">
    <w:name w:val="Balloon Text"/>
    <w:basedOn w:val="Normal"/>
    <w:link w:val="BalloonTextChar"/>
    <w:rsid w:val="00843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0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0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0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0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0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055"/>
    <w:pPr>
      <w:spacing w:before="0" w:after="0"/>
    </w:pPr>
  </w:style>
  <w:style w:type="paragraph" w:customStyle="1" w:styleId="BodyTextBold">
    <w:name w:val="Body Text Bold"/>
    <w:basedOn w:val="BodyText"/>
    <w:qFormat/>
    <w:rsid w:val="00843055"/>
    <w:rPr>
      <w:b/>
    </w:rPr>
  </w:style>
  <w:style w:type="character" w:styleId="Hyperlink">
    <w:name w:val="Hyperlink"/>
    <w:basedOn w:val="DefaultParagraphFont"/>
    <w:uiPriority w:val="99"/>
    <w:unhideWhenUsed/>
    <w:rsid w:val="00E83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3303</Characters>
  <Application>Microsoft Office Word</Application>
  <DocSecurity>0</DocSecurity>
  <Lines>173</Lines>
  <Paragraphs>106</Paragraphs>
  <ScaleCrop>false</ScaleCrop>
  <Company>Author-it Software Corporation Ltd.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MEM06001 Perform hand forging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