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803" w:rsidP="00C83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MEM06001 Perform hand forging</w:t>
      </w:r>
      <w:r>
        <w:fldChar w:fldCharType="end"/>
      </w:r>
    </w:p>
    <w:p w:rsidR="00C83803" w:rsidP="00C83803">
      <w:pPr>
        <w:pStyle w:val="Version"/>
        <w:sectPr w:rsidSect="000F1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728" w:rsidP="000F1728">
      <w:pPr>
        <w:pStyle w:val="SuperHeading"/>
      </w:pPr>
      <w:r w:rsidRPr="000F1728">
        <w:t>MEM06001 Perform hand forging</w:t>
      </w:r>
    </w:p>
    <w:p w:rsidR="00000000" w:rsidRPr="000F1728" w:rsidP="000F1728">
      <w:pPr>
        <w:pStyle w:val="Heading1"/>
      </w:pPr>
      <w:bookmarkStart w:id="1" w:name="O_948786"/>
      <w:bookmarkEnd w:id="1"/>
      <w:r w:rsidRPr="000F1728">
        <w:t>Modification History</w:t>
      </w:r>
    </w:p>
    <w:p w:rsidR="00000000" w:rsidRPr="000F1728" w:rsidP="00C83803">
      <w:pPr>
        <w:pStyle w:val="BodyText"/>
      </w:pPr>
      <w:r w:rsidRPr="000F1728">
        <w:t xml:space="preserve">Release 1. Supersedes and is equivalent to MEM06001B Perform hand forging </w:t>
      </w:r>
    </w:p>
    <w:p w:rsidR="00000000" w:rsidRPr="000F1728" w:rsidP="000F1728">
      <w:pPr>
        <w:pStyle w:val="Heading1"/>
      </w:pPr>
      <w:bookmarkStart w:id="2" w:name="O_948794"/>
      <w:bookmarkEnd w:id="2"/>
      <w:r w:rsidRPr="000F1728">
        <w:t>Application</w:t>
      </w:r>
    </w:p>
    <w:p w:rsidR="00000000" w:rsidRPr="000F1728" w:rsidP="00C83803">
      <w:pPr>
        <w:pStyle w:val="BodyText"/>
      </w:pPr>
      <w:r w:rsidRPr="000F1728">
        <w:t xml:space="preserve">This unit of competency defines the skills and knowledge required to use hand tools and formers, apply hand forging techniques and </w:t>
      </w:r>
      <w:r w:rsidRPr="000F1728">
        <w:t xml:space="preserve">operate heat treatment equipment. </w:t>
      </w:r>
    </w:p>
    <w:p w:rsidR="00000000" w:rsidRPr="000F1728" w:rsidP="00C83803">
      <w:pPr>
        <w:pStyle w:val="BodyText"/>
      </w:pPr>
      <w:r w:rsidRPr="000F1728">
        <w:t>Where simple manual heating and bending is required unit MEM05007 Perform manual heating and thermal cutting should also be selected.</w:t>
      </w:r>
    </w:p>
    <w:p w:rsidR="00000000" w:rsidRPr="000F1728" w:rsidP="00C83803">
      <w:pPr>
        <w:pStyle w:val="BodyText"/>
      </w:pPr>
      <w:r w:rsidRPr="000F1728">
        <w:t>Where the interpretation of technical drawings is required unit MEM09002 Interpret te</w:t>
      </w:r>
      <w:r w:rsidRPr="000F1728">
        <w:t>chnical drawings should also be selected.</w:t>
      </w:r>
    </w:p>
    <w:p w:rsidR="00000000" w:rsidRPr="000F1728" w:rsidP="00C83803">
      <w:pPr>
        <w:pStyle w:val="BodyText"/>
      </w:pPr>
      <w:r w:rsidRPr="000F1728">
        <w:t>Where the selection and use of engineering measurement is required unit MEM12023 Perform engineering measurements should also be selected.</w:t>
      </w:r>
    </w:p>
    <w:p w:rsidR="00000000" w:rsidRPr="000F1728" w:rsidP="00C83803">
      <w:pPr>
        <w:pStyle w:val="BodyText"/>
      </w:pPr>
      <w:r w:rsidRPr="000F1728">
        <w:t>Where the selection and use of power tools/hand held operations is requir</w:t>
      </w:r>
      <w:r w:rsidRPr="000F1728">
        <w:t>ed unit MEM18002 Use power tools/hand held operations should also be selected.</w:t>
      </w:r>
    </w:p>
    <w:p w:rsidR="00000000" w:rsidRPr="000F1728" w:rsidP="00C83803">
      <w:pPr>
        <w:pStyle w:val="BodyText"/>
      </w:pPr>
      <w:r w:rsidRPr="000F1728">
        <w:t>No licensing, legislative or certification requirements apply to this unit at the time of publication.</w:t>
      </w:r>
    </w:p>
    <w:p w:rsidR="00000000" w:rsidRPr="000F1728" w:rsidP="000F1728">
      <w:pPr>
        <w:pStyle w:val="BodyText"/>
      </w:pPr>
      <w:r w:rsidRPr="000F1728">
        <w:rPr>
          <w:rStyle w:val="SpecialBold"/>
        </w:rPr>
        <w:t>Band:</w:t>
      </w:r>
      <w:r w:rsidRPr="000F1728">
        <w:rPr>
          <w:rStyle w:val="SpecialBold"/>
        </w:rPr>
        <w:tab/>
        <w:t>A</w:t>
      </w:r>
    </w:p>
    <w:p w:rsidR="00000000" w:rsidRPr="000F1728" w:rsidP="000F1728">
      <w:pPr>
        <w:pStyle w:val="BodyText"/>
      </w:pPr>
      <w:r w:rsidRPr="000F1728">
        <w:rPr>
          <w:rStyle w:val="SpecialBold"/>
        </w:rPr>
        <w:t>Unit Weight:</w:t>
      </w:r>
      <w:r w:rsidRPr="000F1728">
        <w:rPr>
          <w:rStyle w:val="SpecialBold"/>
        </w:rPr>
        <w:tab/>
        <w:t>4</w:t>
      </w:r>
    </w:p>
    <w:p w:rsidR="00000000" w:rsidRPr="000F1728" w:rsidP="000F1728">
      <w:pPr>
        <w:pStyle w:val="AllowPageBreak"/>
      </w:pPr>
    </w:p>
    <w:p w:rsidR="00000000" w:rsidRPr="000F1728" w:rsidP="000F1728">
      <w:pPr>
        <w:pStyle w:val="Heading1"/>
      </w:pPr>
      <w:bookmarkStart w:id="3" w:name="O_948793"/>
      <w:bookmarkEnd w:id="3"/>
      <w:r w:rsidRPr="000F172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Unde</w:t>
            </w:r>
            <w:r w:rsidRPr="000F1728">
              <w:t>rtake manual handling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Work safely and effectively in manufacturing and engineering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Organise and communicate information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MEM18001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28" w:rsidP="000F1728">
            <w:pPr>
              <w:pStyle w:val="BodyText"/>
            </w:pPr>
            <w:r w:rsidRPr="000F1728">
              <w:t>Use hand tools</w:t>
            </w:r>
          </w:p>
        </w:tc>
      </w:tr>
    </w:tbl>
    <w:p w:rsidR="00000000" w:rsidRPr="000F1728" w:rsidP="000F1728">
      <w:pPr>
        <w:pStyle w:val="BodyText"/>
      </w:pPr>
    </w:p>
    <w:p w:rsidR="00000000" w:rsidRPr="000F1728" w:rsidP="000F1728">
      <w:pPr>
        <w:pStyle w:val="AllowPageBreak"/>
      </w:pPr>
    </w:p>
    <w:p w:rsidR="00000000" w:rsidRPr="000F1728" w:rsidP="000F1728">
      <w:pPr>
        <w:pStyle w:val="Heading1"/>
      </w:pPr>
      <w:bookmarkStart w:id="4" w:name="O_948792"/>
      <w:bookmarkEnd w:id="4"/>
      <w:r w:rsidRPr="000F1728">
        <w:t>Competency Field</w:t>
      </w:r>
    </w:p>
    <w:p w:rsidR="00000000" w:rsidRPr="000F1728" w:rsidP="00C83803">
      <w:pPr>
        <w:pStyle w:val="BodyText"/>
      </w:pPr>
      <w:r w:rsidRPr="000F1728">
        <w:t>Forging</w:t>
      </w:r>
    </w:p>
    <w:p w:rsidR="00000000" w:rsidRPr="000F1728" w:rsidP="000F1728">
      <w:pPr>
        <w:pStyle w:val="Heading1"/>
      </w:pPr>
      <w:bookmarkStart w:id="5" w:name="O_948790"/>
      <w:bookmarkEnd w:id="5"/>
      <w:r w:rsidRPr="000F17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Performance criteria describe the performance needed to demonstrate achievement of the element.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28" w:rsidP="000F1728">
            <w:pPr>
              <w:pStyle w:val="BodyText"/>
            </w:pPr>
            <w:r w:rsidRPr="000F172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Follow standard operating procedures (SOPs)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Comply with work health and safety (WHS) requirements at all times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Use appropriate personal protective equipment (PPE) in accordance with SOPs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Identify job requirements from specifications, sketches, job sheets or work instructions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28" w:rsidP="000F1728">
            <w:pPr>
              <w:pStyle w:val="BodyText"/>
            </w:pPr>
            <w:r w:rsidRPr="000F172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rPr>
                <w:rStyle w:val="SpecialBold"/>
              </w:rPr>
              <w:t>Apply hand forging techniques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Select and use hand tools and formers for specific forging techniques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Select and apply appropriate hand forging technique to produce articles to specification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Adhere to forging temperatures and heat specifications for various materials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Make allowance for material shrinkage and oxidisation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28" w:rsidP="000F1728">
            <w:pPr>
              <w:pStyle w:val="BodyText"/>
            </w:pPr>
            <w:r w:rsidRPr="000F172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rPr>
                <w:rStyle w:val="SpecialBold"/>
              </w:rPr>
              <w:t>Operate heating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Set up and correctly operate the appropriate heating equipment, required for the job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Operate equipment in a manner that minimises oxidisation</w:t>
            </w:r>
          </w:p>
        </w:tc>
      </w:tr>
      <w:tr w:rsidTr="000F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28" w:rsidP="000F1728">
            <w:pPr>
              <w:pStyle w:val="BodyText"/>
            </w:pPr>
            <w:r w:rsidRPr="000F1728">
              <w:t>Control heat to specified areas</w:t>
            </w:r>
          </w:p>
        </w:tc>
      </w:tr>
    </w:tbl>
    <w:p w:rsidR="00000000" w:rsidRPr="000F1728" w:rsidP="000F1728">
      <w:pPr>
        <w:pStyle w:val="BodyText"/>
      </w:pPr>
    </w:p>
    <w:p w:rsidR="00000000" w:rsidRPr="000F1728" w:rsidP="000F1728">
      <w:pPr>
        <w:pStyle w:val="AllowPageBreak"/>
      </w:pPr>
    </w:p>
    <w:p w:rsidR="00000000" w:rsidRPr="000F1728" w:rsidP="000F1728">
      <w:pPr>
        <w:pStyle w:val="Heading1"/>
      </w:pPr>
      <w:bookmarkStart w:id="6" w:name="O_948789"/>
      <w:bookmarkEnd w:id="6"/>
      <w:r w:rsidRPr="000F1728">
        <w:t>Foundation Skills</w:t>
      </w:r>
    </w:p>
    <w:p w:rsidR="00000000" w:rsidRPr="000F1728" w:rsidP="00C83803">
      <w:pPr>
        <w:pStyle w:val="BodyText"/>
      </w:pPr>
      <w:r w:rsidRPr="000F172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F1728" w:rsidP="00C83803">
      <w:pPr>
        <w:pStyle w:val="BodyText"/>
      </w:pPr>
      <w:r w:rsidRPr="000F1728">
        <w:t>Foundation skills essential to performance are explicit in the performance criteri</w:t>
      </w:r>
      <w:r w:rsidRPr="000F1728">
        <w:t>a of this unit of competency.</w:t>
      </w:r>
    </w:p>
    <w:p w:rsidR="00000000" w:rsidRPr="000F1728" w:rsidP="000F1728">
      <w:pPr>
        <w:pStyle w:val="Heading1"/>
      </w:pPr>
      <w:bookmarkStart w:id="7" w:name="O_948788"/>
      <w:bookmarkEnd w:id="7"/>
      <w:r w:rsidRPr="000F1728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0F172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t>This field allows for different work environments and conditions that may affect performance. Essential operating conditions that may be present (depending on the work situation, accessibil</w:t>
            </w:r>
            <w:r w:rsidRPr="000F1728">
              <w:t>ity of the item, and local industry and regional contexts) are included.</w:t>
            </w:r>
          </w:p>
        </w:tc>
      </w:tr>
      <w:tr w:rsidTr="000F172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rPr>
                <w:rStyle w:val="SpecialBold"/>
              </w:rPr>
              <w:t>Hand tools and formers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28" w:rsidP="000F1728">
            <w:pPr>
              <w:pStyle w:val="ListBullet"/>
            </w:pPr>
            <w:r w:rsidRPr="000F1728">
              <w:t>flatters</w:t>
            </w:r>
          </w:p>
          <w:p w:rsidR="00000000" w:rsidRPr="000F1728" w:rsidP="000F1728">
            <w:pPr>
              <w:pStyle w:val="ListBullet"/>
            </w:pPr>
            <w:r w:rsidRPr="000F1728">
              <w:t>set hammers</w:t>
            </w:r>
          </w:p>
          <w:p w:rsidR="00000000" w:rsidRPr="000F1728" w:rsidP="000F1728">
            <w:pPr>
              <w:pStyle w:val="ListBullet"/>
            </w:pPr>
            <w:r w:rsidRPr="000F1728">
              <w:t>hot/cold sets</w:t>
            </w:r>
          </w:p>
          <w:p w:rsidR="00000000" w:rsidRPr="000F1728" w:rsidP="000F1728">
            <w:pPr>
              <w:pStyle w:val="ListBullet"/>
            </w:pPr>
            <w:r w:rsidRPr="000F1728">
              <w:t>ball peen hammer</w:t>
            </w:r>
          </w:p>
          <w:p w:rsidR="00000000" w:rsidRPr="000F1728" w:rsidP="000F1728">
            <w:pPr>
              <w:pStyle w:val="ListBullet"/>
            </w:pPr>
            <w:r w:rsidRPr="000F1728">
              <w:t>swages</w:t>
            </w:r>
          </w:p>
          <w:p w:rsidR="00000000" w:rsidP="000F1728">
            <w:pPr>
              <w:pStyle w:val="BodyText"/>
              <w:rPr>
                <w:lang w:val="en-NZ"/>
              </w:rPr>
            </w:pPr>
          </w:p>
        </w:tc>
      </w:tr>
      <w:tr w:rsidTr="000F172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rPr>
                <w:rStyle w:val="SpecialBold"/>
              </w:rPr>
              <w:t>Hand forging techniques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28" w:rsidP="000F1728">
            <w:pPr>
              <w:pStyle w:val="ListBullet"/>
            </w:pPr>
            <w:r w:rsidRPr="000F1728">
              <w:t>drawing</w:t>
            </w:r>
          </w:p>
          <w:p w:rsidR="00000000" w:rsidRPr="000F1728" w:rsidP="000F1728">
            <w:pPr>
              <w:pStyle w:val="ListBullet"/>
            </w:pPr>
            <w:r w:rsidRPr="000F1728">
              <w:t>swaging</w:t>
            </w:r>
          </w:p>
          <w:p w:rsidR="00000000" w:rsidRPr="000F1728" w:rsidP="000F1728">
            <w:pPr>
              <w:pStyle w:val="ListBullet"/>
            </w:pPr>
            <w:r w:rsidRPr="000F1728">
              <w:t>bending</w:t>
            </w:r>
          </w:p>
          <w:p w:rsidR="00000000" w:rsidRPr="000F1728" w:rsidP="000F1728">
            <w:pPr>
              <w:pStyle w:val="ListBullet"/>
            </w:pPr>
            <w:r w:rsidRPr="000F1728">
              <w:t>upsetting</w:t>
            </w:r>
          </w:p>
          <w:p w:rsidR="00000000" w:rsidRPr="000F1728" w:rsidP="000F1728">
            <w:pPr>
              <w:pStyle w:val="ListBullet"/>
            </w:pPr>
            <w:r w:rsidRPr="000F1728">
              <w:t>spreading</w:t>
            </w:r>
          </w:p>
          <w:p w:rsidR="00000000" w:rsidRPr="000F1728" w:rsidP="000F1728">
            <w:pPr>
              <w:pStyle w:val="ListBullet"/>
            </w:pPr>
            <w:r w:rsidRPr="000F1728">
              <w:t xml:space="preserve">punching </w:t>
            </w:r>
          </w:p>
          <w:p w:rsidR="00000000" w:rsidRPr="000F1728" w:rsidP="000F1728">
            <w:pPr>
              <w:pStyle w:val="ListBullet"/>
            </w:pPr>
            <w:r w:rsidRPr="000F1728">
              <w:t>drifting</w:t>
            </w:r>
          </w:p>
          <w:p w:rsidR="00000000" w:rsidP="000F1728">
            <w:pPr>
              <w:pStyle w:val="BodyText"/>
              <w:rPr>
                <w:lang w:val="en-NZ"/>
              </w:rPr>
            </w:pPr>
          </w:p>
        </w:tc>
      </w:tr>
      <w:tr w:rsidTr="000F172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28" w:rsidP="000F1728">
            <w:pPr>
              <w:pStyle w:val="ListBullet"/>
            </w:pPr>
            <w:r w:rsidRPr="000F1728">
              <w:t>low to medium carbon steels</w:t>
            </w:r>
          </w:p>
          <w:p w:rsidR="00000000" w:rsidRPr="000F1728" w:rsidP="000F1728">
            <w:pPr>
              <w:pStyle w:val="ListBullet"/>
            </w:pPr>
            <w:r w:rsidRPr="000F1728">
              <w:t>low to medium alloy steels</w:t>
            </w:r>
          </w:p>
          <w:p w:rsidR="00000000" w:rsidP="000F1728">
            <w:pPr>
              <w:pStyle w:val="BodyText"/>
              <w:rPr>
                <w:lang w:val="en-NZ"/>
              </w:rPr>
            </w:pPr>
          </w:p>
        </w:tc>
      </w:tr>
      <w:tr w:rsidTr="000F172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28">
            <w:pPr>
              <w:pStyle w:val="BodyText"/>
              <w:rPr>
                <w:lang w:val="en-NZ"/>
              </w:rPr>
            </w:pPr>
            <w:r w:rsidRPr="000F1728">
              <w:rPr>
                <w:rStyle w:val="SpecialBold"/>
              </w:rPr>
              <w:t>Heating equipment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28" w:rsidP="000F1728">
            <w:pPr>
              <w:pStyle w:val="ListBullet"/>
            </w:pPr>
            <w:r w:rsidRPr="000F1728">
              <w:t>diesel</w:t>
            </w:r>
          </w:p>
          <w:p w:rsidR="00000000" w:rsidRPr="000F1728" w:rsidP="000F1728">
            <w:pPr>
              <w:pStyle w:val="ListBullet"/>
            </w:pPr>
            <w:r w:rsidRPr="000F1728">
              <w:t>electric and gas furnaces</w:t>
            </w:r>
          </w:p>
          <w:p w:rsidR="00000000" w:rsidRPr="000F1728" w:rsidP="000F1728">
            <w:pPr>
              <w:pStyle w:val="ListBullet"/>
            </w:pPr>
            <w:r w:rsidRPr="000F1728">
              <w:t xml:space="preserve">coke fires </w:t>
            </w:r>
          </w:p>
          <w:p w:rsidR="00000000" w:rsidRPr="000F1728" w:rsidP="000F1728">
            <w:pPr>
              <w:pStyle w:val="ListBullet"/>
            </w:pPr>
            <w:r w:rsidRPr="000F1728">
              <w:t>gaseous oxygen/fuel equipment</w:t>
            </w:r>
          </w:p>
        </w:tc>
      </w:tr>
    </w:tbl>
    <w:p w:rsidR="00C83803" w:rsidP="000F1728">
      <w:pPr>
        <w:pStyle w:val="BodyText"/>
      </w:pPr>
    </w:p>
    <w:p w:rsidR="00C83803" w:rsidP="000F1728">
      <w:pPr>
        <w:pStyle w:val="BodyText"/>
      </w:pPr>
    </w:p>
    <w:p w:rsidR="00000000" w:rsidRPr="000F1728" w:rsidP="000F1728">
      <w:pPr>
        <w:pStyle w:val="Heading1"/>
      </w:pPr>
      <w:bookmarkStart w:id="8" w:name="O_948787"/>
      <w:bookmarkEnd w:id="8"/>
      <w:r w:rsidRPr="000F1728">
        <w:t>Unit Mapping Information</w:t>
      </w:r>
    </w:p>
    <w:p w:rsidR="00000000" w:rsidRPr="000F1728" w:rsidP="00C83803">
      <w:pPr>
        <w:pStyle w:val="BodyText"/>
      </w:pPr>
      <w:r w:rsidRPr="000F1728">
        <w:t xml:space="preserve">Release 1. Supersedes and is equivalent to MEM06001B Perform hand forging </w:t>
      </w:r>
    </w:p>
    <w:p w:rsidR="00000000" w:rsidRPr="000F1728" w:rsidP="000F1728">
      <w:pPr>
        <w:pStyle w:val="Heading1"/>
      </w:pPr>
      <w:bookmarkStart w:id="9" w:name="O_948780"/>
      <w:bookmarkEnd w:id="9"/>
      <w:r w:rsidRPr="000F1728">
        <w:t>Links</w:t>
      </w:r>
    </w:p>
    <w:p w:rsidR="00000000" w:rsidRPr="000F1728" w:rsidP="00C83803">
      <w:pPr>
        <w:pStyle w:val="BodyText"/>
      </w:pPr>
      <w:r w:rsidRPr="000F1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1787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F1728" w:rsidP="00C83803">
      <w:pPr>
        <w:pStyle w:val="BodyText"/>
        <w:sectPr w:rsidSect="000F17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1728" w:rsidP="000F1728">
      <w:pPr>
        <w:pStyle w:val="SuperHeading"/>
      </w:pPr>
      <w:r w:rsidRPr="000F1728">
        <w:t>Assessment Requirements for MEM06001 Pe</w:t>
      </w:r>
      <w:r w:rsidRPr="000F1728">
        <w:t>rform hand forging</w:t>
      </w:r>
    </w:p>
    <w:p w:rsidR="00000000" w:rsidRPr="000F1728" w:rsidP="000F1728">
      <w:pPr>
        <w:pStyle w:val="Heading1"/>
      </w:pPr>
      <w:bookmarkStart w:id="10" w:name="O_948782"/>
      <w:bookmarkEnd w:id="10"/>
      <w:r w:rsidRPr="000F1728">
        <w:t>Modification History</w:t>
      </w:r>
    </w:p>
    <w:p w:rsidR="00000000" w:rsidRPr="000F1728" w:rsidP="00C83803">
      <w:pPr>
        <w:pStyle w:val="BodyText"/>
      </w:pPr>
      <w:r w:rsidRPr="000F1728">
        <w:t xml:space="preserve">Release 1. Supersedes and is equivalent to MEM06001B Perform hand forging </w:t>
      </w:r>
    </w:p>
    <w:p w:rsidR="00000000" w:rsidRPr="000F1728" w:rsidP="000F1728">
      <w:pPr>
        <w:pStyle w:val="Heading1"/>
      </w:pPr>
      <w:bookmarkStart w:id="11" w:name="O_948785"/>
      <w:bookmarkEnd w:id="11"/>
      <w:r w:rsidRPr="000F1728">
        <w:t>Performance Evidence</w:t>
      </w:r>
    </w:p>
    <w:p w:rsidR="00000000" w:rsidRPr="000F1728" w:rsidP="00C83803">
      <w:pPr>
        <w:pStyle w:val="BodyText"/>
      </w:pPr>
      <w:r w:rsidRPr="000F1728">
        <w:t>Evidence required to demonstrate competence in this unit must be relevant to and satisfy the requirements of the elements and performance criteria on at least two (2) occasions and include:</w:t>
      </w:r>
    </w:p>
    <w:p w:rsidR="00000000" w:rsidRPr="000F1728" w:rsidP="000F1728">
      <w:pPr>
        <w:pStyle w:val="ListBullet"/>
      </w:pPr>
      <w:r w:rsidRPr="000F1728">
        <w:t>following work instructions, standard operating procedures (SOPs)</w:t>
      </w:r>
      <w:r w:rsidRPr="000F1728">
        <w:t xml:space="preserve"> and safe work practices </w:t>
      </w:r>
    </w:p>
    <w:p w:rsidR="00000000" w:rsidRPr="000F1728" w:rsidP="000F1728">
      <w:pPr>
        <w:pStyle w:val="ListBullet"/>
      </w:pPr>
      <w:r w:rsidRPr="000F1728">
        <w:t>selecting and using hand tools and formers</w:t>
      </w:r>
    </w:p>
    <w:p w:rsidR="00000000" w:rsidRPr="000F1728" w:rsidP="000F1728">
      <w:pPr>
        <w:pStyle w:val="ListBullet"/>
      </w:pPr>
      <w:r w:rsidRPr="000F1728">
        <w:t xml:space="preserve">selecting and applying hand forging techniques </w:t>
      </w:r>
    </w:p>
    <w:p w:rsidR="00000000" w:rsidRPr="000F1728" w:rsidP="000F1728">
      <w:pPr>
        <w:pStyle w:val="ListBullet"/>
      </w:pPr>
      <w:r w:rsidRPr="000F1728">
        <w:t xml:space="preserve">determining correct forging temperatures </w:t>
      </w:r>
    </w:p>
    <w:p w:rsidR="00000000" w:rsidRPr="000F1728" w:rsidP="000F1728">
      <w:pPr>
        <w:pStyle w:val="ListBullet"/>
      </w:pPr>
      <w:r w:rsidRPr="000F1728">
        <w:t>operating heat treatment equipment safely and effectively to hand forge materials to specificatio</w:t>
      </w:r>
      <w:r w:rsidRPr="000F1728">
        <w:t>n.</w:t>
      </w:r>
    </w:p>
    <w:p w:rsidR="00000000" w:rsidRPr="000F1728" w:rsidP="000F1728">
      <w:pPr>
        <w:pStyle w:val="AllowPageBreak"/>
      </w:pPr>
    </w:p>
    <w:p w:rsidR="00000000" w:rsidRPr="000F1728" w:rsidP="000F1728">
      <w:pPr>
        <w:pStyle w:val="Heading1"/>
      </w:pPr>
      <w:bookmarkStart w:id="12" w:name="O_948784"/>
      <w:bookmarkEnd w:id="12"/>
      <w:r w:rsidRPr="000F1728">
        <w:t>Knowledge Evidence</w:t>
      </w:r>
    </w:p>
    <w:p w:rsidR="00000000" w:rsidRPr="000F1728" w:rsidP="00C83803">
      <w:pPr>
        <w:pStyle w:val="BodyText"/>
      </w:pPr>
      <w:r w:rsidRPr="000F1728">
        <w:t>Evidence required to demonstrate the required knowledge for this unit must be relevant to and satisfy the requirements of the elements and performance criteria and include knowledge of:</w:t>
      </w:r>
    </w:p>
    <w:p w:rsidR="00000000" w:rsidRPr="000F1728" w:rsidP="000F1728">
      <w:pPr>
        <w:pStyle w:val="ListBullet"/>
      </w:pPr>
      <w:r w:rsidRPr="000F1728">
        <w:t>safe work practices and procedures and use of personal protective equipment (PPE)</w:t>
      </w:r>
    </w:p>
    <w:p w:rsidR="00000000" w:rsidRPr="000F1728" w:rsidP="000F1728">
      <w:pPr>
        <w:pStyle w:val="ListBullet"/>
      </w:pPr>
      <w:r w:rsidRPr="000F1728">
        <w:t>features and use of the range of hand tools, formers used in hand forging</w:t>
      </w:r>
    </w:p>
    <w:p w:rsidR="00000000" w:rsidRPr="000F1728" w:rsidP="000F1728">
      <w:pPr>
        <w:pStyle w:val="ListBullet"/>
      </w:pPr>
      <w:r w:rsidRPr="000F1728">
        <w:t>hand forging techniques, including drawing, swaging, bending, upsetting, spreading, punching and dri</w:t>
      </w:r>
      <w:r w:rsidRPr="000F1728">
        <w:t>fting</w:t>
      </w:r>
    </w:p>
    <w:p w:rsidR="00000000" w:rsidRPr="000F1728" w:rsidP="000F1728">
      <w:pPr>
        <w:pStyle w:val="ListBullet"/>
      </w:pPr>
      <w:r w:rsidRPr="000F1728">
        <w:t>calculations used to determine mean diameter, length and circumference</w:t>
      </w:r>
    </w:p>
    <w:p w:rsidR="00000000" w:rsidRPr="000F1728" w:rsidP="000F1728">
      <w:pPr>
        <w:pStyle w:val="ListBullet"/>
      </w:pPr>
      <w:r w:rsidRPr="000F1728">
        <w:t>sources of information on forging temperatures</w:t>
      </w:r>
    </w:p>
    <w:p w:rsidR="00000000" w:rsidRPr="000F1728" w:rsidP="000F1728">
      <w:pPr>
        <w:pStyle w:val="ListBullet"/>
      </w:pPr>
      <w:r w:rsidRPr="000F1728">
        <w:t>heat specifications for various materials</w:t>
      </w:r>
    </w:p>
    <w:p w:rsidR="00000000" w:rsidRPr="000F1728" w:rsidP="000F1728">
      <w:pPr>
        <w:pStyle w:val="ListBullet"/>
      </w:pPr>
      <w:r w:rsidRPr="000F1728">
        <w:t>effects of and allowances for material shrinkage and oxidisation</w:t>
      </w:r>
    </w:p>
    <w:p w:rsidR="00000000" w:rsidRPr="000F1728" w:rsidP="000F1728">
      <w:pPr>
        <w:pStyle w:val="ListBullet"/>
      </w:pPr>
      <w:r w:rsidRPr="000F1728">
        <w:t>application, set up and m</w:t>
      </w:r>
      <w:r w:rsidRPr="000F1728">
        <w:t>eans of adjustment of diesel, electric and gas furnaces; coke fires and gaseous oxygen/fuel heating equipment.</w:t>
      </w:r>
    </w:p>
    <w:p w:rsidR="00000000" w:rsidRPr="000F1728" w:rsidP="000F1728">
      <w:pPr>
        <w:pStyle w:val="AllowPageBreak"/>
      </w:pPr>
    </w:p>
    <w:p w:rsidR="00000000" w:rsidRPr="000F1728" w:rsidP="000F1728">
      <w:pPr>
        <w:pStyle w:val="Heading1"/>
      </w:pPr>
      <w:bookmarkStart w:id="13" w:name="O_948783"/>
      <w:bookmarkEnd w:id="13"/>
      <w:r w:rsidRPr="000F1728">
        <w:t>Assessment Conditions</w:t>
      </w:r>
    </w:p>
    <w:p w:rsidR="00000000" w:rsidRPr="000F1728" w:rsidP="000F1728">
      <w:pPr>
        <w:pStyle w:val="ListBullet"/>
      </w:pPr>
      <w:r w:rsidRPr="000F1728">
        <w:t>Assessors must:</w:t>
      </w:r>
    </w:p>
    <w:p w:rsidR="00000000" w:rsidRPr="000F1728" w:rsidP="000F1728">
      <w:pPr>
        <w:pStyle w:val="ListBullet2"/>
      </w:pPr>
      <w:r w:rsidRPr="000F1728">
        <w:t>have vocational competency in performing hand forging at least to the level being assess</w:t>
      </w:r>
      <w:r w:rsidRPr="000F1728">
        <w:t>ed with relevant industry knowledge and experience</w:t>
      </w:r>
    </w:p>
    <w:p w:rsidR="00000000" w:rsidRPr="000F1728" w:rsidP="000F1728">
      <w:pPr>
        <w:pStyle w:val="ListBullet2"/>
      </w:pPr>
      <w:r w:rsidRPr="000F1728">
        <w:t xml:space="preserve">satisfy the assessor requirements in the </w:t>
      </w:r>
      <w:r w:rsidRPr="000F1728">
        <w:rPr>
          <w:rStyle w:val="Emphasis"/>
        </w:rPr>
        <w:t xml:space="preserve">Standards for Registered Training Organisations 2015 </w:t>
      </w:r>
      <w:r w:rsidRPr="000F1728">
        <w:t>or its replacement</w:t>
      </w:r>
      <w:r w:rsidRPr="000F1728">
        <w:rPr>
          <w:rStyle w:val="Emphasis"/>
        </w:rPr>
        <w:t xml:space="preserve"> </w:t>
      </w:r>
      <w:r w:rsidRPr="000F1728">
        <w:t xml:space="preserve">and comply with the </w:t>
      </w:r>
      <w:r w:rsidRPr="000F1728">
        <w:rPr>
          <w:rStyle w:val="Emphasis"/>
        </w:rPr>
        <w:t xml:space="preserve">National Vocational Education and Training Regulator Act 2011, </w:t>
      </w:r>
      <w:r w:rsidRPr="000F1728">
        <w:t>its replacement</w:t>
      </w:r>
      <w:r w:rsidRPr="000F1728">
        <w:rPr>
          <w:rStyle w:val="Emphasis"/>
        </w:rPr>
        <w:t xml:space="preserve"> </w:t>
      </w:r>
      <w:r w:rsidRPr="000F1728">
        <w:t>or equivalent legislation covering VET regulation in a non-referring state/territory as the case requires</w:t>
      </w:r>
    </w:p>
    <w:p w:rsidR="00000000" w:rsidRPr="000F1728" w:rsidP="000F1728">
      <w:pPr>
        <w:pStyle w:val="ListBullet"/>
      </w:pPr>
      <w:r w:rsidRPr="000F1728">
        <w:t>Where possible assessment must occur in operational workplace situations. Where this is not possible or where personal safety or envi</w:t>
      </w:r>
      <w:r w:rsidRPr="000F1728">
        <w:t>ronmental damage are limiting factors, assessment must occur in a sufficiently rigorous simulated environment that reflects realistic operational workplace conditions. This must cover all aspects of workplace performance, including environment, task skills</w:t>
      </w:r>
      <w:r w:rsidRPr="000F1728">
        <w:t>, task management skills, contingency management skills and job role environment skills</w:t>
      </w:r>
    </w:p>
    <w:p w:rsidR="00000000" w:rsidRPr="000F1728" w:rsidP="000F1728">
      <w:pPr>
        <w:pStyle w:val="ListBullet"/>
      </w:pPr>
      <w:r w:rsidRPr="000F1728">
        <w:t>Conditions for assessment must include access to all tools, equipment, materials and documentation required, including relevant workplace procedures, product and manufa</w:t>
      </w:r>
      <w:r w:rsidRPr="000F1728">
        <w:t>cturing specifications</w:t>
      </w:r>
    </w:p>
    <w:p w:rsidR="00000000" w:rsidRPr="000F1728" w:rsidP="000F1728">
      <w:pPr>
        <w:pStyle w:val="ListBullet"/>
      </w:pPr>
      <w:r w:rsidRPr="000F1728">
        <w:t xml:space="preserve">Assessment processes and techniques must be appropriate to the language, literacy and numeracy </w:t>
      </w:r>
      <w:r w:rsidRPr="000F1728">
        <w:t>requirements of the work being performed and the needs of the candidate.</w:t>
      </w:r>
    </w:p>
    <w:p w:rsidR="00000000" w:rsidRPr="000F1728" w:rsidP="000F1728">
      <w:pPr>
        <w:pStyle w:val="AllowPageBreak"/>
      </w:pPr>
    </w:p>
    <w:p w:rsidR="00000000" w:rsidRPr="000F1728" w:rsidP="000F1728">
      <w:pPr>
        <w:pStyle w:val="Heading1"/>
      </w:pPr>
      <w:bookmarkStart w:id="14" w:name="O_948781"/>
      <w:bookmarkEnd w:id="14"/>
      <w:r w:rsidRPr="000F1728">
        <w:t>Links</w:t>
      </w:r>
    </w:p>
    <w:p w:rsidR="00000000" w:rsidRPr="000F1728" w:rsidP="00C83803">
      <w:pPr>
        <w:pStyle w:val="BodyText"/>
      </w:pPr>
      <w:r w:rsidRPr="000F1728">
        <w:t>Companion Volume implementation guides are</w:t>
      </w:r>
      <w:r w:rsidRPr="000F1728">
        <w:t xml:space="preserve">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1787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F1728" w:rsidP="000F1728"/>
    <w:sectPr w:rsidSect="000F17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28" w:rsidRPr="00C83803" w:rsidP="00C83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03" w:rsidP="000F1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3803" w:rsidP="000F1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3803" w:rsidP="000F17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28" w:rsidP="000F1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3803">
      <w:t>Approved</w:t>
    </w:r>
    <w:r w:rsidR="00C838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38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3803">
      <w:rPr>
        <w:noProof/>
      </w:rPr>
      <w:t>5</w:t>
    </w:r>
    <w:r>
      <w:rPr>
        <w:noProof/>
      </w:rPr>
      <w:fldChar w:fldCharType="end"/>
    </w:r>
  </w:p>
  <w:p w:rsidR="000F1728" w:rsidP="000F1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38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3803">
      <w:t>Manufacturing Industry Skills Alliance</w:t>
    </w:r>
    <w:r w:rsidR="00C83803">
      <w:fldChar w:fldCharType="end"/>
    </w:r>
  </w:p>
  <w:p w:rsidR="000F1728" w:rsidP="000F1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728" w:rsidRPr="00C83803" w:rsidP="00C83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03" w:rsidRPr="002D2AF8" w:rsidP="000F1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MEM06001 Perform hand forging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3803" w:rsidP="000F17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28" w:rsidRPr="002D2AF8" w:rsidP="000F1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3803">
      <w:t>MEM06001 Perform hand forging</w:t>
    </w:r>
    <w:r w:rsidR="00C838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3803">
      <w:rPr>
        <w:noProof/>
      </w:rPr>
      <w:t>2 March 2025</w:t>
    </w:r>
    <w:r>
      <w:fldChar w:fldCharType="end"/>
    </w:r>
  </w:p>
  <w:p w:rsidR="000F1728" w:rsidP="000F1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B8D1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6AB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DA2B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728"/>
  </w:style>
  <w:style w:type="character" w:customStyle="1" w:styleId="Heading1Char">
    <w:name w:val="Heading 1 Char"/>
    <w:basedOn w:val="DefaultParagraphFont"/>
    <w:link w:val="Heading1"/>
    <w:rsid w:val="000F1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7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728"/>
    <w:rPr>
      <w:b/>
      <w:spacing w:val="0"/>
    </w:rPr>
  </w:style>
  <w:style w:type="paragraph" w:styleId="ListBullet2">
    <w:name w:val="List Bullet 2"/>
    <w:basedOn w:val="List2"/>
    <w:rsid w:val="000F17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1728"/>
    <w:rPr>
      <w:i/>
    </w:rPr>
  </w:style>
  <w:style w:type="paragraph" w:customStyle="1" w:styleId="SuperHeading">
    <w:name w:val="SuperHeading"/>
    <w:basedOn w:val="Normal"/>
    <w:rsid w:val="000F1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7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728"/>
  </w:style>
  <w:style w:type="paragraph" w:styleId="TableofFigures">
    <w:name w:val="table of figures"/>
    <w:basedOn w:val="Normal"/>
    <w:next w:val="Normal"/>
    <w:semiHidden/>
    <w:rsid w:val="000F1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7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728"/>
    <w:rPr>
      <w:rFonts w:ascii="Wingdings" w:hAnsi="Wingdings"/>
    </w:rPr>
  </w:style>
  <w:style w:type="paragraph" w:customStyle="1" w:styleId="TableHeading">
    <w:name w:val="Table Heading"/>
    <w:basedOn w:val="HeadingBase"/>
    <w:rsid w:val="000F1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728"/>
    <w:rPr>
      <w:color w:val="0033CC"/>
      <w:u w:val="none"/>
    </w:rPr>
  </w:style>
  <w:style w:type="paragraph" w:customStyle="1" w:styleId="BodyTextRight">
    <w:name w:val="Body Text Right"/>
    <w:basedOn w:val="BodyText"/>
    <w:rsid w:val="000F1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7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728"/>
    <w:rPr>
      <w:sz w:val="32"/>
    </w:rPr>
  </w:style>
  <w:style w:type="paragraph" w:customStyle="1" w:styleId="HeadingProcedure">
    <w:name w:val="Heading Procedure"/>
    <w:basedOn w:val="HeadingBase"/>
    <w:next w:val="Normal"/>
    <w:rsid w:val="000F1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728"/>
    <w:pPr>
      <w:spacing w:before="60" w:after="60"/>
    </w:pPr>
  </w:style>
  <w:style w:type="paragraph" w:styleId="ListContinue">
    <w:name w:val="List Continue"/>
    <w:basedOn w:val="List"/>
    <w:rsid w:val="000F1728"/>
    <w:pPr>
      <w:ind w:firstLine="0"/>
    </w:pPr>
  </w:style>
  <w:style w:type="paragraph" w:customStyle="1" w:styleId="ListNote">
    <w:name w:val="List Note"/>
    <w:basedOn w:val="List"/>
    <w:rsid w:val="000F1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728"/>
    <w:rPr>
      <w:rFonts w:ascii="Courier New" w:hAnsi="Courier New"/>
    </w:rPr>
  </w:style>
  <w:style w:type="paragraph" w:customStyle="1" w:styleId="NoteBullet">
    <w:name w:val="Note Bullet"/>
    <w:basedOn w:val="Note"/>
    <w:rsid w:val="000F1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7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728"/>
    <w:rPr>
      <w:b/>
      <w:smallCaps/>
    </w:rPr>
  </w:style>
  <w:style w:type="paragraph" w:customStyle="1" w:styleId="TableListNumber">
    <w:name w:val="Table List Number"/>
    <w:basedOn w:val="ListNumber"/>
    <w:rsid w:val="000F1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728"/>
    <w:pPr>
      <w:numPr>
        <w:numId w:val="9"/>
      </w:numPr>
    </w:pPr>
  </w:style>
  <w:style w:type="paragraph" w:customStyle="1" w:styleId="ListAlpha2">
    <w:name w:val="List Alpha 2"/>
    <w:basedOn w:val="List2"/>
    <w:rsid w:val="000F1728"/>
    <w:pPr>
      <w:numPr>
        <w:numId w:val="8"/>
      </w:numPr>
    </w:pPr>
  </w:style>
  <w:style w:type="paragraph" w:styleId="List2">
    <w:name w:val="List 2"/>
    <w:basedOn w:val="BodyText"/>
    <w:rsid w:val="000F1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7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7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728"/>
    <w:pPr>
      <w:numPr>
        <w:numId w:val="4"/>
      </w:numPr>
    </w:pPr>
  </w:style>
  <w:style w:type="paragraph" w:styleId="ListContinue2">
    <w:name w:val="List Continue 2"/>
    <w:basedOn w:val="List2"/>
    <w:rsid w:val="000F1728"/>
    <w:pPr>
      <w:ind w:firstLine="0"/>
    </w:pPr>
  </w:style>
  <w:style w:type="paragraph" w:styleId="ListContinue3">
    <w:name w:val="List Continue 3"/>
    <w:basedOn w:val="List3"/>
    <w:rsid w:val="000F1728"/>
    <w:pPr>
      <w:ind w:left="1021" w:firstLine="0"/>
    </w:pPr>
  </w:style>
  <w:style w:type="paragraph" w:styleId="ListContinue4">
    <w:name w:val="List Continue 4"/>
    <w:basedOn w:val="List4"/>
    <w:rsid w:val="000F1728"/>
    <w:pPr>
      <w:ind w:firstLine="0"/>
    </w:pPr>
  </w:style>
  <w:style w:type="paragraph" w:styleId="ListContinue5">
    <w:name w:val="List Continue 5"/>
    <w:basedOn w:val="List5"/>
    <w:rsid w:val="000F1728"/>
    <w:pPr>
      <w:ind w:firstLine="0"/>
    </w:pPr>
  </w:style>
  <w:style w:type="paragraph" w:styleId="ListNumber3">
    <w:name w:val="List Number 3"/>
    <w:basedOn w:val="List3"/>
    <w:rsid w:val="000F1728"/>
    <w:pPr>
      <w:numPr>
        <w:numId w:val="5"/>
      </w:numPr>
    </w:pPr>
  </w:style>
  <w:style w:type="paragraph" w:styleId="ListNumber4">
    <w:name w:val="List Number 4"/>
    <w:basedOn w:val="List4"/>
    <w:rsid w:val="000F1728"/>
    <w:pPr>
      <w:numPr>
        <w:numId w:val="6"/>
      </w:numPr>
    </w:pPr>
  </w:style>
  <w:style w:type="paragraph" w:styleId="ListNumber5">
    <w:name w:val="List Number 5"/>
    <w:basedOn w:val="List5"/>
    <w:rsid w:val="000F1728"/>
    <w:pPr>
      <w:numPr>
        <w:numId w:val="7"/>
      </w:numPr>
    </w:pPr>
  </w:style>
  <w:style w:type="paragraph" w:styleId="BlockText">
    <w:name w:val="Block Text"/>
    <w:basedOn w:val="Normal"/>
    <w:rsid w:val="000F1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728"/>
    <w:rPr>
      <w:sz w:val="16"/>
      <w:vertAlign w:val="superscript"/>
    </w:rPr>
  </w:style>
  <w:style w:type="character" w:customStyle="1" w:styleId="Symbols">
    <w:name w:val="Symbols"/>
    <w:basedOn w:val="DefaultParagraphFont"/>
    <w:rsid w:val="000F1728"/>
    <w:rPr>
      <w:rFonts w:ascii="Symbol" w:hAnsi="Symbol"/>
    </w:rPr>
  </w:style>
  <w:style w:type="character" w:customStyle="1" w:styleId="MenuOptions">
    <w:name w:val="Menu Options"/>
    <w:basedOn w:val="DefaultParagraphFont"/>
    <w:rsid w:val="000F1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728"/>
    <w:rPr>
      <w:b/>
    </w:rPr>
  </w:style>
  <w:style w:type="character" w:customStyle="1" w:styleId="Underlined">
    <w:name w:val="Underlined"/>
    <w:basedOn w:val="DefaultParagraphFont"/>
    <w:rsid w:val="000F1728"/>
    <w:rPr>
      <w:u w:val="single"/>
    </w:rPr>
  </w:style>
  <w:style w:type="paragraph" w:customStyle="1" w:styleId="TableBodyTextRight">
    <w:name w:val="Table Body Text Right"/>
    <w:basedOn w:val="TableBodyText"/>
    <w:rsid w:val="000F1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728"/>
    <w:rPr>
      <w:sz w:val="18"/>
    </w:rPr>
  </w:style>
  <w:style w:type="paragraph" w:customStyle="1" w:styleId="BodySmallRight">
    <w:name w:val="Body Small Right"/>
    <w:basedOn w:val="BodyTextRight"/>
    <w:rsid w:val="000F1728"/>
    <w:rPr>
      <w:sz w:val="18"/>
      <w:szCs w:val="18"/>
    </w:rPr>
  </w:style>
  <w:style w:type="paragraph" w:customStyle="1" w:styleId="MarginEdition">
    <w:name w:val="Margin Edition"/>
    <w:basedOn w:val="MarginNote"/>
    <w:rsid w:val="000F1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728"/>
    <w:rPr>
      <w:sz w:val="2"/>
      <w:szCs w:val="2"/>
    </w:rPr>
  </w:style>
  <w:style w:type="character" w:customStyle="1" w:styleId="Small">
    <w:name w:val="Small"/>
    <w:basedOn w:val="DefaultParagraphFont"/>
    <w:rsid w:val="000F1728"/>
    <w:rPr>
      <w:sz w:val="16"/>
    </w:rPr>
  </w:style>
  <w:style w:type="paragraph" w:customStyle="1" w:styleId="WideTable">
    <w:name w:val="Wide Table"/>
    <w:basedOn w:val="Normal"/>
    <w:rsid w:val="000F1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728"/>
  </w:style>
  <w:style w:type="paragraph" w:styleId="Quote">
    <w:name w:val="Quote"/>
    <w:basedOn w:val="Heading1"/>
    <w:link w:val="QuoteChar"/>
    <w:qFormat/>
    <w:rsid w:val="000F1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728"/>
    <w:pPr>
      <w:pageBreakBefore/>
    </w:pPr>
  </w:style>
  <w:style w:type="paragraph" w:customStyle="1" w:styleId="Border">
    <w:name w:val="Border"/>
    <w:basedOn w:val="Normal"/>
    <w:qFormat/>
    <w:rsid w:val="000F1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728"/>
    <w:rPr>
      <w:u w:val="single"/>
    </w:rPr>
  </w:style>
  <w:style w:type="character" w:customStyle="1" w:styleId="BoldandItalics">
    <w:name w:val="Bold and Italics"/>
    <w:qFormat/>
    <w:rsid w:val="000F1728"/>
    <w:rPr>
      <w:b/>
      <w:i/>
      <w:u w:val="none"/>
    </w:rPr>
  </w:style>
  <w:style w:type="paragraph" w:styleId="BalloonText">
    <w:name w:val="Balloon Text"/>
    <w:basedOn w:val="Normal"/>
    <w:link w:val="BalloonTextChar"/>
    <w:rsid w:val="000F1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728"/>
    <w:pPr>
      <w:spacing w:before="0" w:after="0"/>
    </w:pPr>
  </w:style>
  <w:style w:type="paragraph" w:customStyle="1" w:styleId="BodyTextBold">
    <w:name w:val="Body Text Bold"/>
    <w:basedOn w:val="BodyText"/>
    <w:qFormat/>
    <w:rsid w:val="000F1728"/>
    <w:rPr>
      <w:b/>
    </w:rPr>
  </w:style>
  <w:style w:type="character" w:styleId="Hyperlink">
    <w:name w:val="Hyperlink"/>
    <w:basedOn w:val="DefaultParagraphFont"/>
    <w:uiPriority w:val="99"/>
    <w:unhideWhenUsed/>
    <w:rsid w:val="00C83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946</Words>
  <Characters>5999</Characters>
  <Application>Microsoft Office Word</Application>
  <DocSecurity>0</DocSecurity>
  <Lines>230</Lines>
  <Paragraphs>138</Paragraphs>
  <ScaleCrop>false</ScaleCrop>
  <Company>Author-it Software Corporation Ltd.</Company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MEM06001 Perform hand forging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2025-03-01T22:18:00Z</dcterms:created>
  <dcterms:modified xsi:type="dcterms:W3CDTF">2025-03-01T22:18:00Z</dcterms:modified>
</cp:coreProperties>
</file>