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3516" w:rsidP="005F35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MEM05097 Weld using oxy fuel gas welding process</w:t>
      </w:r>
      <w:r>
        <w:fldChar w:fldCharType="end"/>
      </w:r>
    </w:p>
    <w:p w:rsidR="005F3516" w:rsidP="005F3516">
      <w:pPr>
        <w:pStyle w:val="Version"/>
        <w:sectPr w:rsidSect="003420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20EB" w:rsidP="003420EB">
      <w:pPr>
        <w:pStyle w:val="SuperHeading"/>
      </w:pPr>
      <w:r w:rsidRPr="003420EB">
        <w:t>MEM05097 Weld using oxy fuel gas welding process</w:t>
      </w:r>
    </w:p>
    <w:p w:rsidR="00000000" w:rsidRPr="003420EB" w:rsidP="003420EB">
      <w:pPr>
        <w:pStyle w:val="Heading1"/>
      </w:pPr>
      <w:bookmarkStart w:id="1" w:name="O_1270978"/>
      <w:bookmarkEnd w:id="1"/>
      <w:r w:rsidRPr="003420EB">
        <w:t>Modification History</w:t>
      </w:r>
    </w:p>
    <w:p w:rsidR="005F3516" w:rsidP="005F3516">
      <w:pPr>
        <w:pStyle w:val="BodyText"/>
      </w:pPr>
      <w:r w:rsidRPr="003420EB">
        <w:t>Release 1. Supersedes and is equivalent to MEM05055 Weld using oxy fuel gas welding process.</w:t>
      </w:r>
    </w:p>
    <w:p w:rsidR="00000000" w:rsidRPr="003420EB" w:rsidP="003420EB">
      <w:pPr>
        <w:pStyle w:val="Heading1"/>
      </w:pPr>
      <w:bookmarkStart w:id="2" w:name="O_1270979"/>
      <w:bookmarkEnd w:id="2"/>
      <w:r w:rsidRPr="003420EB">
        <w:t>Application</w:t>
      </w:r>
    </w:p>
    <w:p w:rsidR="00000000" w:rsidRPr="003420EB" w:rsidP="005F3516">
      <w:pPr>
        <w:pStyle w:val="BodyText"/>
      </w:pPr>
      <w:r w:rsidRPr="003420EB">
        <w:t>This unit has been primarily developed for Engineering Tradesperson - Fabrication apprenticeship trai</w:t>
      </w:r>
      <w:r w:rsidRPr="003420EB">
        <w:t>ning and the recognition of trade-level skills in oxy fuel gas welding on heavy or light metal fabrications. It may also apply to other trade occupations requiring higher level oxy fuel gas welding skills.</w:t>
      </w:r>
    </w:p>
    <w:p w:rsidR="00000000" w:rsidRPr="003420EB" w:rsidP="005F3516">
      <w:pPr>
        <w:pStyle w:val="BodyText"/>
      </w:pPr>
      <w:r w:rsidRPr="003420EB">
        <w:t>Weld quality must conform to AS 1554 General Purpo</w:t>
      </w:r>
      <w:r w:rsidRPr="003420EB">
        <w:t>se (GP) and American Bureau of Shipping (ABS) or equivalent.</w:t>
      </w:r>
    </w:p>
    <w:p w:rsidR="00000000" w:rsidRPr="003420EB" w:rsidP="005F3516">
      <w:pPr>
        <w:pStyle w:val="BodyText"/>
      </w:pPr>
      <w:r w:rsidRPr="003420EB">
        <w:t>Where manual thermal processes associated with preparation, pre-heat and/or post-heat is required, the unit MEM05007 Perform manual heating and thermal cutting and the unit the MEM05071 Perform a</w:t>
      </w:r>
      <w:r w:rsidRPr="003420EB">
        <w:t xml:space="preserve">dvanced manual thermal cutting, gouging and shaping, must also be selected as appropriate. </w:t>
      </w:r>
    </w:p>
    <w:p w:rsidR="00000000" w:rsidRPr="003420EB" w:rsidP="005F3516">
      <w:pPr>
        <w:pStyle w:val="BodyText"/>
      </w:pPr>
      <w:r w:rsidRPr="003420EB">
        <w:t>No licensing, legislative or certification requirements apply to this unit at the time of publication.</w:t>
      </w:r>
    </w:p>
    <w:p w:rsidR="00000000" w:rsidRPr="003420EB" w:rsidP="005F3516">
      <w:pPr>
        <w:pStyle w:val="Heading3"/>
      </w:pPr>
      <w:r w:rsidRPr="003420EB">
        <w:rPr>
          <w:rStyle w:val="SpecialBold"/>
        </w:rPr>
        <w:t>Band: A</w:t>
      </w:r>
    </w:p>
    <w:p w:rsidR="005F3516" w:rsidP="005F3516">
      <w:pPr>
        <w:pStyle w:val="Heading3"/>
      </w:pPr>
      <w:r w:rsidRPr="003420EB">
        <w:rPr>
          <w:rStyle w:val="SpecialBold"/>
        </w:rPr>
        <w:t>Unit Weight: 4</w:t>
      </w:r>
    </w:p>
    <w:p w:rsidR="00000000" w:rsidRPr="003420EB" w:rsidP="003420EB">
      <w:pPr>
        <w:pStyle w:val="Heading1"/>
      </w:pPr>
      <w:bookmarkStart w:id="3" w:name="O_1270980"/>
      <w:bookmarkEnd w:id="3"/>
      <w:r w:rsidRPr="003420EB">
        <w:t>Pre-requisite Unit</w:t>
      </w:r>
    </w:p>
    <w:p w:rsidR="00000000" w:rsidRPr="003420EB" w:rsidP="003420EB">
      <w:pPr>
        <w:pStyle w:val="BodyText"/>
      </w:pPr>
      <w:r w:rsidRPr="003420EB">
        <w:t>MEM05004</w:t>
      </w:r>
      <w:r w:rsidRPr="003420EB">
        <w:tab/>
        <w:t>Perform routine oxy fuel gas welding</w:t>
      </w:r>
    </w:p>
    <w:p w:rsidR="00000000" w:rsidRPr="003420EB" w:rsidP="003420EB">
      <w:pPr>
        <w:pStyle w:val="BodyText"/>
      </w:pPr>
      <w:r w:rsidRPr="003420EB">
        <w:t>MEM05052</w:t>
      </w:r>
      <w:r w:rsidRPr="003420EB">
        <w:tab/>
        <w:t>Apply safe welding practices</w:t>
      </w:r>
    </w:p>
    <w:p w:rsidR="00000000" w:rsidRPr="003420EB" w:rsidP="003420EB">
      <w:pPr>
        <w:pStyle w:val="BodyText"/>
      </w:pPr>
      <w:r w:rsidRPr="003420EB">
        <w:t>MEM05085</w:t>
      </w:r>
      <w:r w:rsidRPr="003420EB">
        <w:tab/>
        <w:t>Select welding processes</w:t>
      </w:r>
    </w:p>
    <w:p w:rsidR="00000000" w:rsidRPr="003420EB" w:rsidP="003420EB">
      <w:pPr>
        <w:pStyle w:val="BodyText"/>
      </w:pPr>
      <w:r w:rsidRPr="003420EB">
        <w:t>MEM09002</w:t>
      </w:r>
      <w:r w:rsidRPr="003420EB">
        <w:tab/>
        <w:t>Interpret technical drawing</w:t>
      </w:r>
    </w:p>
    <w:p w:rsidR="00000000" w:rsidRPr="003420EB" w:rsidP="003420EB">
      <w:pPr>
        <w:pStyle w:val="BodyText"/>
      </w:pPr>
      <w:r w:rsidRPr="003420EB">
        <w:t>MEM11011</w:t>
      </w:r>
      <w:r w:rsidRPr="003420EB">
        <w:tab/>
        <w:t>Undertake manual handling</w:t>
      </w:r>
    </w:p>
    <w:p w:rsidR="00000000" w:rsidRPr="003420EB" w:rsidP="003420EB">
      <w:pPr>
        <w:pStyle w:val="BodyText"/>
      </w:pPr>
      <w:r w:rsidRPr="003420EB">
        <w:t>MEM12023</w:t>
      </w:r>
      <w:r w:rsidRPr="003420EB">
        <w:tab/>
        <w:t>Perform engineering measurements</w:t>
      </w:r>
    </w:p>
    <w:p w:rsidR="00000000" w:rsidRPr="003420EB" w:rsidP="003420EB">
      <w:pPr>
        <w:pStyle w:val="BodyText"/>
      </w:pPr>
      <w:r w:rsidRPr="003420EB">
        <w:t>MEM12024</w:t>
      </w:r>
      <w:r w:rsidRPr="003420EB">
        <w:tab/>
        <w:t>Perform comput</w:t>
      </w:r>
      <w:r w:rsidRPr="003420EB">
        <w:t>ations</w:t>
      </w:r>
    </w:p>
    <w:p w:rsidR="00000000" w:rsidRPr="003420EB" w:rsidP="003420EB">
      <w:pPr>
        <w:pStyle w:val="BodyText"/>
      </w:pPr>
      <w:r w:rsidRPr="003420EB">
        <w:t>MEM13015</w:t>
      </w:r>
      <w:r w:rsidRPr="003420EB">
        <w:tab/>
        <w:t>Work safely and effectively in manufacturing and engineering</w:t>
      </w:r>
    </w:p>
    <w:p w:rsidR="00000000" w:rsidRPr="003420EB" w:rsidP="003420EB">
      <w:pPr>
        <w:pStyle w:val="BodyText"/>
      </w:pPr>
      <w:r w:rsidRPr="003420EB">
        <w:t>MEM14006</w:t>
      </w:r>
      <w:r w:rsidRPr="003420EB">
        <w:tab/>
        <w:t>Plan work activities</w:t>
      </w:r>
    </w:p>
    <w:p w:rsidR="00000000" w:rsidRPr="003420EB" w:rsidP="003420EB">
      <w:pPr>
        <w:pStyle w:val="BodyText"/>
      </w:pPr>
      <w:r w:rsidRPr="003420EB">
        <w:t>MEM16006</w:t>
      </w:r>
      <w:r w:rsidRPr="003420EB">
        <w:tab/>
        <w:t>Organise and communicate information</w:t>
      </w:r>
    </w:p>
    <w:p w:rsidR="00000000" w:rsidRPr="003420EB" w:rsidP="003420EB">
      <w:pPr>
        <w:pStyle w:val="BodyText"/>
      </w:pPr>
      <w:r w:rsidRPr="003420EB">
        <w:t>MEM18001</w:t>
      </w:r>
      <w:r w:rsidRPr="003420EB">
        <w:tab/>
        <w:t>Use hand tools</w:t>
      </w:r>
    </w:p>
    <w:p w:rsidR="005F3516" w:rsidP="003420EB">
      <w:pPr>
        <w:pStyle w:val="BodyText"/>
      </w:pPr>
      <w:r w:rsidRPr="003420EB">
        <w:t>MEM18002</w:t>
      </w:r>
      <w:r w:rsidRPr="003420EB">
        <w:tab/>
        <w:t>Use power tools/hand held operations</w:t>
      </w:r>
    </w:p>
    <w:p w:rsidR="005F3516" w:rsidP="003420EB">
      <w:pPr>
        <w:pStyle w:val="BodyText"/>
      </w:pPr>
    </w:p>
    <w:p w:rsidR="00000000" w:rsidRPr="003420EB" w:rsidP="003420EB">
      <w:pPr>
        <w:pStyle w:val="Heading1"/>
      </w:pPr>
      <w:bookmarkStart w:id="4" w:name="O_1270981"/>
      <w:bookmarkEnd w:id="4"/>
      <w:r w:rsidRPr="003420EB">
        <w:t>Competency Field</w:t>
      </w:r>
    </w:p>
    <w:p w:rsidR="005F3516" w:rsidP="005F3516">
      <w:pPr>
        <w:pStyle w:val="BodyText"/>
      </w:pPr>
      <w:r w:rsidRPr="003420EB">
        <w:t>Fabrication</w:t>
      </w:r>
    </w:p>
    <w:p w:rsidR="00000000" w:rsidRPr="003420EB" w:rsidP="003420EB">
      <w:pPr>
        <w:pStyle w:val="Heading1"/>
      </w:pPr>
      <w:bookmarkStart w:id="5" w:name="O_1270983"/>
      <w:bookmarkEnd w:id="5"/>
      <w:r w:rsidRPr="003420E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5F35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0EB" w:rsidP="003420EB">
            <w:pPr>
              <w:pStyle w:val="BodyText"/>
            </w:pPr>
            <w:r w:rsidRPr="003420EB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0EB">
            <w:pPr>
              <w:pStyle w:val="BodyText"/>
              <w:rPr>
                <w:lang w:val="en-NZ"/>
              </w:rPr>
            </w:pPr>
            <w:r w:rsidRPr="003420EB">
              <w:rPr>
                <w:rStyle w:val="SpecialBold"/>
              </w:rPr>
              <w:t>Performance Criteria</w:t>
            </w:r>
          </w:p>
        </w:tc>
      </w:tr>
      <w:tr w:rsidTr="005F35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0EB">
            <w:pPr>
              <w:pStyle w:val="BodyText"/>
              <w:rPr>
                <w:lang w:val="en-NZ"/>
              </w:rPr>
            </w:pPr>
            <w:r w:rsidRPr="003420EB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0EB">
            <w:pPr>
              <w:pStyle w:val="BodyText"/>
              <w:rPr>
                <w:lang w:val="en-NZ"/>
              </w:rPr>
            </w:pPr>
            <w:r w:rsidRPr="003420EB">
              <w:t>Performance criteria describe the performance needed to demonstrate achievement of the element.</w:t>
            </w:r>
          </w:p>
        </w:tc>
      </w:tr>
      <w:tr w:rsidTr="005F35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0EB">
            <w:pPr>
              <w:pStyle w:val="BodyText"/>
              <w:rPr>
                <w:lang w:val="en-NZ"/>
              </w:rPr>
            </w:pPr>
            <w:r w:rsidRPr="003420EB">
              <w:t xml:space="preserve">1. </w:t>
            </w:r>
            <w:r w:rsidRPr="003420EB">
              <w:t>Determine job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0EB" w:rsidP="003420EB">
            <w:pPr>
              <w:pStyle w:val="BodyText"/>
            </w:pPr>
            <w:r w:rsidRPr="003420EB">
              <w:t>1.1 Follow standard operating procedures (SOPs)</w:t>
            </w:r>
          </w:p>
          <w:p w:rsidR="00000000" w:rsidRPr="003420EB" w:rsidP="003420EB">
            <w:pPr>
              <w:pStyle w:val="BodyText"/>
            </w:pPr>
            <w:r w:rsidRPr="003420EB">
              <w:t>1.2 Comply with work health and safety (WHS) requirements at all times</w:t>
            </w:r>
          </w:p>
          <w:p w:rsidR="00000000" w:rsidRPr="003420EB" w:rsidP="003420EB">
            <w:pPr>
              <w:pStyle w:val="BodyText"/>
            </w:pPr>
            <w:r w:rsidRPr="003420EB">
              <w:t>1.3 Use appropriate personal protective equipment (PPE) in accordance with SOPs</w:t>
            </w:r>
          </w:p>
          <w:p w:rsidR="00000000" w:rsidP="003420EB">
            <w:pPr>
              <w:pStyle w:val="BodyText"/>
              <w:rPr>
                <w:lang w:val="en-NZ"/>
              </w:rPr>
            </w:pPr>
            <w:r w:rsidRPr="003420EB">
              <w:t>1.4 Identify job requirements from specifications, drawings, job sheets or work instructions</w:t>
            </w:r>
          </w:p>
        </w:tc>
      </w:tr>
      <w:tr w:rsidTr="005F35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0EB">
            <w:pPr>
              <w:pStyle w:val="BodyText"/>
              <w:rPr>
                <w:lang w:val="en-NZ"/>
              </w:rPr>
            </w:pPr>
            <w:r w:rsidRPr="003420EB">
              <w:t>2. Prepare materials for oxy fuel gas welding oxy fuel gas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0EB" w:rsidP="003420EB">
            <w:pPr>
              <w:pStyle w:val="BodyText"/>
            </w:pPr>
            <w:r w:rsidRPr="003420EB">
              <w:t>2.1 Prepare materials to achieve required weld requirements</w:t>
            </w:r>
          </w:p>
          <w:p w:rsidR="00000000" w:rsidP="003420EB">
            <w:pPr>
              <w:pStyle w:val="BodyText"/>
              <w:rPr>
                <w:lang w:val="en-NZ"/>
              </w:rPr>
            </w:pPr>
            <w:r w:rsidRPr="003420EB">
              <w:t>2.2 Assemble/align materials to specificati</w:t>
            </w:r>
            <w:r w:rsidRPr="003420EB">
              <w:t>on in accordance with SOPs</w:t>
            </w:r>
          </w:p>
        </w:tc>
      </w:tr>
      <w:tr w:rsidTr="005F35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0EB">
            <w:pPr>
              <w:pStyle w:val="BodyText"/>
              <w:rPr>
                <w:lang w:val="en-NZ"/>
              </w:rPr>
            </w:pPr>
            <w:r w:rsidRPr="003420EB">
              <w:t>3. Select, assemble and set up welding equipment and consumables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0EB" w:rsidP="003420EB">
            <w:pPr>
              <w:pStyle w:val="BodyText"/>
            </w:pPr>
            <w:r w:rsidRPr="003420EB">
              <w:t>3.1 Identify and select welding equipment and consumables appropriate to job requirements</w:t>
            </w:r>
          </w:p>
          <w:p w:rsidR="00000000" w:rsidP="003420EB">
            <w:pPr>
              <w:pStyle w:val="BodyText"/>
              <w:rPr>
                <w:lang w:val="en-NZ"/>
              </w:rPr>
            </w:pPr>
            <w:r w:rsidRPr="003420EB">
              <w:t>3.2 Assemble welding equipment and set up in accordance with SOPs</w:t>
            </w:r>
          </w:p>
        </w:tc>
      </w:tr>
      <w:tr w:rsidTr="005F35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0EB">
            <w:pPr>
              <w:pStyle w:val="BodyText"/>
              <w:rPr>
                <w:lang w:val="en-NZ"/>
              </w:rPr>
            </w:pPr>
            <w:r w:rsidRPr="003420EB">
              <w:t>4. Min</w:t>
            </w:r>
            <w:r w:rsidRPr="003420EB">
              <w:t>imise and rectify distortion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0EB" w:rsidP="003420EB">
            <w:pPr>
              <w:pStyle w:val="BodyText"/>
            </w:pPr>
            <w:r w:rsidRPr="003420EB">
              <w:t>4.1 Apply appropriate distortion prevention measures</w:t>
            </w:r>
          </w:p>
          <w:p w:rsidR="00000000" w:rsidP="003420EB">
            <w:pPr>
              <w:pStyle w:val="BodyText"/>
              <w:rPr>
                <w:lang w:val="en-NZ"/>
              </w:rPr>
            </w:pPr>
            <w:r w:rsidRPr="003420EB">
              <w:t>4.2 Rectify any distortion using appropriate techniques</w:t>
            </w:r>
          </w:p>
        </w:tc>
      </w:tr>
      <w:tr w:rsidTr="005F35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0EB">
            <w:pPr>
              <w:pStyle w:val="BodyText"/>
              <w:rPr>
                <w:lang w:val="en-NZ"/>
              </w:rPr>
            </w:pPr>
            <w:r w:rsidRPr="003420EB">
              <w:t>5. Weld to job specification using oxy fuel gas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0EB" w:rsidP="003420EB">
            <w:pPr>
              <w:pStyle w:val="BodyText"/>
            </w:pPr>
            <w:r w:rsidRPr="003420EB">
              <w:t>5.1 Ensure weld deposit is to specifications</w:t>
            </w:r>
          </w:p>
          <w:p w:rsidR="00000000" w:rsidP="003420EB">
            <w:pPr>
              <w:pStyle w:val="BodyText"/>
              <w:rPr>
                <w:lang w:val="en-NZ"/>
              </w:rPr>
            </w:pPr>
            <w:r w:rsidRPr="003420EB">
              <w:t>5.2 Clean joints to spec</w:t>
            </w:r>
            <w:r w:rsidRPr="003420EB">
              <w:t>ifications</w:t>
            </w:r>
          </w:p>
        </w:tc>
      </w:tr>
      <w:tr w:rsidTr="005F35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0EB">
            <w:pPr>
              <w:pStyle w:val="BodyText"/>
              <w:rPr>
                <w:lang w:val="en-NZ"/>
              </w:rPr>
            </w:pPr>
            <w:r w:rsidRPr="003420EB">
              <w:t>6. Ensure weld conformance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0EB" w:rsidP="003420EB">
            <w:pPr>
              <w:pStyle w:val="BodyText"/>
            </w:pPr>
            <w:r w:rsidRPr="003420EB">
              <w:t>6.1 Inspect weld joints visually for conformance to specifications</w:t>
            </w:r>
          </w:p>
          <w:p w:rsidR="00000000" w:rsidRPr="003420EB" w:rsidP="003420EB">
            <w:pPr>
              <w:pStyle w:val="BodyText"/>
            </w:pPr>
            <w:r w:rsidRPr="003420EB">
              <w:t>6.2 Rectify any weld defects with minimum loss of sound metal using correct techniques and tools</w:t>
            </w:r>
          </w:p>
          <w:p w:rsidR="00000000" w:rsidRPr="003420EB" w:rsidP="003420EB">
            <w:pPr>
              <w:pStyle w:val="BodyText"/>
            </w:pPr>
            <w:r w:rsidRPr="003420EB">
              <w:t>6.3 Complete weld records in accordance with SOPs</w:t>
            </w:r>
          </w:p>
        </w:tc>
      </w:tr>
    </w:tbl>
    <w:p w:rsidR="005F3516" w:rsidP="003420EB">
      <w:pPr>
        <w:pStyle w:val="BodyText"/>
      </w:pPr>
    </w:p>
    <w:p w:rsidR="005F3516" w:rsidP="003420EB">
      <w:pPr>
        <w:pStyle w:val="BodyText"/>
      </w:pPr>
    </w:p>
    <w:p w:rsidR="00000000" w:rsidRPr="003420EB" w:rsidP="003420EB">
      <w:pPr>
        <w:pStyle w:val="Heading1"/>
      </w:pPr>
      <w:bookmarkStart w:id="6" w:name="O_1270984"/>
      <w:bookmarkEnd w:id="6"/>
      <w:r w:rsidRPr="003420EB">
        <w:t>Foundation Skills</w:t>
      </w:r>
    </w:p>
    <w:p w:rsidR="00000000" w:rsidRPr="003420EB" w:rsidP="005F3516">
      <w:pPr>
        <w:pStyle w:val="BodyText"/>
      </w:pPr>
      <w:r w:rsidRPr="003420EB">
        <w:t xml:space="preserve">This section describes those required skills (reading, writing, oral communication and numeracy) that are essential to workplace performance in this unit of competency.  </w:t>
      </w:r>
    </w:p>
    <w:p w:rsidR="005F3516" w:rsidP="005F3516">
      <w:pPr>
        <w:pStyle w:val="BodyText"/>
      </w:pPr>
      <w:r w:rsidRPr="003420EB">
        <w:t>Foundation skills essential to performance are e</w:t>
      </w:r>
      <w:r w:rsidRPr="003420EB">
        <w:t>xplicit in the performance criteria of this unit of competency.</w:t>
      </w:r>
    </w:p>
    <w:p w:rsidR="00000000" w:rsidRPr="003420EB" w:rsidP="003420EB">
      <w:pPr>
        <w:pStyle w:val="Heading1"/>
      </w:pPr>
      <w:bookmarkStart w:id="7" w:name="O_1270985"/>
      <w:bookmarkEnd w:id="7"/>
      <w:r w:rsidRPr="003420EB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86"/>
      </w:tblGrid>
      <w:tr w:rsidTr="0034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0EB">
            <w:pPr>
              <w:pStyle w:val="BodyText"/>
              <w:rPr>
                <w:lang w:val="en-NZ"/>
              </w:rPr>
            </w:pPr>
            <w:r w:rsidRPr="003420EB">
              <w:t>This field allows for different work environments and conditions that may affect performance. Essential operating conditions that may be present (depend</w:t>
            </w:r>
            <w:r w:rsidRPr="003420EB">
              <w:t>ing on the work situation, needs of the candidate, accessibility of the item, and local industry and regional contexts) are included.</w:t>
            </w:r>
          </w:p>
        </w:tc>
      </w:tr>
      <w:tr w:rsidTr="0034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0EB">
            <w:pPr>
              <w:pStyle w:val="BodyText"/>
              <w:rPr>
                <w:lang w:val="en-NZ"/>
              </w:rPr>
            </w:pPr>
            <w:r w:rsidRPr="003420EB">
              <w:t>Welds include the following:</w:t>
            </w: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0EB" w:rsidP="003420EB">
            <w:pPr>
              <w:pStyle w:val="ListBullet"/>
            </w:pPr>
            <w:r w:rsidRPr="003420EB">
              <w:t>fillet</w:t>
            </w:r>
          </w:p>
          <w:p w:rsidR="00000000" w:rsidP="003420EB">
            <w:pPr>
              <w:pStyle w:val="ListBullet"/>
              <w:rPr>
                <w:lang w:val="en-NZ"/>
              </w:rPr>
            </w:pPr>
            <w:r w:rsidRPr="003420EB">
              <w:t>butt.</w:t>
            </w:r>
          </w:p>
        </w:tc>
      </w:tr>
      <w:tr w:rsidTr="0034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0EB">
            <w:pPr>
              <w:pStyle w:val="BodyText"/>
              <w:rPr>
                <w:lang w:val="en-NZ"/>
              </w:rPr>
            </w:pPr>
            <w:r w:rsidRPr="003420EB">
              <w:t>Weld positions include the following:</w:t>
            </w: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0EB" w:rsidP="003420EB">
            <w:pPr>
              <w:pStyle w:val="ListBullet"/>
            </w:pPr>
            <w:r w:rsidRPr="003420EB">
              <w:t>horizontal</w:t>
            </w:r>
          </w:p>
          <w:p w:rsidR="00000000" w:rsidRPr="003420EB" w:rsidP="003420EB">
            <w:pPr>
              <w:pStyle w:val="ListBullet"/>
            </w:pPr>
            <w:r w:rsidRPr="003420EB">
              <w:t xml:space="preserve">vertical </w:t>
            </w:r>
          </w:p>
          <w:p w:rsidR="00000000" w:rsidP="003420EB">
            <w:pPr>
              <w:pStyle w:val="ListBullet"/>
              <w:rPr>
                <w:lang w:val="en-NZ"/>
              </w:rPr>
            </w:pPr>
            <w:r w:rsidRPr="003420EB">
              <w:t>overhead.</w:t>
            </w:r>
          </w:p>
        </w:tc>
      </w:tr>
      <w:tr w:rsidTr="0034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0EB">
            <w:pPr>
              <w:pStyle w:val="BodyText"/>
              <w:rPr>
                <w:lang w:val="en-NZ"/>
              </w:rPr>
            </w:pPr>
            <w:r w:rsidRPr="003420EB">
              <w:t>Materials include one or more of the following:</w:t>
            </w: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0EB" w:rsidP="003420EB">
            <w:pPr>
              <w:pStyle w:val="ListBullet"/>
            </w:pPr>
            <w:r w:rsidRPr="003420EB">
              <w:t xml:space="preserve">ferrous materials </w:t>
            </w:r>
          </w:p>
          <w:p w:rsidR="00000000" w:rsidRPr="003420EB" w:rsidP="003420EB">
            <w:pPr>
              <w:pStyle w:val="ListBullet"/>
            </w:pPr>
            <w:r w:rsidRPr="003420EB">
              <w:t xml:space="preserve">nonferrous metals </w:t>
            </w:r>
          </w:p>
          <w:p w:rsidR="00000000" w:rsidP="003420EB">
            <w:pPr>
              <w:pStyle w:val="ListBullet"/>
              <w:rPr>
                <w:lang w:val="en-NZ"/>
              </w:rPr>
            </w:pPr>
            <w:r w:rsidRPr="003420EB">
              <w:t>alloys suitable for oxy fuel gas welding.</w:t>
            </w:r>
          </w:p>
        </w:tc>
      </w:tr>
      <w:tr w:rsidTr="0034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0EB">
            <w:pPr>
              <w:pStyle w:val="BodyText"/>
              <w:rPr>
                <w:lang w:val="en-NZ"/>
              </w:rPr>
            </w:pPr>
            <w:r w:rsidRPr="003420EB">
              <w:t xml:space="preserve">Preparation of materials includes one or more of the following: </w:t>
            </w: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0EB" w:rsidP="003420EB">
            <w:pPr>
              <w:pStyle w:val="ListBullet"/>
            </w:pPr>
            <w:r w:rsidRPr="003420EB">
              <w:t>pre-heating</w:t>
            </w:r>
          </w:p>
          <w:p w:rsidR="00000000" w:rsidRPr="003420EB" w:rsidP="003420EB">
            <w:pPr>
              <w:pStyle w:val="ListBullet"/>
            </w:pPr>
            <w:r w:rsidRPr="003420EB">
              <w:t>setting up of jigs</w:t>
            </w:r>
          </w:p>
          <w:p w:rsidR="00000000" w:rsidRPr="003420EB" w:rsidP="003420EB">
            <w:pPr>
              <w:pStyle w:val="ListBullet"/>
            </w:pPr>
            <w:r w:rsidRPr="003420EB">
              <w:t>fixtures and clamps</w:t>
            </w:r>
          </w:p>
          <w:p w:rsidR="00000000" w:rsidP="003420EB">
            <w:pPr>
              <w:pStyle w:val="ListBullet"/>
              <w:rPr>
                <w:lang w:val="en-NZ"/>
              </w:rPr>
            </w:pPr>
            <w:r w:rsidRPr="003420EB">
              <w:t>joint preparation.</w:t>
            </w:r>
          </w:p>
        </w:tc>
      </w:tr>
      <w:tr w:rsidTr="0034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0EB">
            <w:pPr>
              <w:pStyle w:val="BodyText"/>
              <w:rPr>
                <w:lang w:val="en-NZ"/>
              </w:rPr>
            </w:pPr>
            <w:r w:rsidRPr="003420EB">
              <w:t>Distortion prevention measures include one or more of the following:</w:t>
            </w: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0EB" w:rsidP="003420EB">
            <w:pPr>
              <w:pStyle w:val="ListBullet"/>
            </w:pPr>
            <w:r w:rsidRPr="003420EB">
              <w:t>pre-heating</w:t>
            </w:r>
          </w:p>
          <w:p w:rsidR="00000000" w:rsidRPr="003420EB" w:rsidP="003420EB">
            <w:pPr>
              <w:pStyle w:val="ListBullet"/>
            </w:pPr>
            <w:r w:rsidRPr="003420EB">
              <w:t>setting up:</w:t>
            </w:r>
          </w:p>
          <w:p w:rsidR="00000000" w:rsidRPr="003420EB" w:rsidP="003420EB">
            <w:pPr>
              <w:pStyle w:val="ListBullet"/>
            </w:pPr>
            <w:r w:rsidRPr="003420EB">
              <w:t>jigs</w:t>
            </w:r>
          </w:p>
          <w:p w:rsidR="00000000" w:rsidRPr="003420EB" w:rsidP="003420EB">
            <w:pPr>
              <w:pStyle w:val="ListBullet"/>
            </w:pPr>
            <w:r w:rsidRPr="003420EB">
              <w:t>fixtures</w:t>
            </w:r>
          </w:p>
          <w:p w:rsidR="00000000" w:rsidP="003420EB">
            <w:pPr>
              <w:pStyle w:val="ListBullet"/>
              <w:rPr>
                <w:lang w:val="en-NZ"/>
              </w:rPr>
            </w:pPr>
            <w:r w:rsidRPr="003420EB">
              <w:t>clamps.</w:t>
            </w:r>
          </w:p>
        </w:tc>
      </w:tr>
      <w:tr w:rsidTr="0034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0EB">
            <w:pPr>
              <w:pStyle w:val="BodyText"/>
              <w:rPr>
                <w:lang w:val="en-NZ"/>
              </w:rPr>
            </w:pPr>
            <w:r w:rsidRPr="003420EB">
              <w:t>Equipment includes the following:</w:t>
            </w: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0EB" w:rsidP="003420EB">
            <w:pPr>
              <w:pStyle w:val="ListBullet"/>
            </w:pPr>
            <w:r w:rsidRPr="003420EB">
              <w:t>gas cylinders</w:t>
            </w:r>
          </w:p>
          <w:p w:rsidR="00000000" w:rsidRPr="003420EB" w:rsidP="003420EB">
            <w:pPr>
              <w:pStyle w:val="ListBullet"/>
            </w:pPr>
            <w:r w:rsidRPr="003420EB">
              <w:t>hoses</w:t>
            </w:r>
          </w:p>
          <w:p w:rsidR="00000000" w:rsidRPr="003420EB" w:rsidP="003420EB">
            <w:pPr>
              <w:pStyle w:val="ListBullet"/>
            </w:pPr>
            <w:r w:rsidRPr="003420EB">
              <w:t>blowpipes</w:t>
            </w:r>
          </w:p>
          <w:p w:rsidR="00000000" w:rsidRPr="003420EB" w:rsidP="003420EB">
            <w:pPr>
              <w:pStyle w:val="ListBullet"/>
            </w:pPr>
            <w:r w:rsidRPr="003420EB">
              <w:t>tips and nozzles</w:t>
            </w:r>
          </w:p>
          <w:p w:rsidR="00000000" w:rsidRPr="003420EB" w:rsidP="003420EB">
            <w:pPr>
              <w:pStyle w:val="ListBullet"/>
            </w:pPr>
            <w:r w:rsidRPr="003420EB">
              <w:t>regulators</w:t>
            </w:r>
          </w:p>
          <w:p w:rsidR="00000000" w:rsidP="003420EB">
            <w:pPr>
              <w:pStyle w:val="ListBullet"/>
              <w:rPr>
                <w:lang w:val="en-NZ"/>
              </w:rPr>
            </w:pPr>
            <w:r w:rsidRPr="003420EB">
              <w:t>flashback arrestors.</w:t>
            </w:r>
          </w:p>
        </w:tc>
      </w:tr>
      <w:tr w:rsidTr="00342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0EB">
            <w:pPr>
              <w:pStyle w:val="BodyText"/>
              <w:rPr>
                <w:lang w:val="en-NZ"/>
              </w:rPr>
            </w:pPr>
            <w:r w:rsidRPr="003420EB">
              <w:t>Defects include one or more of the following:</w:t>
            </w:r>
          </w:p>
        </w:tc>
        <w:tc>
          <w:tcPr>
            <w:tcW w:w="6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0EB" w:rsidP="003420EB">
            <w:pPr>
              <w:pStyle w:val="ListBullet"/>
            </w:pPr>
            <w:r w:rsidRPr="003420EB">
              <w:t>porosity</w:t>
            </w:r>
          </w:p>
          <w:p w:rsidR="00000000" w:rsidRPr="003420EB" w:rsidP="003420EB">
            <w:pPr>
              <w:pStyle w:val="ListBullet"/>
            </w:pPr>
            <w:r w:rsidRPr="003420EB">
              <w:t>slag inclusions</w:t>
            </w:r>
          </w:p>
          <w:p w:rsidR="00000000" w:rsidRPr="003420EB" w:rsidP="003420EB">
            <w:pPr>
              <w:pStyle w:val="ListBullet"/>
            </w:pPr>
            <w:r w:rsidRPr="003420EB">
              <w:t>discontinuities</w:t>
            </w:r>
          </w:p>
          <w:p w:rsidR="00000000" w:rsidRPr="003420EB" w:rsidP="003420EB">
            <w:pPr>
              <w:pStyle w:val="ListBullet"/>
            </w:pPr>
            <w:r w:rsidRPr="003420EB">
              <w:t>lack of penetration</w:t>
            </w:r>
          </w:p>
          <w:p w:rsidR="00000000" w:rsidRPr="003420EB" w:rsidP="003420EB">
            <w:pPr>
              <w:pStyle w:val="ListBullet"/>
            </w:pPr>
            <w:r w:rsidRPr="003420EB">
              <w:t>undercut.</w:t>
            </w:r>
          </w:p>
        </w:tc>
      </w:tr>
    </w:tbl>
    <w:p w:rsidR="005F3516" w:rsidP="003420EB">
      <w:pPr>
        <w:pStyle w:val="BodyText"/>
      </w:pPr>
    </w:p>
    <w:p w:rsidR="005F3516" w:rsidP="003420EB">
      <w:pPr>
        <w:pStyle w:val="BodyText"/>
      </w:pPr>
    </w:p>
    <w:p w:rsidR="00000000" w:rsidRPr="003420EB" w:rsidP="003420EB">
      <w:pPr>
        <w:pStyle w:val="Heading1"/>
      </w:pPr>
      <w:bookmarkStart w:id="8" w:name="O_1270986"/>
      <w:bookmarkEnd w:id="8"/>
      <w:r w:rsidRPr="003420EB">
        <w:t>Unit Mapping Information</w:t>
      </w:r>
    </w:p>
    <w:p w:rsidR="005F3516" w:rsidP="005F3516">
      <w:pPr>
        <w:pStyle w:val="BodyText"/>
      </w:pPr>
      <w:r w:rsidRPr="003420EB">
        <w:t>Release 1. Supersedes and is equivalent to MEM05055 Weld using oxy fuel gas welding process</w:t>
      </w:r>
      <w:r w:rsidRPr="003420EB">
        <w:t xml:space="preserve">. </w:t>
      </w:r>
    </w:p>
    <w:p w:rsidR="00000000" w:rsidRPr="003420EB" w:rsidP="003420EB">
      <w:pPr>
        <w:pStyle w:val="Heading1"/>
      </w:pPr>
      <w:bookmarkStart w:id="9" w:name="O_1270993"/>
      <w:bookmarkEnd w:id="9"/>
      <w:r w:rsidRPr="003420EB">
        <w:t>Links</w:t>
      </w:r>
    </w:p>
    <w:p w:rsidR="00000000" w:rsidRPr="003420EB" w:rsidP="005F3516">
      <w:pPr>
        <w:pStyle w:val="BodyText"/>
      </w:pPr>
      <w:r w:rsidRPr="003420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6072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420EB" w:rsidP="003420EB"/>
    <w:sectPr w:rsidSect="003420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0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0EB" w:rsidRPr="005F3516" w:rsidP="005F35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0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516" w:rsidP="003420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3516" w:rsidP="003420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F3516" w:rsidP="003420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0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5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20EB" w:rsidRPr="005F3516" w:rsidP="005F35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0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516" w:rsidRPr="002D2AF8" w:rsidP="003420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MEM05097 Weld using oxy fuel gas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F3516" w:rsidP="003420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8007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68FB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0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20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20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20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20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20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20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20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20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20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20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20EB"/>
  </w:style>
  <w:style w:type="character" w:customStyle="1" w:styleId="Heading1Char">
    <w:name w:val="Heading 1 Char"/>
    <w:basedOn w:val="DefaultParagraphFont"/>
    <w:link w:val="Heading1"/>
    <w:rsid w:val="003420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20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20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20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20EB"/>
    <w:rPr>
      <w:b/>
      <w:spacing w:val="0"/>
    </w:rPr>
  </w:style>
  <w:style w:type="paragraph" w:customStyle="1" w:styleId="SuperHeading">
    <w:name w:val="SuperHeading"/>
    <w:basedOn w:val="Normal"/>
    <w:rsid w:val="003420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20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20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20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20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20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20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20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20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20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20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20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20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20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20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20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20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20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20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20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20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20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20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20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20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20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20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20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20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20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20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20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20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20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20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20EB"/>
    <w:rPr>
      <w:i/>
    </w:rPr>
  </w:style>
  <w:style w:type="paragraph" w:styleId="Caption">
    <w:name w:val="caption"/>
    <w:basedOn w:val="BodyText"/>
    <w:next w:val="Normal"/>
    <w:qFormat/>
    <w:rsid w:val="003420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20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20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20EB"/>
  </w:style>
  <w:style w:type="paragraph" w:styleId="TableofFigures">
    <w:name w:val="table of figures"/>
    <w:basedOn w:val="Normal"/>
    <w:next w:val="Normal"/>
    <w:semiHidden/>
    <w:rsid w:val="003420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20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20EB"/>
    <w:rPr>
      <w:rFonts w:ascii="Wingdings" w:hAnsi="Wingdings"/>
    </w:rPr>
  </w:style>
  <w:style w:type="paragraph" w:customStyle="1" w:styleId="TableHeading">
    <w:name w:val="Table Heading"/>
    <w:basedOn w:val="HeadingBase"/>
    <w:rsid w:val="003420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20EB"/>
    <w:rPr>
      <w:color w:val="0033CC"/>
      <w:u w:val="none"/>
    </w:rPr>
  </w:style>
  <w:style w:type="paragraph" w:customStyle="1" w:styleId="BodyTextRight">
    <w:name w:val="Body Text Right"/>
    <w:basedOn w:val="BodyText"/>
    <w:rsid w:val="003420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20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20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20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20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20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20EB"/>
    <w:rPr>
      <w:sz w:val="32"/>
    </w:rPr>
  </w:style>
  <w:style w:type="paragraph" w:customStyle="1" w:styleId="HeadingProcedure">
    <w:name w:val="Heading Procedure"/>
    <w:basedOn w:val="HeadingBase"/>
    <w:next w:val="Normal"/>
    <w:rsid w:val="003420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20EB"/>
    <w:pPr>
      <w:spacing w:before="60" w:after="60"/>
    </w:pPr>
  </w:style>
  <w:style w:type="paragraph" w:styleId="ListContinue">
    <w:name w:val="List Continue"/>
    <w:basedOn w:val="List"/>
    <w:rsid w:val="003420EB"/>
    <w:pPr>
      <w:ind w:firstLine="0"/>
    </w:pPr>
  </w:style>
  <w:style w:type="paragraph" w:customStyle="1" w:styleId="ListNote">
    <w:name w:val="List Note"/>
    <w:basedOn w:val="List"/>
    <w:rsid w:val="003420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20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20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20EB"/>
    <w:rPr>
      <w:rFonts w:ascii="Courier New" w:hAnsi="Courier New"/>
    </w:rPr>
  </w:style>
  <w:style w:type="paragraph" w:customStyle="1" w:styleId="NoteBullet">
    <w:name w:val="Note Bullet"/>
    <w:basedOn w:val="Note"/>
    <w:rsid w:val="003420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20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20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20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20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20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20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20EB"/>
    <w:rPr>
      <w:b/>
      <w:smallCaps/>
    </w:rPr>
  </w:style>
  <w:style w:type="paragraph" w:customStyle="1" w:styleId="TableListNumber">
    <w:name w:val="Table List Number"/>
    <w:basedOn w:val="ListNumber"/>
    <w:rsid w:val="003420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20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20EB"/>
    <w:pPr>
      <w:numPr>
        <w:numId w:val="8"/>
      </w:numPr>
    </w:pPr>
  </w:style>
  <w:style w:type="paragraph" w:customStyle="1" w:styleId="ListAlpha2">
    <w:name w:val="List Alpha 2"/>
    <w:basedOn w:val="List2"/>
    <w:rsid w:val="003420EB"/>
    <w:pPr>
      <w:numPr>
        <w:numId w:val="7"/>
      </w:numPr>
    </w:pPr>
  </w:style>
  <w:style w:type="paragraph" w:styleId="List2">
    <w:name w:val="List 2"/>
    <w:basedOn w:val="BodyText"/>
    <w:rsid w:val="003420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20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20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20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20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20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20EB"/>
    <w:pPr>
      <w:numPr>
        <w:numId w:val="3"/>
      </w:numPr>
    </w:pPr>
  </w:style>
  <w:style w:type="paragraph" w:styleId="ListContinue2">
    <w:name w:val="List Continue 2"/>
    <w:basedOn w:val="List2"/>
    <w:rsid w:val="003420EB"/>
    <w:pPr>
      <w:ind w:firstLine="0"/>
    </w:pPr>
  </w:style>
  <w:style w:type="paragraph" w:styleId="ListContinue3">
    <w:name w:val="List Continue 3"/>
    <w:basedOn w:val="List3"/>
    <w:rsid w:val="003420EB"/>
    <w:pPr>
      <w:ind w:left="1021" w:firstLine="0"/>
    </w:pPr>
  </w:style>
  <w:style w:type="paragraph" w:styleId="ListContinue4">
    <w:name w:val="List Continue 4"/>
    <w:basedOn w:val="List4"/>
    <w:rsid w:val="003420EB"/>
    <w:pPr>
      <w:ind w:firstLine="0"/>
    </w:pPr>
  </w:style>
  <w:style w:type="paragraph" w:styleId="ListContinue5">
    <w:name w:val="List Continue 5"/>
    <w:basedOn w:val="List5"/>
    <w:rsid w:val="003420EB"/>
    <w:pPr>
      <w:ind w:firstLine="0"/>
    </w:pPr>
  </w:style>
  <w:style w:type="paragraph" w:styleId="ListNumber3">
    <w:name w:val="List Number 3"/>
    <w:basedOn w:val="List3"/>
    <w:rsid w:val="003420EB"/>
    <w:pPr>
      <w:numPr>
        <w:numId w:val="4"/>
      </w:numPr>
    </w:pPr>
  </w:style>
  <w:style w:type="paragraph" w:styleId="ListNumber4">
    <w:name w:val="List Number 4"/>
    <w:basedOn w:val="List4"/>
    <w:rsid w:val="003420EB"/>
    <w:pPr>
      <w:numPr>
        <w:numId w:val="5"/>
      </w:numPr>
    </w:pPr>
  </w:style>
  <w:style w:type="paragraph" w:styleId="ListNumber5">
    <w:name w:val="List Number 5"/>
    <w:basedOn w:val="List5"/>
    <w:rsid w:val="003420EB"/>
    <w:pPr>
      <w:numPr>
        <w:numId w:val="6"/>
      </w:numPr>
    </w:pPr>
  </w:style>
  <w:style w:type="paragraph" w:styleId="BlockText">
    <w:name w:val="Block Text"/>
    <w:basedOn w:val="Normal"/>
    <w:rsid w:val="003420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20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20EB"/>
    <w:rPr>
      <w:sz w:val="16"/>
      <w:vertAlign w:val="superscript"/>
    </w:rPr>
  </w:style>
  <w:style w:type="character" w:customStyle="1" w:styleId="Symbols">
    <w:name w:val="Symbols"/>
    <w:basedOn w:val="DefaultParagraphFont"/>
    <w:rsid w:val="003420EB"/>
    <w:rPr>
      <w:rFonts w:ascii="Symbol" w:hAnsi="Symbol"/>
    </w:rPr>
  </w:style>
  <w:style w:type="character" w:customStyle="1" w:styleId="MenuOptions">
    <w:name w:val="Menu Options"/>
    <w:basedOn w:val="DefaultParagraphFont"/>
    <w:rsid w:val="003420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20EB"/>
    <w:rPr>
      <w:b/>
    </w:rPr>
  </w:style>
  <w:style w:type="character" w:customStyle="1" w:styleId="Underlined">
    <w:name w:val="Underlined"/>
    <w:basedOn w:val="DefaultParagraphFont"/>
    <w:rsid w:val="003420EB"/>
    <w:rPr>
      <w:u w:val="single"/>
    </w:rPr>
  </w:style>
  <w:style w:type="paragraph" w:customStyle="1" w:styleId="TableBodyTextRight">
    <w:name w:val="Table Body Text Right"/>
    <w:basedOn w:val="TableBodyText"/>
    <w:rsid w:val="003420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20EB"/>
    <w:rPr>
      <w:sz w:val="18"/>
    </w:rPr>
  </w:style>
  <w:style w:type="paragraph" w:customStyle="1" w:styleId="BodySmallRight">
    <w:name w:val="Body Small Right"/>
    <w:basedOn w:val="BodyTextRight"/>
    <w:rsid w:val="003420EB"/>
    <w:rPr>
      <w:sz w:val="18"/>
      <w:szCs w:val="18"/>
    </w:rPr>
  </w:style>
  <w:style w:type="paragraph" w:customStyle="1" w:styleId="MarginEdition">
    <w:name w:val="Margin Edition"/>
    <w:basedOn w:val="MarginNote"/>
    <w:rsid w:val="003420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20EB"/>
    <w:rPr>
      <w:sz w:val="2"/>
      <w:szCs w:val="2"/>
    </w:rPr>
  </w:style>
  <w:style w:type="character" w:customStyle="1" w:styleId="Small">
    <w:name w:val="Small"/>
    <w:basedOn w:val="DefaultParagraphFont"/>
    <w:rsid w:val="003420EB"/>
    <w:rPr>
      <w:sz w:val="16"/>
    </w:rPr>
  </w:style>
  <w:style w:type="paragraph" w:customStyle="1" w:styleId="WideTable">
    <w:name w:val="Wide Table"/>
    <w:basedOn w:val="Normal"/>
    <w:rsid w:val="003420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20EB"/>
  </w:style>
  <w:style w:type="paragraph" w:styleId="Quote">
    <w:name w:val="Quote"/>
    <w:basedOn w:val="Heading1"/>
    <w:link w:val="QuoteChar"/>
    <w:qFormat/>
    <w:rsid w:val="003420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20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20EB"/>
    <w:pPr>
      <w:pageBreakBefore/>
    </w:pPr>
  </w:style>
  <w:style w:type="paragraph" w:customStyle="1" w:styleId="Border">
    <w:name w:val="Border"/>
    <w:basedOn w:val="Normal"/>
    <w:qFormat/>
    <w:rsid w:val="003420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20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0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0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20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20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20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20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20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20EB"/>
    <w:rPr>
      <w:u w:val="single"/>
    </w:rPr>
  </w:style>
  <w:style w:type="character" w:customStyle="1" w:styleId="BoldandItalics">
    <w:name w:val="Bold and Italics"/>
    <w:qFormat/>
    <w:rsid w:val="003420EB"/>
    <w:rPr>
      <w:b/>
      <w:i/>
      <w:u w:val="none"/>
    </w:rPr>
  </w:style>
  <w:style w:type="paragraph" w:styleId="BalloonText">
    <w:name w:val="Balloon Text"/>
    <w:basedOn w:val="Normal"/>
    <w:link w:val="BalloonTextChar"/>
    <w:rsid w:val="003420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20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20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20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20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20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20EB"/>
    <w:pPr>
      <w:spacing w:before="0" w:after="0"/>
    </w:pPr>
  </w:style>
  <w:style w:type="paragraph" w:customStyle="1" w:styleId="BodyTextBold">
    <w:name w:val="Body Text Bold"/>
    <w:basedOn w:val="BodyText"/>
    <w:qFormat/>
    <w:rsid w:val="003420EB"/>
    <w:rPr>
      <w:b/>
    </w:rPr>
  </w:style>
  <w:style w:type="character" w:styleId="Hyperlink">
    <w:name w:val="Hyperlink"/>
    <w:basedOn w:val="DefaultParagraphFont"/>
    <w:uiPriority w:val="99"/>
    <w:unhideWhenUsed/>
    <w:rsid w:val="005F35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666</Words>
  <Characters>4162</Characters>
  <Application>Microsoft Office Word</Application>
  <DocSecurity>0</DocSecurity>
  <Lines>160</Lines>
  <Paragraphs>114</Paragraphs>
  <ScaleCrop>false</ScaleCrop>
  <Company>Author-it Software Corporation Ltd.</Company>
  <LinksUpToDate>false</LinksUpToDate>
  <CharactersWithSpaces>4714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MEM05097 Weld using oxy fuel gas welding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2023-02-03T06:33:00Z</dcterms:created>
  <dcterms:modified xsi:type="dcterms:W3CDTF">2023-02-03T06:33:00Z</dcterms:modified>
</cp:coreProperties>
</file>