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705B" w:rsidP="003370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MEM05096 Weld using flux core arc welding process</w:t>
      </w:r>
      <w:r>
        <w:fldChar w:fldCharType="end"/>
      </w:r>
    </w:p>
    <w:p w:rsidR="0033705B" w:rsidP="0033705B">
      <w:pPr>
        <w:pStyle w:val="Version"/>
        <w:sectPr w:rsidSect="00A201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010C" w:rsidP="00A2010C">
      <w:pPr>
        <w:pStyle w:val="SuperHeading"/>
      </w:pPr>
      <w:r w:rsidRPr="00A2010C">
        <w:t>MEM05096 Weld using flux core arc welding process</w:t>
      </w:r>
    </w:p>
    <w:p w:rsidR="00000000" w:rsidRPr="00A2010C" w:rsidP="00A2010C">
      <w:pPr>
        <w:pStyle w:val="Heading1"/>
      </w:pPr>
      <w:bookmarkStart w:id="1" w:name="O_1270959"/>
      <w:bookmarkEnd w:id="1"/>
      <w:r w:rsidRPr="00A2010C">
        <w:t>Modification History</w:t>
      </w:r>
    </w:p>
    <w:p w:rsidR="0033705B" w:rsidP="0033705B">
      <w:pPr>
        <w:pStyle w:val="BodyText"/>
      </w:pPr>
      <w:r w:rsidRPr="00A2010C">
        <w:t xml:space="preserve">Release 1. Supersedes and is equivalent to MEM05047 Weld using flux core arc welding process. </w:t>
      </w:r>
    </w:p>
    <w:p w:rsidR="00000000" w:rsidRPr="00A2010C" w:rsidP="00A2010C">
      <w:pPr>
        <w:pStyle w:val="Heading1"/>
      </w:pPr>
      <w:bookmarkStart w:id="2" w:name="O_1270960"/>
      <w:bookmarkEnd w:id="2"/>
      <w:r w:rsidRPr="00A2010C">
        <w:t>Application</w:t>
      </w:r>
    </w:p>
    <w:p w:rsidR="00000000" w:rsidRPr="00A2010C" w:rsidP="0033705B">
      <w:pPr>
        <w:pStyle w:val="BodyText"/>
      </w:pPr>
      <w:r w:rsidRPr="00A2010C">
        <w:t xml:space="preserve">This unit of competency defines the skills and knowledge required to perform flux core arc welding </w:t>
      </w:r>
      <w:r w:rsidRPr="00A2010C">
        <w:t>(FCAW) on heavy or light metal fabrications.</w:t>
      </w:r>
    </w:p>
    <w:p w:rsidR="00000000" w:rsidRPr="00A2010C" w:rsidP="0033705B">
      <w:pPr>
        <w:pStyle w:val="BodyText"/>
      </w:pPr>
      <w:r w:rsidRPr="00A2010C">
        <w:t>Weld quality must conform to AS 1554 General Purpose (GP) and American Bureau of Shipping (ABS) or equivalent.</w:t>
      </w:r>
    </w:p>
    <w:p w:rsidR="00000000" w:rsidRPr="00A2010C" w:rsidP="0033705B">
      <w:pPr>
        <w:pStyle w:val="BodyText"/>
      </w:pPr>
      <w:r w:rsidRPr="00A2010C">
        <w:t>Where the interpretation of technical drawings is required, the unit MEM09002 Interpret technical dr</w:t>
      </w:r>
      <w:r w:rsidRPr="00A2010C">
        <w:t>awing must also be selected.</w:t>
      </w:r>
    </w:p>
    <w:p w:rsidR="00000000" w:rsidRPr="00A2010C" w:rsidP="0033705B">
      <w:pPr>
        <w:pStyle w:val="BodyText"/>
      </w:pPr>
      <w:r w:rsidRPr="00A2010C">
        <w:t>Where thermal processes, hand and/or power tools are required the appropriate specialisation units must also be selected.</w:t>
      </w:r>
    </w:p>
    <w:p w:rsidR="00000000" w:rsidRPr="00A2010C" w:rsidP="0033705B">
      <w:pPr>
        <w:pStyle w:val="BodyText"/>
      </w:pPr>
      <w:r w:rsidRPr="00A2010C">
        <w:t>No licensing, legislative or certification requirements apply to this unit at the time of publication.</w:t>
      </w:r>
    </w:p>
    <w:p w:rsidR="00000000" w:rsidRPr="00A2010C" w:rsidP="0033705B">
      <w:pPr>
        <w:pStyle w:val="Heading3"/>
      </w:pPr>
      <w:r w:rsidRPr="00A2010C">
        <w:rPr>
          <w:rStyle w:val="SpecialBold"/>
        </w:rPr>
        <w:t>Ba</w:t>
      </w:r>
      <w:r w:rsidRPr="00A2010C">
        <w:rPr>
          <w:rStyle w:val="SpecialBold"/>
        </w:rPr>
        <w:t>nd: A</w:t>
      </w:r>
    </w:p>
    <w:p w:rsidR="0033705B" w:rsidP="0033705B">
      <w:pPr>
        <w:pStyle w:val="Heading3"/>
      </w:pPr>
      <w:r w:rsidRPr="00A2010C">
        <w:rPr>
          <w:rStyle w:val="SpecialBold"/>
        </w:rPr>
        <w:t>Unit Weight: 4</w:t>
      </w:r>
    </w:p>
    <w:p w:rsidR="00000000" w:rsidRPr="00A2010C" w:rsidP="00A2010C">
      <w:pPr>
        <w:pStyle w:val="Heading1"/>
      </w:pPr>
      <w:bookmarkStart w:id="3" w:name="O_1270961"/>
      <w:bookmarkEnd w:id="3"/>
      <w:r w:rsidRPr="00A2010C">
        <w:t>Pre-requisite Unit</w:t>
      </w:r>
    </w:p>
    <w:p w:rsidR="00000000" w:rsidRPr="00A2010C" w:rsidP="00A2010C">
      <w:pPr>
        <w:pStyle w:val="BodyText"/>
      </w:pPr>
      <w:r w:rsidRPr="00A2010C">
        <w:t>MEM05052</w:t>
      </w:r>
      <w:r w:rsidRPr="00A2010C">
        <w:tab/>
        <w:t>Apply safe welding practices</w:t>
      </w:r>
    </w:p>
    <w:p w:rsidR="00000000" w:rsidRPr="00A2010C" w:rsidP="00A2010C">
      <w:pPr>
        <w:pStyle w:val="BodyText"/>
      </w:pPr>
      <w:r w:rsidRPr="00A2010C">
        <w:t>MEM05056</w:t>
      </w:r>
      <w:r w:rsidRPr="00A2010C">
        <w:tab/>
        <w:t>Perform routine flux core arc welding</w:t>
      </w:r>
    </w:p>
    <w:p w:rsidR="00000000" w:rsidRPr="00A2010C" w:rsidP="00A2010C">
      <w:pPr>
        <w:pStyle w:val="BodyText"/>
      </w:pPr>
      <w:r w:rsidRPr="00A2010C">
        <w:t>MEM05085</w:t>
      </w:r>
      <w:r w:rsidRPr="00A2010C">
        <w:tab/>
        <w:t>Select welding processes</w:t>
      </w:r>
    </w:p>
    <w:p w:rsidR="00000000" w:rsidRPr="00A2010C" w:rsidP="00A2010C">
      <w:pPr>
        <w:pStyle w:val="BodyText"/>
      </w:pPr>
      <w:r w:rsidRPr="00A2010C">
        <w:t>MEM11011</w:t>
      </w:r>
      <w:r w:rsidRPr="00A2010C">
        <w:tab/>
        <w:t>Undertake manual handling</w:t>
      </w:r>
    </w:p>
    <w:p w:rsidR="00000000" w:rsidRPr="00A2010C" w:rsidP="00A2010C">
      <w:pPr>
        <w:pStyle w:val="BodyText"/>
      </w:pPr>
      <w:r w:rsidRPr="00A2010C">
        <w:t>MEM12023</w:t>
      </w:r>
      <w:r w:rsidRPr="00A2010C">
        <w:tab/>
        <w:t>Perform engineering measurements</w:t>
      </w:r>
    </w:p>
    <w:p w:rsidR="00000000" w:rsidRPr="00A2010C" w:rsidP="00A2010C">
      <w:pPr>
        <w:pStyle w:val="BodyText"/>
      </w:pPr>
      <w:r w:rsidRPr="00A2010C">
        <w:t>MEM12024</w:t>
      </w:r>
      <w:r w:rsidRPr="00A2010C">
        <w:tab/>
        <w:t>Perform computations</w:t>
      </w:r>
    </w:p>
    <w:p w:rsidR="00000000" w:rsidRPr="00A2010C" w:rsidP="00A2010C">
      <w:pPr>
        <w:pStyle w:val="BodyText"/>
      </w:pPr>
      <w:r w:rsidRPr="00A2010C">
        <w:t>MEM13015</w:t>
      </w:r>
      <w:r w:rsidRPr="00A2010C">
        <w:tab/>
        <w:t>Work safely and effectively in manufacturing and engineering</w:t>
      </w:r>
    </w:p>
    <w:p w:rsidR="00000000" w:rsidRPr="00A2010C" w:rsidP="00A2010C">
      <w:pPr>
        <w:pStyle w:val="BodyText"/>
      </w:pPr>
      <w:r w:rsidRPr="00A2010C">
        <w:t>MEM14006</w:t>
      </w:r>
      <w:r w:rsidRPr="00A2010C">
        <w:tab/>
        <w:t>Plan work activities</w:t>
      </w:r>
    </w:p>
    <w:p w:rsidR="00000000" w:rsidRPr="00A2010C" w:rsidP="00A2010C">
      <w:pPr>
        <w:pStyle w:val="BodyText"/>
      </w:pPr>
      <w:r w:rsidRPr="00A2010C">
        <w:t>MEM16006</w:t>
      </w:r>
      <w:r w:rsidRPr="00A2010C">
        <w:tab/>
        <w:t>Organise and communicate information</w:t>
      </w:r>
    </w:p>
    <w:p w:rsidR="00000000" w:rsidRPr="00A2010C" w:rsidP="00A2010C">
      <w:pPr>
        <w:pStyle w:val="BodyText"/>
      </w:pPr>
      <w:r w:rsidRPr="00A2010C">
        <w:t>MEM18001</w:t>
      </w:r>
      <w:r w:rsidRPr="00A2010C">
        <w:tab/>
        <w:t>Use hand tools</w:t>
      </w:r>
    </w:p>
    <w:p w:rsidR="0033705B" w:rsidP="00A2010C">
      <w:pPr>
        <w:pStyle w:val="BodyText"/>
      </w:pPr>
      <w:r w:rsidRPr="00A2010C">
        <w:t>MEM18002</w:t>
      </w:r>
      <w:r w:rsidRPr="00A2010C">
        <w:tab/>
        <w:t>Use power tools/hand held operations</w:t>
      </w:r>
    </w:p>
    <w:p w:rsidR="0033705B" w:rsidP="00A2010C">
      <w:pPr>
        <w:pStyle w:val="BodyText"/>
      </w:pPr>
    </w:p>
    <w:p w:rsidR="00000000" w:rsidRPr="00A2010C" w:rsidP="00A2010C">
      <w:pPr>
        <w:pStyle w:val="Heading1"/>
      </w:pPr>
      <w:bookmarkStart w:id="4" w:name="O_1270962"/>
      <w:bookmarkEnd w:id="4"/>
      <w:r w:rsidRPr="00A2010C">
        <w:t>Competency Field</w:t>
      </w:r>
    </w:p>
    <w:p w:rsidR="0033705B" w:rsidP="0033705B">
      <w:pPr>
        <w:pStyle w:val="BodyText"/>
      </w:pPr>
      <w:r w:rsidRPr="00A2010C">
        <w:t>Fabrication</w:t>
      </w:r>
    </w:p>
    <w:p w:rsidR="00000000" w:rsidRPr="00A2010C" w:rsidP="00A2010C">
      <w:pPr>
        <w:pStyle w:val="Heading1"/>
      </w:pPr>
      <w:bookmarkStart w:id="5" w:name="O_1270964"/>
      <w:bookmarkEnd w:id="5"/>
      <w:r w:rsidRPr="00A2010C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33705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10C" w:rsidP="00A2010C">
            <w:pPr>
              <w:pStyle w:val="BodyText"/>
            </w:pPr>
            <w:r w:rsidRPr="00A2010C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10C">
            <w:pPr>
              <w:pStyle w:val="BodyText"/>
              <w:rPr>
                <w:lang w:val="en-NZ"/>
              </w:rPr>
            </w:pPr>
            <w:r w:rsidRPr="00A2010C">
              <w:rPr>
                <w:rStyle w:val="SpecialBold"/>
              </w:rPr>
              <w:t>Performance Criteria</w:t>
            </w:r>
          </w:p>
        </w:tc>
      </w:tr>
      <w:tr w:rsidTr="0033705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10C">
            <w:pPr>
              <w:pStyle w:val="BodyText"/>
              <w:rPr>
                <w:lang w:val="en-NZ"/>
              </w:rPr>
            </w:pPr>
            <w:r w:rsidRPr="00A2010C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10C">
            <w:pPr>
              <w:pStyle w:val="BodyText"/>
              <w:rPr>
                <w:lang w:val="en-NZ"/>
              </w:rPr>
            </w:pPr>
            <w:r w:rsidRPr="00A2010C">
              <w:t>Performance criteria describe the performance needed to demonstrate achievement of</w:t>
            </w:r>
            <w:r w:rsidRPr="00A2010C">
              <w:t xml:space="preserve"> the element.</w:t>
            </w:r>
          </w:p>
        </w:tc>
      </w:tr>
      <w:tr w:rsidTr="0033705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10C">
            <w:pPr>
              <w:pStyle w:val="BodyText"/>
              <w:rPr>
                <w:lang w:val="en-NZ"/>
              </w:rPr>
            </w:pPr>
            <w:r w:rsidRPr="00A2010C">
              <w:t>1. Determine job requirements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10C" w:rsidP="00A2010C">
            <w:pPr>
              <w:pStyle w:val="BodyText"/>
            </w:pPr>
            <w:r w:rsidRPr="00A2010C">
              <w:t>1.1 Follow standard operating procedures (SOPs)</w:t>
            </w:r>
          </w:p>
          <w:p w:rsidR="00000000" w:rsidRPr="00A2010C" w:rsidP="00A2010C">
            <w:pPr>
              <w:pStyle w:val="BodyText"/>
            </w:pPr>
            <w:r w:rsidRPr="00A2010C">
              <w:t>1.2 Comply with work health and safety (WHS) requirements at all times</w:t>
            </w:r>
          </w:p>
          <w:p w:rsidR="00000000" w:rsidRPr="00A2010C" w:rsidP="00A2010C">
            <w:pPr>
              <w:pStyle w:val="BodyText"/>
            </w:pPr>
            <w:r w:rsidRPr="00A2010C">
              <w:t>1.3 Use appropriate personal protective equipment (PPE) in accordance with SOPs</w:t>
            </w:r>
          </w:p>
          <w:p w:rsidR="00000000" w:rsidP="00A2010C">
            <w:pPr>
              <w:pStyle w:val="BodyText"/>
              <w:rPr>
                <w:lang w:val="en-NZ"/>
              </w:rPr>
            </w:pPr>
            <w:r w:rsidRPr="00A2010C">
              <w:t>1.4 Identify job requirements from specifications, sketches, job sheets or work instructions</w:t>
            </w:r>
          </w:p>
        </w:tc>
      </w:tr>
      <w:tr w:rsidTr="0033705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10C">
            <w:pPr>
              <w:pStyle w:val="BodyText"/>
              <w:rPr>
                <w:lang w:val="en-NZ"/>
              </w:rPr>
            </w:pPr>
            <w:r w:rsidRPr="00A2010C">
              <w:t>2. Prepare materials for FCAW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10C" w:rsidP="00A2010C">
            <w:pPr>
              <w:pStyle w:val="BodyText"/>
            </w:pPr>
            <w:r w:rsidRPr="00A2010C">
              <w:t>2.1 Prepare materials to achieve the required weld requirements</w:t>
            </w:r>
          </w:p>
          <w:p w:rsidR="00000000" w:rsidP="00A2010C">
            <w:pPr>
              <w:pStyle w:val="BodyText"/>
              <w:rPr>
                <w:lang w:val="en-NZ"/>
              </w:rPr>
            </w:pPr>
            <w:r w:rsidRPr="00A2010C">
              <w:t>2.2 Assemble/align materials to specification in accordance with SOP</w:t>
            </w:r>
            <w:r w:rsidRPr="00A2010C">
              <w:t>s</w:t>
            </w:r>
          </w:p>
        </w:tc>
      </w:tr>
      <w:tr w:rsidTr="0033705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10C">
            <w:pPr>
              <w:pStyle w:val="BodyText"/>
              <w:rPr>
                <w:lang w:val="en-NZ"/>
              </w:rPr>
            </w:pPr>
            <w:r w:rsidRPr="00A2010C">
              <w:t>3. Select, assemble and set up welding equipment and consumables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10C" w:rsidP="00A2010C">
            <w:pPr>
              <w:pStyle w:val="BodyText"/>
            </w:pPr>
            <w:r w:rsidRPr="00A2010C">
              <w:t>3.1 Identify and select welding machine settings, accessories and consumables appropriate to the material</w:t>
            </w:r>
          </w:p>
          <w:p w:rsidR="00000000" w:rsidP="00A2010C">
            <w:pPr>
              <w:pStyle w:val="BodyText"/>
              <w:rPr>
                <w:lang w:val="en-NZ"/>
              </w:rPr>
            </w:pPr>
            <w:r w:rsidRPr="00A2010C">
              <w:t>3.2 Assemble and set up semi-automatic machines</w:t>
            </w:r>
          </w:p>
        </w:tc>
      </w:tr>
      <w:tr w:rsidTr="0033705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10C">
            <w:pPr>
              <w:pStyle w:val="BodyText"/>
              <w:rPr>
                <w:lang w:val="en-NZ"/>
              </w:rPr>
            </w:pPr>
            <w:r w:rsidRPr="00A2010C">
              <w:t>4. Minimise and rectify distortio</w:t>
            </w:r>
            <w:r w:rsidRPr="00A2010C">
              <w:t>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10C" w:rsidP="00A2010C">
            <w:pPr>
              <w:pStyle w:val="BodyText"/>
            </w:pPr>
            <w:r w:rsidRPr="00A2010C">
              <w:t>4.1 Apply appropriate distortion prevention measures</w:t>
            </w:r>
          </w:p>
          <w:p w:rsidR="00000000" w:rsidP="00A2010C">
            <w:pPr>
              <w:pStyle w:val="BodyText"/>
              <w:rPr>
                <w:lang w:val="en-NZ"/>
              </w:rPr>
            </w:pPr>
            <w:r w:rsidRPr="00A2010C">
              <w:t>4.2 Rectify any distortion using appropriate techniques</w:t>
            </w:r>
          </w:p>
        </w:tc>
      </w:tr>
      <w:tr w:rsidTr="0033705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10C">
            <w:pPr>
              <w:pStyle w:val="BodyText"/>
              <w:rPr>
                <w:lang w:val="en-NZ"/>
              </w:rPr>
            </w:pPr>
            <w:r w:rsidRPr="00A2010C">
              <w:t>5. Weld to job specification using FCAW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10C" w:rsidP="00A2010C">
            <w:pPr>
              <w:pStyle w:val="BodyText"/>
            </w:pPr>
            <w:r w:rsidRPr="00A2010C">
              <w:t>5.1 Ensure weld deposit is to specification</w:t>
            </w:r>
          </w:p>
          <w:p w:rsidR="00000000" w:rsidP="00A2010C">
            <w:pPr>
              <w:pStyle w:val="BodyText"/>
              <w:rPr>
                <w:lang w:val="en-NZ"/>
              </w:rPr>
            </w:pPr>
            <w:r w:rsidRPr="00A2010C">
              <w:t>5.2 Clean joints to specifications</w:t>
            </w:r>
          </w:p>
        </w:tc>
      </w:tr>
      <w:tr w:rsidTr="0033705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10C">
            <w:pPr>
              <w:pStyle w:val="BodyText"/>
              <w:rPr>
                <w:lang w:val="en-NZ"/>
              </w:rPr>
            </w:pPr>
            <w:r w:rsidRPr="00A2010C">
              <w:t>6. Ensure weld conforman</w:t>
            </w:r>
            <w:r w:rsidRPr="00A2010C">
              <w:t>ce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10C" w:rsidP="00A2010C">
            <w:pPr>
              <w:pStyle w:val="BodyText"/>
            </w:pPr>
            <w:r w:rsidRPr="00A2010C">
              <w:t>6.1 Inspect weld joints visually for conformance to specifications</w:t>
            </w:r>
          </w:p>
          <w:p w:rsidR="00000000" w:rsidRPr="00A2010C" w:rsidP="00A2010C">
            <w:pPr>
              <w:pStyle w:val="BodyText"/>
            </w:pPr>
            <w:r w:rsidRPr="00A2010C">
              <w:t>6.2 Rectify any weld defects with minimum loss of sound metal using correct techniques and tools</w:t>
            </w:r>
          </w:p>
          <w:p w:rsidR="00000000" w:rsidRPr="00A2010C" w:rsidP="00A2010C">
            <w:pPr>
              <w:pStyle w:val="BodyText"/>
            </w:pPr>
            <w:r w:rsidRPr="00A2010C">
              <w:t>6.3 Maintain weld records in accordance with SOPs</w:t>
            </w:r>
          </w:p>
        </w:tc>
      </w:tr>
    </w:tbl>
    <w:p w:rsidR="0033705B" w:rsidP="00A2010C">
      <w:pPr>
        <w:pStyle w:val="BodyText"/>
      </w:pPr>
    </w:p>
    <w:p w:rsidR="0033705B" w:rsidP="00A2010C">
      <w:pPr>
        <w:pStyle w:val="BodyText"/>
      </w:pPr>
    </w:p>
    <w:p w:rsidR="00000000" w:rsidRPr="00A2010C" w:rsidP="00A2010C">
      <w:pPr>
        <w:pStyle w:val="Heading1"/>
      </w:pPr>
      <w:bookmarkStart w:id="6" w:name="O_1270965"/>
      <w:bookmarkEnd w:id="6"/>
      <w:r w:rsidRPr="00A2010C">
        <w:t>Foundation Skills</w:t>
      </w:r>
    </w:p>
    <w:p w:rsidR="00000000" w:rsidRPr="00A2010C" w:rsidP="0033705B">
      <w:pPr>
        <w:pStyle w:val="BodyText"/>
      </w:pPr>
      <w:r w:rsidRPr="00A2010C">
        <w:t xml:space="preserve">This section describes those required skills (reading, writing, oral communication and numeracy) that are essential to workplace performance in this unit of competency.  </w:t>
      </w:r>
    </w:p>
    <w:p w:rsidR="0033705B" w:rsidP="0033705B">
      <w:pPr>
        <w:pStyle w:val="BodyText"/>
      </w:pPr>
      <w:r w:rsidRPr="00A2010C">
        <w:t xml:space="preserve">Foundation skills essential to performance are explicit in the performance criteria </w:t>
      </w:r>
      <w:r w:rsidRPr="00A2010C">
        <w:t>of this unit of competency.</w:t>
      </w:r>
    </w:p>
    <w:p w:rsidR="00000000" w:rsidRPr="00A2010C" w:rsidP="00A2010C">
      <w:pPr>
        <w:pStyle w:val="Heading1"/>
      </w:pPr>
      <w:bookmarkStart w:id="7" w:name="O_1270966"/>
      <w:bookmarkEnd w:id="7"/>
      <w:r w:rsidRPr="00A2010C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9"/>
        <w:gridCol w:w="6501"/>
      </w:tblGrid>
      <w:tr w:rsidTr="00A201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10C">
            <w:pPr>
              <w:pStyle w:val="BodyText"/>
              <w:rPr>
                <w:lang w:val="en-NZ"/>
              </w:rPr>
            </w:pPr>
            <w:r w:rsidRPr="00A2010C">
              <w:t xml:space="preserve">This field allows for different work environments and conditions that may affect performance. Essential operating conditions that may be present (depending on the work situation, needs of </w:t>
            </w:r>
            <w:r w:rsidRPr="00A2010C">
              <w:t>the candidate, accessibility of the item, and local industry and regional contexts) are included.</w:t>
            </w:r>
          </w:p>
        </w:tc>
      </w:tr>
      <w:tr w:rsidTr="00A201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10C">
            <w:pPr>
              <w:pStyle w:val="BodyText"/>
              <w:rPr>
                <w:lang w:val="en-NZ"/>
              </w:rPr>
            </w:pPr>
            <w:r w:rsidRPr="00A2010C">
              <w:t>Welds include:</w:t>
            </w:r>
          </w:p>
        </w:tc>
        <w:tc>
          <w:tcPr>
            <w:tcW w:w="6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10C">
            <w:pPr>
              <w:pStyle w:val="BodyText"/>
              <w:rPr>
                <w:lang w:val="en-NZ"/>
              </w:rPr>
            </w:pPr>
            <w:r w:rsidRPr="00A2010C">
              <w:t>fillet and butt welds carried out in all positions.</w:t>
            </w:r>
          </w:p>
        </w:tc>
      </w:tr>
      <w:tr w:rsidTr="00A201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10C">
            <w:pPr>
              <w:pStyle w:val="BodyText"/>
              <w:rPr>
                <w:lang w:val="en-NZ"/>
              </w:rPr>
            </w:pPr>
            <w:r w:rsidRPr="00A2010C">
              <w:t>Materials include one or more of the following:</w:t>
            </w:r>
          </w:p>
        </w:tc>
        <w:tc>
          <w:tcPr>
            <w:tcW w:w="6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10C" w:rsidP="00A2010C">
            <w:pPr>
              <w:pStyle w:val="ListBullet"/>
            </w:pPr>
            <w:r w:rsidRPr="00A2010C">
              <w:t>carbon steel</w:t>
            </w:r>
          </w:p>
          <w:p w:rsidR="00000000" w:rsidP="00A2010C">
            <w:pPr>
              <w:pStyle w:val="ListBullet"/>
              <w:rPr>
                <w:lang w:val="en-NZ"/>
              </w:rPr>
            </w:pPr>
            <w:r w:rsidRPr="00A2010C">
              <w:t>stainless steel.</w:t>
            </w:r>
          </w:p>
        </w:tc>
      </w:tr>
      <w:tr w:rsidTr="00A201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10C">
            <w:pPr>
              <w:pStyle w:val="BodyText"/>
              <w:rPr>
                <w:lang w:val="en-NZ"/>
              </w:rPr>
            </w:pPr>
            <w:r w:rsidRPr="00A2010C">
              <w:t>Preparation includes one or more of the following:</w:t>
            </w:r>
          </w:p>
        </w:tc>
        <w:tc>
          <w:tcPr>
            <w:tcW w:w="6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10C" w:rsidP="00A2010C">
            <w:pPr>
              <w:pStyle w:val="ListBullet"/>
            </w:pPr>
            <w:r w:rsidRPr="00A2010C">
              <w:t>pre-heating</w:t>
            </w:r>
          </w:p>
          <w:p w:rsidR="00000000" w:rsidRPr="00A2010C" w:rsidP="00A2010C">
            <w:pPr>
              <w:pStyle w:val="ListBullet"/>
            </w:pPr>
            <w:r w:rsidRPr="00A2010C">
              <w:t>setting up of jigs</w:t>
            </w:r>
          </w:p>
          <w:p w:rsidR="00000000" w:rsidP="00A2010C">
            <w:pPr>
              <w:pStyle w:val="ListBullet"/>
              <w:rPr>
                <w:lang w:val="en-NZ"/>
              </w:rPr>
            </w:pPr>
            <w:r w:rsidRPr="00A2010C">
              <w:t>fixtures and clamps.</w:t>
            </w:r>
          </w:p>
        </w:tc>
      </w:tr>
      <w:tr w:rsidTr="00A201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10C">
            <w:pPr>
              <w:pStyle w:val="BodyText"/>
              <w:rPr>
                <w:lang w:val="en-NZ"/>
              </w:rPr>
            </w:pPr>
            <w:r w:rsidRPr="00A2010C">
              <w:t>Consumables include one or more of the following:</w:t>
            </w:r>
          </w:p>
        </w:tc>
        <w:tc>
          <w:tcPr>
            <w:tcW w:w="6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10C" w:rsidP="00A2010C">
            <w:pPr>
              <w:pStyle w:val="ListBullet"/>
            </w:pPr>
            <w:r w:rsidRPr="00A2010C">
              <w:t>gas or gasless wire</w:t>
            </w:r>
          </w:p>
          <w:p w:rsidR="00000000" w:rsidP="00A2010C">
            <w:pPr>
              <w:pStyle w:val="ListBullet"/>
              <w:rPr>
                <w:lang w:val="en-NZ"/>
              </w:rPr>
            </w:pPr>
            <w:r w:rsidRPr="00A2010C">
              <w:t>gases.</w:t>
            </w:r>
          </w:p>
        </w:tc>
      </w:tr>
      <w:tr w:rsidTr="00A201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10C">
            <w:pPr>
              <w:pStyle w:val="BodyText"/>
              <w:rPr>
                <w:lang w:val="en-NZ"/>
              </w:rPr>
            </w:pPr>
            <w:r w:rsidRPr="00A2010C">
              <w:t>Distortion prevention measures include one or more of the following:</w:t>
            </w:r>
          </w:p>
        </w:tc>
        <w:tc>
          <w:tcPr>
            <w:tcW w:w="6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10C" w:rsidP="00A2010C">
            <w:pPr>
              <w:pStyle w:val="ListBullet"/>
            </w:pPr>
            <w:r w:rsidRPr="00A2010C">
              <w:t>pre-heating</w:t>
            </w:r>
          </w:p>
          <w:p w:rsidR="00000000" w:rsidRPr="00A2010C" w:rsidP="00A2010C">
            <w:pPr>
              <w:pStyle w:val="ListBullet"/>
            </w:pPr>
            <w:r w:rsidRPr="00A2010C">
              <w:t>setting up of jigs</w:t>
            </w:r>
          </w:p>
          <w:p w:rsidR="00000000" w:rsidP="00A2010C">
            <w:pPr>
              <w:pStyle w:val="ListBullet"/>
              <w:rPr>
                <w:lang w:val="en-NZ"/>
              </w:rPr>
            </w:pPr>
            <w:r w:rsidRPr="00A2010C">
              <w:t>fixtures and clamps.</w:t>
            </w:r>
          </w:p>
        </w:tc>
      </w:tr>
      <w:tr w:rsidTr="00A201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10C">
            <w:pPr>
              <w:pStyle w:val="BodyText"/>
              <w:rPr>
                <w:lang w:val="en-NZ"/>
              </w:rPr>
            </w:pPr>
            <w:r w:rsidRPr="00A2010C">
              <w:t>Rectify includes the use of one or more of the following:</w:t>
            </w:r>
          </w:p>
        </w:tc>
        <w:tc>
          <w:tcPr>
            <w:tcW w:w="6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10C" w:rsidP="00A2010C">
            <w:pPr>
              <w:pStyle w:val="ListBullet"/>
            </w:pPr>
            <w:r w:rsidRPr="00A2010C">
              <w:t>oxy acetylene</w:t>
            </w:r>
          </w:p>
          <w:p w:rsidR="00000000" w:rsidRPr="00A2010C" w:rsidP="00A2010C">
            <w:pPr>
              <w:pStyle w:val="ListBullet"/>
            </w:pPr>
            <w:r w:rsidRPr="00A2010C">
              <w:t>air arc equipment</w:t>
            </w:r>
          </w:p>
          <w:p w:rsidR="00000000" w:rsidRPr="00A2010C" w:rsidP="00A2010C">
            <w:pPr>
              <w:pStyle w:val="ListBullet"/>
            </w:pPr>
            <w:r w:rsidRPr="00A2010C">
              <w:t>grinding devices.</w:t>
            </w:r>
          </w:p>
        </w:tc>
      </w:tr>
    </w:tbl>
    <w:p w:rsidR="0033705B" w:rsidP="00A2010C">
      <w:pPr>
        <w:pStyle w:val="BodyText"/>
      </w:pPr>
    </w:p>
    <w:p w:rsidR="0033705B" w:rsidP="00A2010C">
      <w:pPr>
        <w:pStyle w:val="BodyText"/>
      </w:pPr>
    </w:p>
    <w:p w:rsidR="00000000" w:rsidRPr="00A2010C" w:rsidP="00A2010C">
      <w:pPr>
        <w:pStyle w:val="Heading1"/>
      </w:pPr>
      <w:bookmarkStart w:id="8" w:name="O_1270967"/>
      <w:bookmarkEnd w:id="8"/>
      <w:r w:rsidRPr="00A2010C">
        <w:t>Unit Mapping Information</w:t>
      </w:r>
    </w:p>
    <w:p w:rsidR="0033705B" w:rsidP="0033705B">
      <w:pPr>
        <w:pStyle w:val="BodyText"/>
      </w:pPr>
      <w:r w:rsidRPr="00A2010C">
        <w:t>Release 1. Supersedes and is equiv</w:t>
      </w:r>
      <w:r w:rsidRPr="00A2010C">
        <w:t>alent to MEM05047 Weld using flux core arc welding process.</w:t>
      </w:r>
    </w:p>
    <w:p w:rsidR="00000000" w:rsidRPr="00A2010C" w:rsidP="00A2010C">
      <w:pPr>
        <w:pStyle w:val="Heading1"/>
      </w:pPr>
      <w:bookmarkStart w:id="9" w:name="O_1270974"/>
      <w:bookmarkEnd w:id="9"/>
      <w:r w:rsidRPr="00A2010C">
        <w:t>Links</w:t>
      </w:r>
    </w:p>
    <w:p w:rsidR="00000000" w:rsidRPr="00A2010C" w:rsidP="0033705B">
      <w:pPr>
        <w:pStyle w:val="BodyText"/>
      </w:pPr>
      <w:r w:rsidRPr="00A201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4139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2010C" w:rsidP="0033705B">
      <w:pPr>
        <w:pStyle w:val="BodyText"/>
        <w:sectPr w:rsidSect="00A2010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2010C" w:rsidP="00A2010C">
      <w:pPr>
        <w:pStyle w:val="SuperHeading"/>
      </w:pPr>
      <w:r w:rsidRPr="00A2010C">
        <w:t>Assessment Requirements for MEM05096 Weld using flux core arc welding process</w:t>
      </w:r>
    </w:p>
    <w:p w:rsidR="00000000" w:rsidRPr="00A2010C" w:rsidP="00A2010C">
      <w:pPr>
        <w:pStyle w:val="Heading1"/>
      </w:pPr>
      <w:bookmarkStart w:id="10" w:name="O_1270969"/>
      <w:bookmarkEnd w:id="10"/>
      <w:r w:rsidRPr="00A2010C">
        <w:t>Modification History</w:t>
      </w:r>
    </w:p>
    <w:p w:rsidR="0033705B" w:rsidP="0033705B">
      <w:pPr>
        <w:pStyle w:val="BodyText"/>
      </w:pPr>
      <w:r w:rsidRPr="00A2010C">
        <w:t>Release 1. Supersedes and is equivalent to MEM05047 Weld using flux core arc welding process.</w:t>
      </w:r>
      <w:r w:rsidRPr="00A2010C">
        <w:t xml:space="preserve"> </w:t>
      </w:r>
    </w:p>
    <w:p w:rsidR="00000000" w:rsidRPr="00A2010C" w:rsidP="00A2010C">
      <w:pPr>
        <w:pStyle w:val="Heading1"/>
      </w:pPr>
      <w:bookmarkStart w:id="11" w:name="O_1270970"/>
      <w:bookmarkEnd w:id="11"/>
      <w:r w:rsidRPr="00A2010C">
        <w:t>Performance Evidence</w:t>
      </w:r>
    </w:p>
    <w:p w:rsidR="00000000" w:rsidRPr="00A2010C" w:rsidP="0033705B">
      <w:pPr>
        <w:pStyle w:val="BodyText"/>
      </w:pPr>
      <w:r w:rsidRPr="00A2010C">
        <w:t>Evidence required to demonstrate competence in this unit must be relevant to and satisfy the requirements of the elements and performance criteria on at least two occasions and include:</w:t>
      </w:r>
    </w:p>
    <w:p w:rsidR="00000000" w:rsidRPr="00A2010C" w:rsidP="00A2010C">
      <w:pPr>
        <w:pStyle w:val="ListBullet"/>
      </w:pPr>
      <w:r w:rsidRPr="00A2010C">
        <w:t>following work instruction</w:t>
      </w:r>
      <w:r w:rsidRPr="00A2010C">
        <w:t xml:space="preserve">s, standard operating procedures (SOPs) and safe work practices </w:t>
      </w:r>
    </w:p>
    <w:p w:rsidR="00000000" w:rsidRPr="00A2010C" w:rsidP="00A2010C">
      <w:pPr>
        <w:pStyle w:val="ListBullet"/>
      </w:pPr>
      <w:r w:rsidRPr="00A2010C">
        <w:t xml:space="preserve">identifying and interpreting specifications from sketches and verbal or written job instructions for welding using flux core arc welding process (FCAW) to the specified standard </w:t>
      </w:r>
    </w:p>
    <w:p w:rsidR="00000000" w:rsidRPr="00A2010C" w:rsidP="00A2010C">
      <w:pPr>
        <w:pStyle w:val="ListBullet"/>
      </w:pPr>
      <w:r w:rsidRPr="00A2010C">
        <w:t>selecting ap</w:t>
      </w:r>
      <w:r w:rsidRPr="00A2010C">
        <w:t xml:space="preserve">propriate weld and joint preparation methods </w:t>
      </w:r>
    </w:p>
    <w:p w:rsidR="00000000" w:rsidRPr="00A2010C" w:rsidP="00A2010C">
      <w:pPr>
        <w:pStyle w:val="ListBullet"/>
      </w:pPr>
      <w:r w:rsidRPr="00A2010C">
        <w:t>consistently weld materials to the specified standard or equivalent using semi-automatic machines and consumables while preventing distortion</w:t>
      </w:r>
    </w:p>
    <w:p w:rsidR="00000000" w:rsidRPr="00A2010C" w:rsidP="00A2010C">
      <w:pPr>
        <w:pStyle w:val="ListBullet"/>
      </w:pPr>
      <w:r w:rsidRPr="00A2010C">
        <w:t xml:space="preserve">rectifying any defects </w:t>
      </w:r>
    </w:p>
    <w:p w:rsidR="0033705B" w:rsidP="00A2010C">
      <w:pPr>
        <w:pStyle w:val="ListBullet"/>
      </w:pPr>
      <w:r w:rsidRPr="00A2010C">
        <w:t>completing weld records related to FCAW onto</w:t>
      </w:r>
      <w:r w:rsidRPr="00A2010C">
        <w:t xml:space="preserve"> standard workplace forms.</w:t>
      </w:r>
    </w:p>
    <w:p w:rsidR="0033705B" w:rsidP="00A2010C">
      <w:pPr>
        <w:pStyle w:val="ListBullet"/>
      </w:pPr>
    </w:p>
    <w:p w:rsidR="00000000" w:rsidRPr="00A2010C" w:rsidP="00A2010C">
      <w:pPr>
        <w:pStyle w:val="Heading1"/>
      </w:pPr>
      <w:bookmarkStart w:id="12" w:name="O_1270971"/>
      <w:bookmarkEnd w:id="12"/>
      <w:r w:rsidRPr="00A2010C">
        <w:t>Knowledge Evidence</w:t>
      </w:r>
    </w:p>
    <w:p w:rsidR="00000000" w:rsidRPr="00A2010C" w:rsidP="0033705B">
      <w:pPr>
        <w:pStyle w:val="BodyText"/>
      </w:pPr>
      <w:r w:rsidRPr="00A2010C">
        <w:t>Evidence required to demonstrate the required knowledge for this unit must be relevant to and satisfy the requirements of the elements and performance criteria and include knowledge of:</w:t>
      </w:r>
    </w:p>
    <w:p w:rsidR="00000000" w:rsidRPr="00A2010C" w:rsidP="00A2010C">
      <w:pPr>
        <w:pStyle w:val="ListBullet"/>
      </w:pPr>
      <w:r w:rsidRPr="00A2010C">
        <w:t>safe welding practices and procedures and use of personal protective equipment (PPE)</w:t>
      </w:r>
    </w:p>
    <w:p w:rsidR="00000000" w:rsidRPr="00A2010C" w:rsidP="00A2010C">
      <w:pPr>
        <w:pStyle w:val="ListBullet"/>
      </w:pPr>
      <w:r w:rsidRPr="00A2010C">
        <w:t>types of gases and their uses</w:t>
      </w:r>
    </w:p>
    <w:p w:rsidR="00000000" w:rsidRPr="00A2010C" w:rsidP="00A2010C">
      <w:pPr>
        <w:pStyle w:val="ListBullet"/>
      </w:pPr>
      <w:r w:rsidRPr="00A2010C">
        <w:t>relationships between amperage/wire feed, voltage, gas flow, electrode, contact tip and material</w:t>
      </w:r>
    </w:p>
    <w:p w:rsidR="00000000" w:rsidRPr="00A2010C" w:rsidP="00A2010C">
      <w:pPr>
        <w:pStyle w:val="ListBullet"/>
      </w:pPr>
      <w:r w:rsidRPr="00A2010C">
        <w:t>material preparation</w:t>
      </w:r>
    </w:p>
    <w:p w:rsidR="00000000" w:rsidRPr="00A2010C" w:rsidP="00A2010C">
      <w:pPr>
        <w:pStyle w:val="ListBullet"/>
      </w:pPr>
      <w:r w:rsidRPr="00A2010C">
        <w:t>polarity</w:t>
      </w:r>
    </w:p>
    <w:p w:rsidR="00000000" w:rsidRPr="00A2010C" w:rsidP="00A2010C">
      <w:pPr>
        <w:pStyle w:val="ListBullet"/>
      </w:pPr>
      <w:r w:rsidRPr="00A2010C">
        <w:t>electrode stic</w:t>
      </w:r>
      <w:r w:rsidRPr="00A2010C">
        <w:t>kout</w:t>
      </w:r>
    </w:p>
    <w:p w:rsidR="00000000" w:rsidRPr="00A2010C" w:rsidP="00A2010C">
      <w:pPr>
        <w:pStyle w:val="ListBullet"/>
      </w:pPr>
      <w:r w:rsidRPr="00A2010C">
        <w:t>joint preparations</w:t>
      </w:r>
    </w:p>
    <w:p w:rsidR="00000000" w:rsidRPr="00A2010C" w:rsidP="00A2010C">
      <w:pPr>
        <w:pStyle w:val="ListBullet"/>
      </w:pPr>
      <w:r w:rsidRPr="00A2010C">
        <w:t>electrode classification</w:t>
      </w:r>
    </w:p>
    <w:p w:rsidR="00000000" w:rsidRPr="00A2010C" w:rsidP="00A2010C">
      <w:pPr>
        <w:pStyle w:val="ListBullet"/>
      </w:pPr>
      <w:r w:rsidRPr="00A2010C">
        <w:t>causes of distortion for materials when welded</w:t>
      </w:r>
    </w:p>
    <w:p w:rsidR="00000000" w:rsidRPr="00A2010C" w:rsidP="00A2010C">
      <w:pPr>
        <w:pStyle w:val="ListBullet"/>
      </w:pPr>
      <w:r w:rsidRPr="00A2010C">
        <w:t xml:space="preserve">causes of weld defects and methods of rectification </w:t>
      </w:r>
    </w:p>
    <w:p w:rsidR="0033705B" w:rsidP="00A2010C">
      <w:pPr>
        <w:pStyle w:val="ListBullet"/>
      </w:pPr>
      <w:r w:rsidRPr="00A2010C">
        <w:t>standards for FCAW, including AS 1554 General Purpose (GP) and any other equivalent standards.</w:t>
      </w:r>
    </w:p>
    <w:p w:rsidR="0033705B" w:rsidP="00A2010C">
      <w:pPr>
        <w:pStyle w:val="ListBullet"/>
      </w:pPr>
    </w:p>
    <w:p w:rsidR="00000000" w:rsidRPr="00A2010C" w:rsidP="00A2010C">
      <w:pPr>
        <w:pStyle w:val="Heading1"/>
      </w:pPr>
      <w:bookmarkStart w:id="13" w:name="O_1270972"/>
      <w:bookmarkEnd w:id="13"/>
      <w:r w:rsidRPr="00A2010C">
        <w:t>Assessment Conditions</w:t>
      </w:r>
    </w:p>
    <w:p w:rsidR="00000000" w:rsidRPr="00A2010C" w:rsidP="00A2010C">
      <w:pPr>
        <w:pStyle w:val="ListBullet"/>
      </w:pPr>
      <w:r w:rsidRPr="00A2010C">
        <w:t>Assessors must:</w:t>
      </w:r>
    </w:p>
    <w:p w:rsidR="00000000" w:rsidRPr="00A2010C" w:rsidP="00A2010C">
      <w:pPr>
        <w:pStyle w:val="ListBullet"/>
      </w:pPr>
      <w:r w:rsidRPr="00A2010C">
        <w:t>have vocational competency in welding using flux core arc welding process at least to the level being assessed with relevant industry knowledge and experience</w:t>
      </w:r>
    </w:p>
    <w:p w:rsidR="00000000" w:rsidRPr="00A2010C" w:rsidP="00A2010C">
      <w:pPr>
        <w:pStyle w:val="ListBullet2"/>
      </w:pPr>
      <w:r w:rsidRPr="00A2010C">
        <w:t xml:space="preserve">satisfy the assessor requirements in the </w:t>
      </w:r>
      <w:r w:rsidRPr="00A2010C">
        <w:rPr>
          <w:rStyle w:val="Emphasis"/>
        </w:rPr>
        <w:t xml:space="preserve">Standards for Registered Training Organisations 2015 </w:t>
      </w:r>
      <w:r w:rsidRPr="00A2010C">
        <w:t>or its replacement</w:t>
      </w:r>
      <w:r w:rsidRPr="00A2010C">
        <w:rPr>
          <w:rStyle w:val="Emphasis"/>
        </w:rPr>
        <w:t xml:space="preserve"> </w:t>
      </w:r>
      <w:r w:rsidRPr="00A2010C">
        <w:t xml:space="preserve">and comply with the </w:t>
      </w:r>
      <w:r w:rsidRPr="00A2010C">
        <w:rPr>
          <w:rStyle w:val="Emphasis"/>
        </w:rPr>
        <w:t xml:space="preserve">National Vocational Education and Training Regulator Act 2011, </w:t>
      </w:r>
      <w:r w:rsidRPr="00A2010C">
        <w:t xml:space="preserve">its </w:t>
      </w:r>
      <w:r w:rsidRPr="00A2010C">
        <w:t>replacement</w:t>
      </w:r>
      <w:r w:rsidRPr="00A2010C">
        <w:rPr>
          <w:rStyle w:val="Emphasis"/>
        </w:rPr>
        <w:t xml:space="preserve"> </w:t>
      </w:r>
      <w:r w:rsidRPr="00A2010C">
        <w:t xml:space="preserve">or equivalent legislation covering VET regulation in a non-referring state/territory </w:t>
      </w:r>
      <w:r w:rsidRPr="00A2010C">
        <w:t>as the case requires.</w:t>
      </w:r>
    </w:p>
    <w:p w:rsidR="00000000" w:rsidRPr="00A2010C" w:rsidP="00A2010C">
      <w:pPr>
        <w:pStyle w:val="ListBullet2"/>
      </w:pPr>
      <w:r w:rsidRPr="00A2010C">
        <w:t>Where possible assessment must occur in operational workplace situations. Where this is not possible or where personal safety or environmental damage are limiting factors, assessment must occur in a sufficiently rigorous simulated environment that reflects</w:t>
      </w:r>
      <w:r w:rsidRPr="00A2010C">
        <w:t xml:space="preserve"> realistic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A2010C" w:rsidP="00A2010C">
      <w:pPr>
        <w:pStyle w:val="ListBullet"/>
      </w:pPr>
      <w:r w:rsidRPr="00A2010C">
        <w:t>Conditions for assessment must in</w:t>
      </w:r>
      <w:r w:rsidRPr="00A2010C">
        <w:t>clude access to all tools, equipment, materials and documentation required, including relevant workplace procedures, product and manufacturing specifications.</w:t>
      </w:r>
    </w:p>
    <w:p w:rsidR="0033705B" w:rsidP="00A2010C">
      <w:pPr>
        <w:pStyle w:val="ListBullet"/>
      </w:pPr>
      <w:r w:rsidRPr="00A2010C">
        <w:t>Assessment processes and techniques must be appropriate to the language, literacy and numeracy re</w:t>
      </w:r>
      <w:r w:rsidRPr="00A2010C">
        <w:t>quirements of the work being performed and the needs of the candidate.</w:t>
      </w:r>
    </w:p>
    <w:p w:rsidR="0033705B" w:rsidP="00A2010C">
      <w:pPr>
        <w:pStyle w:val="ListBullet"/>
      </w:pPr>
    </w:p>
    <w:p w:rsidR="00000000" w:rsidRPr="00A2010C" w:rsidP="00A2010C">
      <w:pPr>
        <w:pStyle w:val="Heading1"/>
      </w:pPr>
      <w:bookmarkStart w:id="14" w:name="O_1270975"/>
      <w:bookmarkEnd w:id="14"/>
      <w:r w:rsidRPr="00A2010C">
        <w:t>Links</w:t>
      </w:r>
    </w:p>
    <w:p w:rsidR="00000000" w:rsidRPr="00A2010C" w:rsidP="0033705B">
      <w:pPr>
        <w:pStyle w:val="BodyText"/>
      </w:pPr>
      <w:r w:rsidRPr="00A201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4139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2010C" w:rsidP="00A2010C"/>
    <w:sectPr w:rsidSect="00A2010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1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10C" w:rsidRPr="0033705B" w:rsidP="003370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1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05B" w:rsidP="00A201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3705B" w:rsidP="00A201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3705B" w:rsidP="00A2010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10C" w:rsidP="00A201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3705B">
      <w:t>Approved</w:t>
    </w:r>
    <w:r w:rsidR="0033705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3705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3705B">
      <w:rPr>
        <w:noProof/>
      </w:rPr>
      <w:t>5</w:t>
    </w:r>
    <w:r>
      <w:rPr>
        <w:noProof/>
      </w:rPr>
      <w:fldChar w:fldCharType="end"/>
    </w:r>
  </w:p>
  <w:p w:rsidR="00A2010C" w:rsidP="00A201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3705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3705B">
      <w:t>Manufacturing Industry Skills Alliance</w:t>
    </w:r>
    <w:r w:rsidR="0033705B">
      <w:fldChar w:fldCharType="end"/>
    </w:r>
  </w:p>
  <w:p w:rsidR="00A2010C" w:rsidP="00A201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1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0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010C" w:rsidRPr="0033705B" w:rsidP="003370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1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05B" w:rsidRPr="002D2AF8" w:rsidP="00A201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MEM05096 Weld using flux core arc welding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3705B" w:rsidP="00A2010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10C" w:rsidRPr="002D2AF8" w:rsidP="00A201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3705B">
      <w:t>MEM05096 Weld using flux core arc welding process</w:t>
    </w:r>
    <w:r w:rsidR="0033705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3705B">
      <w:rPr>
        <w:noProof/>
      </w:rPr>
      <w:t>2 March 2025</w:t>
    </w:r>
    <w:r>
      <w:fldChar w:fldCharType="end"/>
    </w:r>
  </w:p>
  <w:p w:rsidR="00A2010C" w:rsidP="00A201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32DA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C289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1E82B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01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01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01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01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01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01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01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01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01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01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01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010C"/>
  </w:style>
  <w:style w:type="character" w:customStyle="1" w:styleId="Heading1Char">
    <w:name w:val="Heading 1 Char"/>
    <w:basedOn w:val="DefaultParagraphFont"/>
    <w:link w:val="Heading1"/>
    <w:rsid w:val="00A201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01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01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010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010C"/>
    <w:rPr>
      <w:b/>
      <w:spacing w:val="0"/>
    </w:rPr>
  </w:style>
  <w:style w:type="paragraph" w:styleId="ListBullet2">
    <w:name w:val="List Bullet 2"/>
    <w:basedOn w:val="List2"/>
    <w:rsid w:val="00A2010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2010C"/>
    <w:rPr>
      <w:i/>
    </w:rPr>
  </w:style>
  <w:style w:type="paragraph" w:customStyle="1" w:styleId="SuperHeading">
    <w:name w:val="SuperHeading"/>
    <w:basedOn w:val="Normal"/>
    <w:rsid w:val="00A201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01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01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01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01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01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01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01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01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01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01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01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01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01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01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01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01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01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01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01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01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01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01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01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01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01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01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01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01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01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01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01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01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010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201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01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01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010C"/>
  </w:style>
  <w:style w:type="paragraph" w:styleId="TableofFigures">
    <w:name w:val="table of figures"/>
    <w:basedOn w:val="Normal"/>
    <w:next w:val="Normal"/>
    <w:semiHidden/>
    <w:rsid w:val="00A201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010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2010C"/>
    <w:rPr>
      <w:rFonts w:ascii="Wingdings" w:hAnsi="Wingdings"/>
    </w:rPr>
  </w:style>
  <w:style w:type="paragraph" w:customStyle="1" w:styleId="TableHeading">
    <w:name w:val="Table Heading"/>
    <w:basedOn w:val="HeadingBase"/>
    <w:rsid w:val="00A201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010C"/>
    <w:rPr>
      <w:color w:val="0033CC"/>
      <w:u w:val="none"/>
    </w:rPr>
  </w:style>
  <w:style w:type="paragraph" w:customStyle="1" w:styleId="BodyTextRight">
    <w:name w:val="Body Text Right"/>
    <w:basedOn w:val="BodyText"/>
    <w:rsid w:val="00A201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01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010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01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01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01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010C"/>
    <w:rPr>
      <w:sz w:val="32"/>
    </w:rPr>
  </w:style>
  <w:style w:type="paragraph" w:customStyle="1" w:styleId="HeadingProcedure">
    <w:name w:val="Heading Procedure"/>
    <w:basedOn w:val="HeadingBase"/>
    <w:next w:val="Normal"/>
    <w:rsid w:val="00A201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010C"/>
    <w:pPr>
      <w:spacing w:before="60" w:after="60"/>
    </w:pPr>
  </w:style>
  <w:style w:type="paragraph" w:styleId="ListContinue">
    <w:name w:val="List Continue"/>
    <w:basedOn w:val="List"/>
    <w:rsid w:val="00A2010C"/>
    <w:pPr>
      <w:ind w:firstLine="0"/>
    </w:pPr>
  </w:style>
  <w:style w:type="paragraph" w:customStyle="1" w:styleId="ListNote">
    <w:name w:val="List Note"/>
    <w:basedOn w:val="List"/>
    <w:rsid w:val="00A201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01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01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010C"/>
    <w:rPr>
      <w:rFonts w:ascii="Courier New" w:hAnsi="Courier New"/>
    </w:rPr>
  </w:style>
  <w:style w:type="paragraph" w:customStyle="1" w:styleId="NoteBullet">
    <w:name w:val="Note Bullet"/>
    <w:basedOn w:val="Note"/>
    <w:rsid w:val="00A201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01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01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01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010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201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01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010C"/>
    <w:rPr>
      <w:b/>
      <w:smallCaps/>
    </w:rPr>
  </w:style>
  <w:style w:type="paragraph" w:customStyle="1" w:styleId="TableListNumber">
    <w:name w:val="Table List Number"/>
    <w:basedOn w:val="ListNumber"/>
    <w:rsid w:val="00A201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01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010C"/>
    <w:pPr>
      <w:numPr>
        <w:numId w:val="9"/>
      </w:numPr>
    </w:pPr>
  </w:style>
  <w:style w:type="paragraph" w:customStyle="1" w:styleId="ListAlpha2">
    <w:name w:val="List Alpha 2"/>
    <w:basedOn w:val="List2"/>
    <w:rsid w:val="00A2010C"/>
    <w:pPr>
      <w:numPr>
        <w:numId w:val="8"/>
      </w:numPr>
    </w:pPr>
  </w:style>
  <w:style w:type="paragraph" w:styleId="List2">
    <w:name w:val="List 2"/>
    <w:basedOn w:val="BodyText"/>
    <w:rsid w:val="00A201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01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01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01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010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010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2010C"/>
    <w:pPr>
      <w:numPr>
        <w:numId w:val="4"/>
      </w:numPr>
    </w:pPr>
  </w:style>
  <w:style w:type="paragraph" w:styleId="ListContinue2">
    <w:name w:val="List Continue 2"/>
    <w:basedOn w:val="List2"/>
    <w:rsid w:val="00A2010C"/>
    <w:pPr>
      <w:ind w:firstLine="0"/>
    </w:pPr>
  </w:style>
  <w:style w:type="paragraph" w:styleId="ListContinue3">
    <w:name w:val="List Continue 3"/>
    <w:basedOn w:val="List3"/>
    <w:rsid w:val="00A2010C"/>
    <w:pPr>
      <w:ind w:left="1021" w:firstLine="0"/>
    </w:pPr>
  </w:style>
  <w:style w:type="paragraph" w:styleId="ListContinue4">
    <w:name w:val="List Continue 4"/>
    <w:basedOn w:val="List4"/>
    <w:rsid w:val="00A2010C"/>
    <w:pPr>
      <w:ind w:firstLine="0"/>
    </w:pPr>
  </w:style>
  <w:style w:type="paragraph" w:styleId="ListContinue5">
    <w:name w:val="List Continue 5"/>
    <w:basedOn w:val="List5"/>
    <w:rsid w:val="00A2010C"/>
    <w:pPr>
      <w:ind w:firstLine="0"/>
    </w:pPr>
  </w:style>
  <w:style w:type="paragraph" w:styleId="ListNumber3">
    <w:name w:val="List Number 3"/>
    <w:basedOn w:val="List3"/>
    <w:rsid w:val="00A2010C"/>
    <w:pPr>
      <w:numPr>
        <w:numId w:val="5"/>
      </w:numPr>
    </w:pPr>
  </w:style>
  <w:style w:type="paragraph" w:styleId="ListNumber4">
    <w:name w:val="List Number 4"/>
    <w:basedOn w:val="List4"/>
    <w:rsid w:val="00A2010C"/>
    <w:pPr>
      <w:numPr>
        <w:numId w:val="6"/>
      </w:numPr>
    </w:pPr>
  </w:style>
  <w:style w:type="paragraph" w:styleId="ListNumber5">
    <w:name w:val="List Number 5"/>
    <w:basedOn w:val="List5"/>
    <w:rsid w:val="00A2010C"/>
    <w:pPr>
      <w:numPr>
        <w:numId w:val="7"/>
      </w:numPr>
    </w:pPr>
  </w:style>
  <w:style w:type="paragraph" w:styleId="BlockText">
    <w:name w:val="Block Text"/>
    <w:basedOn w:val="Normal"/>
    <w:rsid w:val="00A201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01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010C"/>
    <w:rPr>
      <w:sz w:val="16"/>
      <w:vertAlign w:val="superscript"/>
    </w:rPr>
  </w:style>
  <w:style w:type="character" w:customStyle="1" w:styleId="Symbols">
    <w:name w:val="Symbols"/>
    <w:basedOn w:val="DefaultParagraphFont"/>
    <w:rsid w:val="00A2010C"/>
    <w:rPr>
      <w:rFonts w:ascii="Symbol" w:hAnsi="Symbol"/>
    </w:rPr>
  </w:style>
  <w:style w:type="character" w:customStyle="1" w:styleId="MenuOptions">
    <w:name w:val="Menu Options"/>
    <w:basedOn w:val="DefaultParagraphFont"/>
    <w:rsid w:val="00A201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010C"/>
    <w:rPr>
      <w:b/>
    </w:rPr>
  </w:style>
  <w:style w:type="character" w:customStyle="1" w:styleId="Underlined">
    <w:name w:val="Underlined"/>
    <w:basedOn w:val="DefaultParagraphFont"/>
    <w:rsid w:val="00A2010C"/>
    <w:rPr>
      <w:u w:val="single"/>
    </w:rPr>
  </w:style>
  <w:style w:type="paragraph" w:customStyle="1" w:styleId="TableBodyTextRight">
    <w:name w:val="Table Body Text Right"/>
    <w:basedOn w:val="TableBodyText"/>
    <w:rsid w:val="00A201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010C"/>
    <w:rPr>
      <w:sz w:val="18"/>
    </w:rPr>
  </w:style>
  <w:style w:type="paragraph" w:customStyle="1" w:styleId="BodySmallRight">
    <w:name w:val="Body Small Right"/>
    <w:basedOn w:val="BodyTextRight"/>
    <w:rsid w:val="00A2010C"/>
    <w:rPr>
      <w:sz w:val="18"/>
      <w:szCs w:val="18"/>
    </w:rPr>
  </w:style>
  <w:style w:type="paragraph" w:customStyle="1" w:styleId="MarginEdition">
    <w:name w:val="Margin Edition"/>
    <w:basedOn w:val="MarginNote"/>
    <w:rsid w:val="00A201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010C"/>
    <w:rPr>
      <w:sz w:val="2"/>
      <w:szCs w:val="2"/>
    </w:rPr>
  </w:style>
  <w:style w:type="character" w:customStyle="1" w:styleId="Small">
    <w:name w:val="Small"/>
    <w:basedOn w:val="DefaultParagraphFont"/>
    <w:rsid w:val="00A2010C"/>
    <w:rPr>
      <w:sz w:val="16"/>
    </w:rPr>
  </w:style>
  <w:style w:type="paragraph" w:customStyle="1" w:styleId="WideTable">
    <w:name w:val="Wide Table"/>
    <w:basedOn w:val="Normal"/>
    <w:rsid w:val="00A201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010C"/>
  </w:style>
  <w:style w:type="paragraph" w:styleId="Quote">
    <w:name w:val="Quote"/>
    <w:basedOn w:val="Heading1"/>
    <w:link w:val="QuoteChar"/>
    <w:qFormat/>
    <w:rsid w:val="00A201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01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010C"/>
    <w:pPr>
      <w:pageBreakBefore/>
    </w:pPr>
  </w:style>
  <w:style w:type="paragraph" w:customStyle="1" w:styleId="Border">
    <w:name w:val="Border"/>
    <w:basedOn w:val="Normal"/>
    <w:qFormat/>
    <w:rsid w:val="00A201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01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01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01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01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01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01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01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01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010C"/>
    <w:rPr>
      <w:u w:val="single"/>
    </w:rPr>
  </w:style>
  <w:style w:type="character" w:customStyle="1" w:styleId="BoldandItalics">
    <w:name w:val="Bold and Italics"/>
    <w:qFormat/>
    <w:rsid w:val="00A2010C"/>
    <w:rPr>
      <w:b/>
      <w:i/>
      <w:u w:val="none"/>
    </w:rPr>
  </w:style>
  <w:style w:type="paragraph" w:styleId="BalloonText">
    <w:name w:val="Balloon Text"/>
    <w:basedOn w:val="Normal"/>
    <w:link w:val="BalloonTextChar"/>
    <w:rsid w:val="00A201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01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01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01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01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01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010C"/>
    <w:pPr>
      <w:spacing w:before="0" w:after="0"/>
    </w:pPr>
  </w:style>
  <w:style w:type="paragraph" w:customStyle="1" w:styleId="BodyTextBold">
    <w:name w:val="Body Text Bold"/>
    <w:basedOn w:val="BodyText"/>
    <w:qFormat/>
    <w:rsid w:val="00A2010C"/>
    <w:rPr>
      <w:b/>
    </w:rPr>
  </w:style>
  <w:style w:type="character" w:styleId="Hyperlink">
    <w:name w:val="Hyperlink"/>
    <w:basedOn w:val="DefaultParagraphFont"/>
    <w:uiPriority w:val="99"/>
    <w:unhideWhenUsed/>
    <w:rsid w:val="003370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1048</Words>
  <Characters>6629</Characters>
  <Application>Microsoft Office Word</Application>
  <DocSecurity>0</DocSecurity>
  <Lines>200</Lines>
  <Paragraphs>137</Paragraphs>
  <ScaleCrop>false</ScaleCrop>
  <Company>Author-it Software Corporation Ltd.</Company>
  <LinksUpToDate>false</LinksUpToDate>
  <CharactersWithSpaces>7540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MEM05096 Weld using flux core arc welding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2025-03-02T01:58:00Z</dcterms:created>
  <dcterms:modified xsi:type="dcterms:W3CDTF">2025-03-02T01:58:00Z</dcterms:modified>
</cp:coreProperties>
</file>