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61F9" w:rsidP="005E61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MEM05089 Assemble fabricated components</w:t>
      </w:r>
      <w:r>
        <w:fldChar w:fldCharType="end"/>
      </w:r>
    </w:p>
    <w:p w:rsidR="005E61F9" w:rsidP="005E61F9">
      <w:pPr>
        <w:pStyle w:val="Version"/>
        <w:sectPr w:rsidSect="002E21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21C5" w:rsidP="002E21C5">
      <w:pPr>
        <w:pStyle w:val="SuperHeading"/>
      </w:pPr>
      <w:r w:rsidRPr="002E21C5">
        <w:t>MEM05089 Assemble fabricated components</w:t>
      </w:r>
    </w:p>
    <w:p w:rsidR="00000000" w:rsidRPr="002E21C5" w:rsidP="002E21C5">
      <w:pPr>
        <w:pStyle w:val="Heading1"/>
      </w:pPr>
      <w:bookmarkStart w:id="1" w:name="O_1270826"/>
      <w:bookmarkEnd w:id="1"/>
      <w:r w:rsidRPr="002E21C5">
        <w:t>Modification History</w:t>
      </w:r>
    </w:p>
    <w:p w:rsidR="005E61F9" w:rsidP="005E61F9">
      <w:pPr>
        <w:pStyle w:val="BodyText"/>
      </w:pPr>
      <w:r w:rsidRPr="002E21C5">
        <w:t>Release 1. Supersedes and is equivalent to MEM05011 Assemble fabricated components.</w:t>
      </w:r>
    </w:p>
    <w:p w:rsidR="00000000" w:rsidRPr="002E21C5" w:rsidP="002E21C5">
      <w:pPr>
        <w:pStyle w:val="Heading1"/>
      </w:pPr>
      <w:bookmarkStart w:id="2" w:name="O_1270827"/>
      <w:bookmarkEnd w:id="2"/>
      <w:r w:rsidRPr="002E21C5">
        <w:t>Application</w:t>
      </w:r>
    </w:p>
    <w:p w:rsidR="00000000" w:rsidRPr="002E21C5" w:rsidP="005E61F9">
      <w:pPr>
        <w:pStyle w:val="BodyText"/>
      </w:pPr>
      <w:r w:rsidRPr="002E21C5">
        <w:t>This unit of competency has been developed for Engineering Tradesperson – Fabrication apprenticeship training and recog</w:t>
      </w:r>
      <w:r w:rsidRPr="002E21C5">
        <w:t xml:space="preserve">nition of trade-level skills in the assembly of general fabricated components in plate, pipe and section or sheet in typical applications either on-site or in a fabrication workplace. </w:t>
      </w:r>
    </w:p>
    <w:p w:rsidR="00000000" w:rsidRPr="002E21C5" w:rsidP="005E61F9">
      <w:pPr>
        <w:pStyle w:val="BodyText"/>
      </w:pPr>
      <w:r w:rsidRPr="002E21C5">
        <w:t>Skills covered by this unit are generally applied in occupational and w</w:t>
      </w:r>
      <w:r w:rsidRPr="002E21C5">
        <w:t xml:space="preserve">ork situations associated with steel fabrication, boilermaking or sheet metal work. </w:t>
      </w:r>
    </w:p>
    <w:p w:rsidR="00000000" w:rsidRPr="002E21C5" w:rsidP="005E61F9">
      <w:pPr>
        <w:pStyle w:val="BodyText"/>
      </w:pPr>
      <w:r w:rsidRPr="002E21C5">
        <w:t xml:space="preserve">Work may be undertaken individually or as part of a team. </w:t>
      </w:r>
    </w:p>
    <w:p w:rsidR="00000000" w:rsidRPr="002E21C5" w:rsidP="005E61F9">
      <w:pPr>
        <w:pStyle w:val="BodyText"/>
      </w:pPr>
      <w:r w:rsidRPr="002E21C5">
        <w:t>Where assembly involves using pre-constructed jigs unit MEM03001 Perform manual production assembly and unit MEM</w:t>
      </w:r>
      <w:r w:rsidRPr="002E21C5">
        <w:t>03003 Perform sheet and plate assembly, should also be selected as appropriate.</w:t>
      </w:r>
    </w:p>
    <w:p w:rsidR="00000000" w:rsidRPr="002E21C5" w:rsidP="005E61F9">
      <w:pPr>
        <w:pStyle w:val="BodyText"/>
      </w:pPr>
      <w:r w:rsidRPr="002E21C5">
        <w:t>Where skills for the assembly of fabricated engineering components are required unit MEM18006 Perform precision fitting of engineering components should also be selected.</w:t>
      </w:r>
    </w:p>
    <w:p w:rsidR="00000000" w:rsidRPr="002E21C5" w:rsidP="005E61F9">
      <w:pPr>
        <w:pStyle w:val="BodyText"/>
      </w:pPr>
      <w:r w:rsidRPr="002E21C5">
        <w:t>Where</w:t>
      </w:r>
      <w:r w:rsidRPr="002E21C5">
        <w:t xml:space="preserve"> welds are required to meet legislative or regulatory requirements, then appropriate welding units should also be selected.</w:t>
      </w:r>
    </w:p>
    <w:p w:rsidR="00000000" w:rsidRPr="002E21C5" w:rsidP="005E61F9">
      <w:pPr>
        <w:pStyle w:val="BodyText"/>
      </w:pPr>
      <w:r w:rsidRPr="002E21C5">
        <w:t>No licensing, legislative or certification requirements apply to this unit at the time of publication.</w:t>
      </w:r>
    </w:p>
    <w:p w:rsidR="00000000" w:rsidRPr="002E21C5" w:rsidP="005E61F9">
      <w:pPr>
        <w:pStyle w:val="Heading3"/>
      </w:pPr>
      <w:r w:rsidRPr="002E21C5">
        <w:rPr>
          <w:rStyle w:val="SpecialBold"/>
        </w:rPr>
        <w:t>Band: A</w:t>
      </w:r>
    </w:p>
    <w:p w:rsidR="005E61F9" w:rsidP="005E61F9">
      <w:pPr>
        <w:pStyle w:val="Heading3"/>
      </w:pPr>
      <w:r w:rsidRPr="002E21C5">
        <w:rPr>
          <w:rStyle w:val="SpecialBold"/>
        </w:rPr>
        <w:t>Unit Weight: 8</w:t>
      </w:r>
    </w:p>
    <w:p w:rsidR="00000000" w:rsidRPr="002E21C5" w:rsidP="002E21C5">
      <w:pPr>
        <w:pStyle w:val="Heading1"/>
      </w:pPr>
      <w:bookmarkStart w:id="3" w:name="O_1270828"/>
      <w:bookmarkEnd w:id="3"/>
      <w:r w:rsidRPr="002E21C5">
        <w:t>Pre-requisite Unit</w:t>
      </w:r>
    </w:p>
    <w:p w:rsidR="00000000" w:rsidRPr="002E21C5" w:rsidP="002E21C5">
      <w:pPr>
        <w:pStyle w:val="BodyText"/>
      </w:pPr>
      <w:r w:rsidRPr="002E21C5">
        <w:t xml:space="preserve">MEM05005 </w:t>
      </w:r>
      <w:r w:rsidRPr="002E21C5">
        <w:tab/>
        <w:t>Carry out mechanical cutting</w:t>
      </w:r>
    </w:p>
    <w:p w:rsidR="00000000" w:rsidRPr="002E21C5" w:rsidP="002E21C5">
      <w:pPr>
        <w:pStyle w:val="BodyText"/>
      </w:pPr>
      <w:r w:rsidRPr="002E21C5">
        <w:t xml:space="preserve">MEM05007 </w:t>
      </w:r>
      <w:r w:rsidRPr="002E21C5">
        <w:tab/>
        <w:t>Perform manual heating and thermal cutting</w:t>
      </w:r>
    </w:p>
    <w:p w:rsidR="00000000" w:rsidRPr="002E21C5" w:rsidP="002E21C5">
      <w:pPr>
        <w:pStyle w:val="BodyText"/>
      </w:pPr>
      <w:r w:rsidRPr="002E21C5">
        <w:t>MEM05052</w:t>
      </w:r>
      <w:r w:rsidRPr="002E21C5">
        <w:tab/>
        <w:t>Apply safe welding practices</w:t>
      </w:r>
    </w:p>
    <w:p w:rsidR="00000000" w:rsidRPr="002E21C5" w:rsidP="002E21C5">
      <w:pPr>
        <w:pStyle w:val="BodyText"/>
      </w:pPr>
      <w:r w:rsidRPr="002E21C5">
        <w:t>MEM05085</w:t>
      </w:r>
      <w:r w:rsidRPr="002E21C5">
        <w:tab/>
        <w:t>Select welding processes</w:t>
      </w:r>
    </w:p>
    <w:p w:rsidR="00000000" w:rsidRPr="002E21C5" w:rsidP="002E21C5">
      <w:pPr>
        <w:pStyle w:val="BodyText"/>
      </w:pPr>
      <w:r w:rsidRPr="002E21C5">
        <w:t xml:space="preserve">MEM09002 </w:t>
      </w:r>
      <w:r w:rsidRPr="002E21C5">
        <w:tab/>
        <w:t>Interpret technical drawing</w:t>
      </w:r>
    </w:p>
    <w:p w:rsidR="00000000" w:rsidRPr="002E21C5" w:rsidP="002E21C5">
      <w:pPr>
        <w:pStyle w:val="BodyText"/>
      </w:pPr>
      <w:r w:rsidRPr="002E21C5">
        <w:t>MEM11011</w:t>
      </w:r>
      <w:r w:rsidRPr="002E21C5">
        <w:tab/>
        <w:t>Undertake ma</w:t>
      </w:r>
      <w:r w:rsidRPr="002E21C5">
        <w:t>nual handling</w:t>
      </w:r>
    </w:p>
    <w:p w:rsidR="00000000" w:rsidRPr="002E21C5" w:rsidP="002E21C5">
      <w:pPr>
        <w:pStyle w:val="BodyText"/>
      </w:pPr>
      <w:r w:rsidRPr="002E21C5">
        <w:t>MEM12023</w:t>
      </w:r>
      <w:r w:rsidRPr="002E21C5">
        <w:tab/>
        <w:t>Perform engineering measurements</w:t>
      </w:r>
    </w:p>
    <w:p w:rsidR="00000000" w:rsidRPr="002E21C5" w:rsidP="002E21C5">
      <w:pPr>
        <w:pStyle w:val="BodyText"/>
      </w:pPr>
      <w:r w:rsidRPr="002E21C5">
        <w:t>MEM12024</w:t>
      </w:r>
      <w:r w:rsidRPr="002E21C5">
        <w:tab/>
        <w:t>Perform computations</w:t>
      </w:r>
    </w:p>
    <w:p w:rsidR="00000000" w:rsidRPr="002E21C5" w:rsidP="002E21C5">
      <w:pPr>
        <w:pStyle w:val="BodyText"/>
      </w:pPr>
      <w:r w:rsidRPr="002E21C5">
        <w:t>MEM13015</w:t>
      </w:r>
      <w:r w:rsidRPr="002E21C5">
        <w:tab/>
        <w:t>Work safely and effectively in manufacturing and engineering</w:t>
      </w:r>
    </w:p>
    <w:p w:rsidR="00000000" w:rsidRPr="002E21C5" w:rsidP="002E21C5">
      <w:pPr>
        <w:pStyle w:val="BodyText"/>
      </w:pPr>
      <w:r w:rsidRPr="002E21C5">
        <w:t>MEM14006</w:t>
      </w:r>
      <w:r w:rsidRPr="002E21C5">
        <w:tab/>
        <w:t>Plan work activities</w:t>
      </w:r>
    </w:p>
    <w:p w:rsidR="00000000" w:rsidRPr="002E21C5" w:rsidP="002E21C5">
      <w:pPr>
        <w:pStyle w:val="BodyText"/>
      </w:pPr>
      <w:r w:rsidRPr="002E21C5">
        <w:t>MEM16006</w:t>
      </w:r>
      <w:r w:rsidRPr="002E21C5">
        <w:tab/>
        <w:t>Organise and communicate information</w:t>
      </w:r>
    </w:p>
    <w:p w:rsidR="00000000" w:rsidRPr="002E21C5" w:rsidP="002E21C5">
      <w:pPr>
        <w:pStyle w:val="BodyText"/>
      </w:pPr>
      <w:r w:rsidRPr="002E21C5">
        <w:t xml:space="preserve">MEM18001 </w:t>
      </w:r>
      <w:r w:rsidRPr="002E21C5">
        <w:tab/>
        <w:t>Use hand tools</w:t>
      </w:r>
    </w:p>
    <w:p w:rsidR="00000000" w:rsidRPr="002E21C5" w:rsidP="002E21C5">
      <w:pPr>
        <w:pStyle w:val="BodyText"/>
      </w:pPr>
      <w:r w:rsidRPr="002E21C5">
        <w:t>MEM18002</w:t>
      </w:r>
      <w:r w:rsidRPr="002E21C5">
        <w:tab/>
        <w:t>Use power tools/hand held operations</w:t>
      </w:r>
    </w:p>
    <w:p w:rsidR="00000000" w:rsidRPr="002E21C5" w:rsidP="005E61F9">
      <w:pPr>
        <w:pStyle w:val="Heading3"/>
      </w:pPr>
      <w:r w:rsidRPr="002E21C5">
        <w:rPr>
          <w:rStyle w:val="SpecialBold"/>
        </w:rPr>
        <w:t>Plus, one or more of the following, including their prerequisites:</w:t>
      </w:r>
    </w:p>
    <w:p w:rsidR="00000000" w:rsidRPr="002E21C5" w:rsidP="002E21C5">
      <w:pPr>
        <w:pStyle w:val="BodyText"/>
      </w:pPr>
      <w:r w:rsidRPr="002E21C5">
        <w:t>MEM05090</w:t>
      </w:r>
      <w:r w:rsidRPr="002E21C5">
        <w:tab/>
        <w:t>Weld using manual metal arc welding process</w:t>
      </w:r>
    </w:p>
    <w:p w:rsidR="00000000" w:rsidRPr="002E21C5" w:rsidP="002E21C5">
      <w:pPr>
        <w:pStyle w:val="BodyText"/>
      </w:pPr>
      <w:r w:rsidRPr="002E21C5">
        <w:t>MEM05091</w:t>
      </w:r>
      <w:r w:rsidRPr="002E21C5">
        <w:tab/>
        <w:t>Weld using gas metal arc welding process</w:t>
      </w:r>
    </w:p>
    <w:p w:rsidR="00000000" w:rsidRPr="002E21C5" w:rsidP="002E21C5">
      <w:pPr>
        <w:pStyle w:val="BodyText"/>
      </w:pPr>
      <w:r w:rsidRPr="002E21C5">
        <w:t>MEM05092</w:t>
      </w:r>
      <w:r w:rsidRPr="002E21C5">
        <w:tab/>
        <w:t>Weld using gas tungsten arc we</w:t>
      </w:r>
      <w:r w:rsidRPr="002E21C5">
        <w:t>lding process</w:t>
      </w:r>
    </w:p>
    <w:p w:rsidR="005E61F9" w:rsidP="002E21C5">
      <w:pPr>
        <w:pStyle w:val="BodyText"/>
      </w:pPr>
      <w:r w:rsidRPr="002E21C5">
        <w:t>MEM05097</w:t>
      </w:r>
      <w:r w:rsidRPr="002E21C5">
        <w:tab/>
        <w:t>Weld using oxy fuel gas welding process</w:t>
      </w:r>
    </w:p>
    <w:p w:rsidR="005E61F9" w:rsidP="002E21C5">
      <w:pPr>
        <w:pStyle w:val="BodyText"/>
      </w:pPr>
    </w:p>
    <w:p w:rsidR="00000000" w:rsidRPr="002E21C5" w:rsidP="002E21C5">
      <w:pPr>
        <w:pStyle w:val="Heading1"/>
      </w:pPr>
      <w:bookmarkStart w:id="4" w:name="O_1270829"/>
      <w:bookmarkEnd w:id="4"/>
      <w:r w:rsidRPr="002E21C5">
        <w:t>Competency Field</w:t>
      </w:r>
    </w:p>
    <w:p w:rsidR="005E61F9" w:rsidP="005E61F9">
      <w:pPr>
        <w:pStyle w:val="BodyText"/>
      </w:pPr>
      <w:r w:rsidRPr="002E21C5">
        <w:t>Fabrication</w:t>
      </w:r>
    </w:p>
    <w:p w:rsidR="00000000" w:rsidRPr="002E21C5" w:rsidP="002E21C5">
      <w:pPr>
        <w:pStyle w:val="Heading1"/>
      </w:pPr>
      <w:bookmarkStart w:id="5" w:name="O_1270831"/>
      <w:bookmarkEnd w:id="5"/>
      <w:r w:rsidRPr="002E21C5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5E61F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1C5" w:rsidP="002E21C5">
            <w:pPr>
              <w:pStyle w:val="BodyText"/>
            </w:pPr>
            <w:r w:rsidRPr="002E21C5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1C5">
            <w:pPr>
              <w:pStyle w:val="BodyText"/>
              <w:rPr>
                <w:lang w:val="en-NZ"/>
              </w:rPr>
            </w:pPr>
            <w:r w:rsidRPr="002E21C5">
              <w:rPr>
                <w:rStyle w:val="SpecialBold"/>
              </w:rPr>
              <w:t>Performance Criteria</w:t>
            </w:r>
          </w:p>
        </w:tc>
      </w:tr>
      <w:tr w:rsidTr="005E61F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1C5">
            <w:pPr>
              <w:pStyle w:val="BodyText"/>
              <w:rPr>
                <w:lang w:val="en-NZ"/>
              </w:rPr>
            </w:pPr>
            <w:r w:rsidRPr="002E21C5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1C5">
            <w:pPr>
              <w:pStyle w:val="BodyText"/>
              <w:rPr>
                <w:lang w:val="en-NZ"/>
              </w:rPr>
            </w:pPr>
            <w:r w:rsidRPr="002E21C5">
              <w:t>Performance crite</w:t>
            </w:r>
            <w:r w:rsidRPr="002E21C5">
              <w:t>ria describe the performance needed to demonstrate achievement of the element.</w:t>
            </w:r>
          </w:p>
        </w:tc>
      </w:tr>
      <w:tr w:rsidTr="005E61F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1C5">
            <w:pPr>
              <w:pStyle w:val="BodyText"/>
              <w:rPr>
                <w:lang w:val="en-NZ"/>
              </w:rPr>
            </w:pPr>
            <w:r w:rsidRPr="002E21C5">
              <w:t>1. Determine job requirements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1C5" w:rsidP="002E21C5">
            <w:pPr>
              <w:pStyle w:val="BodyText"/>
            </w:pPr>
            <w:r w:rsidRPr="002E21C5">
              <w:t>1.1 Follow standard operating procedures (SOPs)</w:t>
            </w:r>
          </w:p>
          <w:p w:rsidR="00000000" w:rsidRPr="002E21C5" w:rsidP="002E21C5">
            <w:pPr>
              <w:pStyle w:val="BodyText"/>
            </w:pPr>
            <w:r w:rsidRPr="002E21C5">
              <w:t>1.2 Comply with work health and safety (WHS) requirements at all times</w:t>
            </w:r>
          </w:p>
          <w:p w:rsidR="00000000" w:rsidRPr="002E21C5" w:rsidP="002E21C5">
            <w:pPr>
              <w:pStyle w:val="BodyText"/>
            </w:pPr>
            <w:r w:rsidRPr="002E21C5">
              <w:t>1.3 Use appropriate personal protective equipment (PPE) in accordance with SOPs</w:t>
            </w:r>
          </w:p>
          <w:p w:rsidR="00000000" w:rsidP="002E21C5">
            <w:pPr>
              <w:pStyle w:val="BodyText"/>
              <w:rPr>
                <w:lang w:val="en-NZ"/>
              </w:rPr>
            </w:pPr>
            <w:r w:rsidRPr="002E21C5">
              <w:t xml:space="preserve">1.4 Identify job requirements from specifications, drawings, job sheets or work instructions </w:t>
            </w:r>
          </w:p>
        </w:tc>
      </w:tr>
      <w:tr w:rsidTr="005E61F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1C5">
            <w:pPr>
              <w:pStyle w:val="BodyText"/>
              <w:rPr>
                <w:lang w:val="en-NZ"/>
              </w:rPr>
            </w:pPr>
            <w:r w:rsidRPr="002E21C5">
              <w:t>2. Identify assembly and distortion control methods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1C5" w:rsidP="002E21C5">
            <w:pPr>
              <w:pStyle w:val="BodyText"/>
            </w:pPr>
            <w:r w:rsidRPr="002E21C5">
              <w:t>2.1 Identify appropriate asse</w:t>
            </w:r>
            <w:r w:rsidRPr="002E21C5">
              <w:t>mbly and distortion control methods</w:t>
            </w:r>
          </w:p>
          <w:p w:rsidR="00000000" w:rsidP="002E21C5">
            <w:pPr>
              <w:pStyle w:val="BodyText"/>
              <w:rPr>
                <w:lang w:val="en-NZ"/>
              </w:rPr>
            </w:pPr>
            <w:r w:rsidRPr="002E21C5">
              <w:t>2.2 Construct jigs from engineering drawings or according to workshop practice, where required</w:t>
            </w:r>
          </w:p>
        </w:tc>
      </w:tr>
      <w:tr w:rsidTr="005E61F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1C5">
            <w:pPr>
              <w:pStyle w:val="BodyText"/>
              <w:rPr>
                <w:lang w:val="en-NZ"/>
              </w:rPr>
            </w:pPr>
            <w:r w:rsidRPr="002E21C5">
              <w:t>3. Ensure all components, tools and fixtures for fabrication assembly are available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1C5" w:rsidP="002E21C5">
            <w:pPr>
              <w:pStyle w:val="BodyText"/>
            </w:pPr>
            <w:r w:rsidRPr="002E21C5">
              <w:t>3.1 Select most appropriate equipment fo</w:t>
            </w:r>
            <w:r w:rsidRPr="002E21C5">
              <w:t>r assembly tasks</w:t>
            </w:r>
          </w:p>
          <w:p w:rsidR="00000000" w:rsidP="002E21C5">
            <w:pPr>
              <w:pStyle w:val="BodyText"/>
              <w:rPr>
                <w:lang w:val="en-NZ"/>
              </w:rPr>
            </w:pPr>
            <w:r w:rsidRPr="002E21C5">
              <w:t>3.2 Check and assemble all components against drawings and material list</w:t>
            </w:r>
          </w:p>
        </w:tc>
      </w:tr>
      <w:tr w:rsidTr="005E61F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1C5">
            <w:pPr>
              <w:pStyle w:val="BodyText"/>
              <w:rPr>
                <w:lang w:val="en-NZ"/>
              </w:rPr>
            </w:pPr>
            <w:r w:rsidRPr="002E21C5">
              <w:t xml:space="preserve">4. Assemble fabricated </w:t>
            </w:r>
            <w:r w:rsidRPr="002E21C5">
              <w:t>components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1C5" w:rsidP="002E21C5">
            <w:pPr>
              <w:pStyle w:val="BodyText"/>
            </w:pPr>
            <w:r w:rsidRPr="002E21C5">
              <w:t xml:space="preserve">4.1 Position material and/or fabricated components and adjust structural </w:t>
            </w:r>
            <w:r w:rsidRPr="002E21C5">
              <w:t xml:space="preserve">alignment and levelling </w:t>
            </w:r>
          </w:p>
          <w:p w:rsidR="00000000" w:rsidRPr="002E21C5" w:rsidP="002E21C5">
            <w:pPr>
              <w:pStyle w:val="BodyText"/>
            </w:pPr>
            <w:r w:rsidRPr="002E21C5">
              <w:t>4.2 Determine datum line where necessary</w:t>
            </w:r>
          </w:p>
          <w:p w:rsidR="00000000" w:rsidRPr="002E21C5" w:rsidP="002E21C5">
            <w:pPr>
              <w:pStyle w:val="BodyText"/>
            </w:pPr>
            <w:r w:rsidRPr="002E21C5">
              <w:t xml:space="preserve">4.3 Apply appropriate distortion prevention/control techniques </w:t>
            </w:r>
          </w:p>
          <w:p w:rsidR="00000000" w:rsidRPr="002E21C5" w:rsidP="002E21C5">
            <w:pPr>
              <w:pStyle w:val="BodyText"/>
            </w:pPr>
            <w:r w:rsidRPr="002E21C5">
              <w:t>4.4 Check assembled components for position including squareness, level and alignment to specification</w:t>
            </w:r>
          </w:p>
          <w:p w:rsidR="00000000" w:rsidRPr="002E21C5" w:rsidP="002E21C5">
            <w:pPr>
              <w:pStyle w:val="BodyText"/>
            </w:pPr>
            <w:r w:rsidRPr="002E21C5">
              <w:t>4.5 Apply fixing/joining techniques according to</w:t>
            </w:r>
            <w:r w:rsidRPr="002E21C5">
              <w:t xml:space="preserve"> SOPs</w:t>
            </w:r>
          </w:p>
          <w:p w:rsidR="00000000" w:rsidRPr="002E21C5" w:rsidP="002E21C5">
            <w:pPr>
              <w:pStyle w:val="BodyText"/>
            </w:pPr>
            <w:r w:rsidRPr="002E21C5">
              <w:t>4.6 Check final assembly for compliance with specifications</w:t>
            </w:r>
          </w:p>
        </w:tc>
      </w:tr>
    </w:tbl>
    <w:p w:rsidR="005E61F9" w:rsidP="002E21C5">
      <w:pPr>
        <w:pStyle w:val="BodyText"/>
      </w:pPr>
    </w:p>
    <w:p w:rsidR="005E61F9" w:rsidP="002E21C5">
      <w:pPr>
        <w:pStyle w:val="BodyText"/>
      </w:pPr>
    </w:p>
    <w:p w:rsidR="00000000" w:rsidRPr="002E21C5" w:rsidP="002E21C5">
      <w:pPr>
        <w:pStyle w:val="Heading1"/>
      </w:pPr>
      <w:bookmarkStart w:id="6" w:name="O_1270832"/>
      <w:bookmarkEnd w:id="6"/>
      <w:r w:rsidRPr="002E21C5">
        <w:t>Foundation Skills</w:t>
      </w:r>
    </w:p>
    <w:p w:rsidR="00000000" w:rsidRPr="002E21C5" w:rsidP="005E61F9">
      <w:pPr>
        <w:pStyle w:val="BodyText"/>
      </w:pPr>
      <w:r w:rsidRPr="002E21C5">
        <w:t>This section describes those required skills (reading, writing, oral communication and numeracy) that are essential to workplace performance in this u</w:t>
      </w:r>
      <w:r w:rsidRPr="002E21C5">
        <w:t xml:space="preserve">nit of competency.  </w:t>
      </w:r>
    </w:p>
    <w:p w:rsidR="005E61F9" w:rsidP="005E61F9">
      <w:pPr>
        <w:pStyle w:val="BodyText"/>
      </w:pPr>
      <w:r w:rsidRPr="002E21C5">
        <w:t>Foundation skills essential to performance are explicit in the performance criteria of this unit of competency.</w:t>
      </w:r>
    </w:p>
    <w:p w:rsidR="00000000" w:rsidRPr="002E21C5" w:rsidP="002E21C5">
      <w:pPr>
        <w:pStyle w:val="Heading1"/>
      </w:pPr>
      <w:bookmarkStart w:id="7" w:name="O_1270833"/>
      <w:bookmarkEnd w:id="7"/>
      <w:r w:rsidRPr="002E21C5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33"/>
        <w:gridCol w:w="6447"/>
      </w:tblGrid>
      <w:tr w:rsidTr="002E21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1C5">
            <w:pPr>
              <w:pStyle w:val="BodyText"/>
              <w:rPr>
                <w:lang w:val="en-NZ"/>
              </w:rPr>
            </w:pPr>
            <w:r w:rsidRPr="002E21C5">
              <w:t>This field allows for different work environments and conditions that may affect pe</w:t>
            </w:r>
            <w:r w:rsidRPr="002E21C5">
              <w:t>rformance. Essential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2E21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1C5">
            <w:pPr>
              <w:pStyle w:val="BodyText"/>
              <w:rPr>
                <w:lang w:val="en-NZ"/>
              </w:rPr>
            </w:pPr>
            <w:r w:rsidRPr="002E21C5">
              <w:t>Distortion prevention/control techniques includes one or more of the following: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1C5" w:rsidP="002E21C5">
            <w:pPr>
              <w:pStyle w:val="ListBullet"/>
            </w:pPr>
            <w:r w:rsidRPr="002E21C5">
              <w:t>jigs</w:t>
            </w:r>
          </w:p>
          <w:p w:rsidR="00000000" w:rsidRPr="002E21C5" w:rsidP="002E21C5">
            <w:pPr>
              <w:pStyle w:val="ListBullet"/>
            </w:pPr>
            <w:r w:rsidRPr="002E21C5">
              <w:t>fixtures</w:t>
            </w:r>
          </w:p>
          <w:p w:rsidR="00000000" w:rsidRPr="002E21C5" w:rsidP="002E21C5">
            <w:pPr>
              <w:pStyle w:val="ListBullet"/>
            </w:pPr>
            <w:r w:rsidRPr="002E21C5">
              <w:t>heat</w:t>
            </w:r>
          </w:p>
          <w:p w:rsidR="00000000" w:rsidP="002E21C5">
            <w:pPr>
              <w:pStyle w:val="ListBullet"/>
              <w:rPr>
                <w:lang w:val="en-NZ"/>
              </w:rPr>
            </w:pPr>
            <w:r w:rsidRPr="002E21C5">
              <w:t>clamps.</w:t>
            </w:r>
          </w:p>
        </w:tc>
      </w:tr>
      <w:tr w:rsidTr="002E21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1C5">
            <w:pPr>
              <w:pStyle w:val="BodyText"/>
              <w:rPr>
                <w:lang w:val="en-NZ"/>
              </w:rPr>
            </w:pPr>
            <w:r w:rsidRPr="002E21C5">
              <w:t>Typical applications include one or more of the following: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1C5" w:rsidP="002E21C5">
            <w:pPr>
              <w:pStyle w:val="ListBullet"/>
            </w:pPr>
            <w:r w:rsidRPr="002E21C5">
              <w:t>transitions</w:t>
            </w:r>
          </w:p>
          <w:p w:rsidR="00000000" w:rsidRPr="002E21C5" w:rsidP="002E21C5">
            <w:pPr>
              <w:pStyle w:val="ListBullet"/>
            </w:pPr>
            <w:r w:rsidRPr="002E21C5">
              <w:t>pipe works</w:t>
            </w:r>
          </w:p>
          <w:p w:rsidR="00000000" w:rsidRPr="002E21C5" w:rsidP="002E21C5">
            <w:pPr>
              <w:pStyle w:val="ListBullet"/>
            </w:pPr>
            <w:r w:rsidRPr="002E21C5">
              <w:t>structural fabrication</w:t>
            </w:r>
          </w:p>
          <w:p w:rsidR="00000000" w:rsidRPr="002E21C5" w:rsidP="002E21C5">
            <w:pPr>
              <w:pStyle w:val="ListBullet"/>
            </w:pPr>
            <w:r w:rsidRPr="002E21C5">
              <w:t>ductwork</w:t>
            </w:r>
          </w:p>
          <w:p w:rsidR="00000000" w:rsidRPr="002E21C5" w:rsidP="002E21C5">
            <w:pPr>
              <w:pStyle w:val="ListBullet"/>
            </w:pPr>
            <w:r w:rsidRPr="002E21C5">
              <w:t>general jobbing work</w:t>
            </w:r>
          </w:p>
          <w:p w:rsidR="00000000" w:rsidP="002E21C5">
            <w:pPr>
              <w:pStyle w:val="ListBullet"/>
              <w:rPr>
                <w:lang w:val="en-NZ"/>
              </w:rPr>
            </w:pPr>
            <w:r w:rsidRPr="002E21C5">
              <w:t>fired and unfired pressure vessels.</w:t>
            </w:r>
          </w:p>
        </w:tc>
      </w:tr>
      <w:tr w:rsidTr="002E21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1C5">
            <w:pPr>
              <w:pStyle w:val="BodyText"/>
              <w:rPr>
                <w:lang w:val="en-NZ"/>
              </w:rPr>
            </w:pPr>
            <w:r w:rsidRPr="002E21C5">
              <w:t>Components include one or more of the following: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1C5" w:rsidP="002E21C5">
            <w:pPr>
              <w:pStyle w:val="ListBullet"/>
            </w:pPr>
            <w:r w:rsidRPr="002E21C5">
              <w:t>general fabricated components in either:</w:t>
            </w:r>
          </w:p>
          <w:p w:rsidR="00000000" w:rsidRPr="002E21C5" w:rsidP="002E21C5">
            <w:pPr>
              <w:pStyle w:val="ListBullet2"/>
            </w:pPr>
            <w:r w:rsidRPr="002E21C5">
              <w:t>plate</w:t>
            </w:r>
          </w:p>
          <w:p w:rsidR="00000000" w:rsidRPr="002E21C5" w:rsidP="002E21C5">
            <w:pPr>
              <w:pStyle w:val="ListBullet2"/>
            </w:pPr>
            <w:r w:rsidRPr="002E21C5">
              <w:t>pipe and section</w:t>
            </w:r>
          </w:p>
          <w:p w:rsidR="00000000" w:rsidP="002E21C5">
            <w:pPr>
              <w:pStyle w:val="ListBullet2"/>
              <w:rPr>
                <w:lang w:val="en-NZ"/>
              </w:rPr>
            </w:pPr>
            <w:r w:rsidRPr="002E21C5">
              <w:t>sheet.</w:t>
            </w:r>
          </w:p>
        </w:tc>
      </w:tr>
      <w:tr w:rsidTr="002E21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5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1C5">
            <w:pPr>
              <w:pStyle w:val="BodyText"/>
              <w:rPr>
                <w:lang w:val="en-NZ"/>
              </w:rPr>
            </w:pPr>
            <w:r w:rsidRPr="002E21C5">
              <w:t>Structural alignment and levelling include one or more of the following: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1C5" w:rsidP="002E21C5">
            <w:pPr>
              <w:pStyle w:val="ListBullet"/>
            </w:pPr>
            <w:r w:rsidRPr="002E21C5">
              <w:t>using planes</w:t>
            </w:r>
            <w:r w:rsidRPr="002E21C5">
              <w:t xml:space="preserve"> and line straight edges</w:t>
            </w:r>
          </w:p>
          <w:p w:rsidR="00000000" w:rsidRPr="002E21C5" w:rsidP="002E21C5">
            <w:pPr>
              <w:pStyle w:val="ListBullet"/>
            </w:pPr>
            <w:r w:rsidRPr="002E21C5">
              <w:t>spirit levels</w:t>
            </w:r>
          </w:p>
          <w:p w:rsidR="00000000" w:rsidRPr="002E21C5" w:rsidP="002E21C5">
            <w:pPr>
              <w:pStyle w:val="ListBullet"/>
            </w:pPr>
            <w:r w:rsidRPr="002E21C5">
              <w:t>line levels</w:t>
            </w:r>
          </w:p>
          <w:p w:rsidR="00000000" w:rsidP="002E21C5">
            <w:pPr>
              <w:pStyle w:val="ListBullet"/>
              <w:rPr>
                <w:lang w:val="en-NZ"/>
              </w:rPr>
            </w:pPr>
            <w:r w:rsidRPr="002E21C5">
              <w:t>squares.</w:t>
            </w:r>
          </w:p>
        </w:tc>
      </w:tr>
      <w:tr w:rsidTr="002E21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5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1C5">
            <w:pPr>
              <w:pStyle w:val="BodyText"/>
              <w:rPr>
                <w:lang w:val="en-NZ"/>
              </w:rPr>
            </w:pPr>
            <w:r w:rsidRPr="002E21C5">
              <w:t>Fixing/joining techniques include one or more of the following: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1C5" w:rsidP="002E21C5">
            <w:pPr>
              <w:pStyle w:val="ListBullet"/>
            </w:pPr>
            <w:r w:rsidRPr="002E21C5">
              <w:t>welding</w:t>
            </w:r>
          </w:p>
          <w:p w:rsidR="00000000" w:rsidRPr="002E21C5" w:rsidP="002E21C5">
            <w:pPr>
              <w:pStyle w:val="ListBullet"/>
            </w:pPr>
            <w:r w:rsidRPr="002E21C5">
              <w:t>adhesives</w:t>
            </w:r>
          </w:p>
          <w:p w:rsidR="00000000" w:rsidRPr="002E21C5" w:rsidP="002E21C5">
            <w:pPr>
              <w:pStyle w:val="ListBullet"/>
            </w:pPr>
            <w:r w:rsidRPr="002E21C5">
              <w:t>fasteners</w:t>
            </w:r>
          </w:p>
          <w:p w:rsidR="00000000" w:rsidRPr="002E21C5" w:rsidP="002E21C5">
            <w:pPr>
              <w:pStyle w:val="ListBullet"/>
            </w:pPr>
            <w:r w:rsidRPr="002E21C5">
              <w:t>rivets.</w:t>
            </w:r>
          </w:p>
        </w:tc>
      </w:tr>
    </w:tbl>
    <w:p w:rsidR="005E61F9" w:rsidP="002E21C5">
      <w:pPr>
        <w:pStyle w:val="BodyText"/>
      </w:pPr>
    </w:p>
    <w:p w:rsidR="005E61F9" w:rsidP="002E21C5">
      <w:pPr>
        <w:pStyle w:val="BodyText"/>
      </w:pPr>
    </w:p>
    <w:p w:rsidR="00000000" w:rsidRPr="002E21C5" w:rsidP="002E21C5">
      <w:pPr>
        <w:pStyle w:val="Heading1"/>
      </w:pPr>
      <w:bookmarkStart w:id="8" w:name="O_1270834"/>
      <w:bookmarkEnd w:id="8"/>
      <w:r w:rsidRPr="002E21C5">
        <w:t>Unit Mapping Information</w:t>
      </w:r>
    </w:p>
    <w:p w:rsidR="005E61F9" w:rsidP="005E61F9">
      <w:pPr>
        <w:pStyle w:val="BodyText"/>
      </w:pPr>
      <w:r w:rsidRPr="002E21C5">
        <w:t xml:space="preserve">Release </w:t>
      </w:r>
      <w:r w:rsidRPr="002E21C5">
        <w:t>1. Supersedes and is equivalent to MEM05011 Assemble fabricated components.</w:t>
      </w:r>
    </w:p>
    <w:p w:rsidR="00000000" w:rsidRPr="002E21C5" w:rsidP="002E21C5">
      <w:pPr>
        <w:pStyle w:val="Heading1"/>
      </w:pPr>
      <w:bookmarkStart w:id="9" w:name="O_1270841"/>
      <w:bookmarkEnd w:id="9"/>
      <w:r w:rsidRPr="002E21C5">
        <w:t>Links</w:t>
      </w:r>
    </w:p>
    <w:p w:rsidR="00000000" w:rsidRPr="002E21C5" w:rsidP="005E61F9">
      <w:pPr>
        <w:pStyle w:val="BodyText"/>
      </w:pPr>
      <w:r w:rsidRPr="002E21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253B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2E21C5" w:rsidP="005E61F9">
      <w:pPr>
        <w:pStyle w:val="BodyText"/>
        <w:sectPr w:rsidSect="002E21C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E21C5" w:rsidP="002E21C5">
      <w:pPr>
        <w:pStyle w:val="SuperHeading"/>
      </w:pPr>
      <w:r w:rsidRPr="002E21C5">
        <w:t>Assessment Requirements for MEM05089 Assemble fabricated components</w:t>
      </w:r>
    </w:p>
    <w:p w:rsidR="00000000" w:rsidRPr="002E21C5" w:rsidP="002E21C5">
      <w:pPr>
        <w:pStyle w:val="Heading1"/>
      </w:pPr>
      <w:bookmarkStart w:id="10" w:name="O_1270836"/>
      <w:bookmarkEnd w:id="10"/>
      <w:r w:rsidRPr="002E21C5">
        <w:t>Modification History</w:t>
      </w:r>
    </w:p>
    <w:p w:rsidR="005E61F9" w:rsidP="005E61F9">
      <w:pPr>
        <w:pStyle w:val="BodyText"/>
      </w:pPr>
      <w:r w:rsidRPr="002E21C5">
        <w:t>Release 1. Supersedes and is equivalent to MEM05011 Assemble fabricated components.</w:t>
      </w:r>
    </w:p>
    <w:p w:rsidR="00000000" w:rsidRPr="002E21C5" w:rsidP="002E21C5">
      <w:pPr>
        <w:pStyle w:val="Heading1"/>
      </w:pPr>
      <w:bookmarkStart w:id="11" w:name="O_1270837"/>
      <w:bookmarkEnd w:id="11"/>
      <w:r w:rsidRPr="002E21C5">
        <w:t>Performance Evidence</w:t>
      </w:r>
    </w:p>
    <w:p w:rsidR="00000000" w:rsidRPr="002E21C5" w:rsidP="005E61F9">
      <w:pPr>
        <w:pStyle w:val="BodyText"/>
      </w:pPr>
      <w:r w:rsidRPr="002E21C5">
        <w:t>Evidence required to demonstrate competence in this unit must be relevant to and satisfy the requirements of the elements and performance criteria on at least two occasions and include:</w:t>
      </w:r>
    </w:p>
    <w:p w:rsidR="00000000" w:rsidRPr="002E21C5" w:rsidP="002E21C5">
      <w:pPr>
        <w:pStyle w:val="ListBullet"/>
      </w:pPr>
      <w:r w:rsidRPr="002E21C5">
        <w:t>following work instructions, standard operating</w:t>
      </w:r>
      <w:r w:rsidRPr="002E21C5">
        <w:t xml:space="preserve"> procedures (SOPs) and safe work practices </w:t>
      </w:r>
    </w:p>
    <w:p w:rsidR="00000000" w:rsidRPr="002E21C5" w:rsidP="002E21C5">
      <w:pPr>
        <w:pStyle w:val="ListBullet"/>
      </w:pPr>
      <w:r w:rsidRPr="002E21C5">
        <w:t xml:space="preserve">constructing necessary jigs </w:t>
      </w:r>
    </w:p>
    <w:p w:rsidR="00000000" w:rsidRPr="002E21C5" w:rsidP="002E21C5">
      <w:pPr>
        <w:pStyle w:val="ListBullet"/>
      </w:pPr>
      <w:r w:rsidRPr="002E21C5">
        <w:t xml:space="preserve">planning fabricated component assembly tasks and sequences efficiently and effectively </w:t>
      </w:r>
    </w:p>
    <w:p w:rsidR="00000000" w:rsidRPr="002E21C5" w:rsidP="002E21C5">
      <w:pPr>
        <w:pStyle w:val="ListBullet"/>
      </w:pPr>
      <w:r w:rsidRPr="002E21C5">
        <w:t xml:space="preserve">aligning material in jigs and using fixtures, tools and equipment as necessary to check the position of all assembled components visually and dimensionally </w:t>
      </w:r>
    </w:p>
    <w:p w:rsidR="00000000" w:rsidRPr="002E21C5" w:rsidP="002E21C5">
      <w:pPr>
        <w:pStyle w:val="ListBullet"/>
      </w:pPr>
      <w:r w:rsidRPr="002E21C5">
        <w:t>marking datum lines in an appropriate manner</w:t>
      </w:r>
    </w:p>
    <w:p w:rsidR="00000000" w:rsidRPr="002E21C5" w:rsidP="002E21C5">
      <w:pPr>
        <w:pStyle w:val="ListBullet"/>
      </w:pPr>
      <w:r w:rsidRPr="002E21C5">
        <w:t>positioning and assembling general fabricated componen</w:t>
      </w:r>
      <w:r w:rsidRPr="002E21C5">
        <w:t xml:space="preserve">ts in accordance with drawing/specifications using accepted engineering trade techniques, practices, processes and workplace procedures either on-site or in a fabrication workshop </w:t>
      </w:r>
    </w:p>
    <w:p w:rsidR="005E61F9" w:rsidP="002E21C5">
      <w:pPr>
        <w:pStyle w:val="ListBullet"/>
      </w:pPr>
      <w:r w:rsidRPr="002E21C5">
        <w:t>applying appropriate distortion control techniques and checking to ensure c</w:t>
      </w:r>
      <w:r w:rsidRPr="002E21C5">
        <w:t>ompliance of the final assembly with specifications.</w:t>
      </w:r>
    </w:p>
    <w:p w:rsidR="005E61F9" w:rsidP="002E21C5">
      <w:pPr>
        <w:pStyle w:val="ListBullet"/>
      </w:pPr>
    </w:p>
    <w:p w:rsidR="00000000" w:rsidRPr="002E21C5" w:rsidP="002E21C5">
      <w:pPr>
        <w:pStyle w:val="Heading1"/>
      </w:pPr>
      <w:bookmarkStart w:id="12" w:name="O_1270838"/>
      <w:bookmarkEnd w:id="12"/>
      <w:r w:rsidRPr="002E21C5">
        <w:t>Knowledge Evidence</w:t>
      </w:r>
    </w:p>
    <w:p w:rsidR="00000000" w:rsidRPr="002E21C5" w:rsidP="005E61F9">
      <w:pPr>
        <w:pStyle w:val="BodyText"/>
      </w:pPr>
      <w:r w:rsidRPr="002E21C5">
        <w:t xml:space="preserve">Evidence required to demonstrate the required knowledge for this unit must be relevant to and satisfy the requirements of the elements and performance criteria and </w:t>
      </w:r>
      <w:r w:rsidRPr="002E21C5">
        <w:t>include knowledge of:</w:t>
      </w:r>
    </w:p>
    <w:p w:rsidR="00000000" w:rsidRPr="002E21C5" w:rsidP="002E21C5">
      <w:pPr>
        <w:pStyle w:val="ListBullet"/>
      </w:pPr>
      <w:r w:rsidRPr="002E21C5">
        <w:t>safe work practices and procedures and use of personal protective equipment (PPE)</w:t>
      </w:r>
    </w:p>
    <w:p w:rsidR="00000000" w:rsidRPr="002E21C5" w:rsidP="002E21C5">
      <w:pPr>
        <w:pStyle w:val="ListBullet"/>
      </w:pPr>
      <w:r w:rsidRPr="002E21C5">
        <w:t>methods and techniques for assembly of fabricated components</w:t>
      </w:r>
    </w:p>
    <w:p w:rsidR="00000000" w:rsidRPr="002E21C5" w:rsidP="002E21C5">
      <w:pPr>
        <w:pStyle w:val="ListBullet"/>
      </w:pPr>
      <w:r w:rsidRPr="002E21C5">
        <w:t>jig construction</w:t>
      </w:r>
    </w:p>
    <w:p w:rsidR="00000000" w:rsidRPr="002E21C5" w:rsidP="002E21C5">
      <w:pPr>
        <w:pStyle w:val="ListBullet"/>
      </w:pPr>
      <w:r w:rsidRPr="002E21C5">
        <w:t xml:space="preserve">effects of distortion of fabricated components and distortion prevention </w:t>
      </w:r>
      <w:r w:rsidRPr="002E21C5">
        <w:t>techniques</w:t>
      </w:r>
    </w:p>
    <w:p w:rsidR="00000000" w:rsidRPr="002E21C5" w:rsidP="002E21C5">
      <w:pPr>
        <w:pStyle w:val="ListBullet"/>
      </w:pPr>
      <w:r w:rsidRPr="002E21C5">
        <w:t xml:space="preserve">uses and interpretation of drawings, specifications and material lists </w:t>
      </w:r>
    </w:p>
    <w:p w:rsidR="00000000" w:rsidRPr="002E21C5" w:rsidP="002E21C5">
      <w:pPr>
        <w:pStyle w:val="ListBullet"/>
      </w:pPr>
      <w:r w:rsidRPr="002E21C5">
        <w:t>characteristics of relevant tools and equipment for determining squareness, level and alignment</w:t>
      </w:r>
    </w:p>
    <w:p w:rsidR="00000000" w:rsidRPr="002E21C5" w:rsidP="002E21C5">
      <w:pPr>
        <w:pStyle w:val="ListBullet"/>
      </w:pPr>
      <w:r w:rsidRPr="002E21C5">
        <w:t>function and determination of datum lines</w:t>
      </w:r>
    </w:p>
    <w:p w:rsidR="00000000" w:rsidRPr="002E21C5" w:rsidP="002E21C5">
      <w:pPr>
        <w:pStyle w:val="ListBullet"/>
      </w:pPr>
      <w:r w:rsidRPr="002E21C5">
        <w:t>fixing/joining techniques, includin</w:t>
      </w:r>
      <w:r w:rsidRPr="002E21C5">
        <w:t>g:</w:t>
      </w:r>
    </w:p>
    <w:p w:rsidR="00000000" w:rsidRPr="002E21C5" w:rsidP="002E21C5">
      <w:pPr>
        <w:pStyle w:val="ListBullet2"/>
      </w:pPr>
      <w:r w:rsidRPr="002E21C5">
        <w:t>welding</w:t>
      </w:r>
    </w:p>
    <w:p w:rsidR="00000000" w:rsidRPr="002E21C5" w:rsidP="002E21C5">
      <w:pPr>
        <w:pStyle w:val="ListBullet2"/>
      </w:pPr>
      <w:r w:rsidRPr="002E21C5">
        <w:t>adhesives</w:t>
      </w:r>
    </w:p>
    <w:p w:rsidR="00000000" w:rsidRPr="002E21C5" w:rsidP="002E21C5">
      <w:pPr>
        <w:pStyle w:val="ListBullet2"/>
      </w:pPr>
      <w:r w:rsidRPr="002E21C5">
        <w:t>fasteners</w:t>
      </w:r>
    </w:p>
    <w:p w:rsidR="00000000" w:rsidRPr="002E21C5" w:rsidP="002E21C5">
      <w:pPr>
        <w:pStyle w:val="ListBullet2"/>
      </w:pPr>
      <w:r w:rsidRPr="002E21C5">
        <w:t>rivets</w:t>
      </w:r>
    </w:p>
    <w:p w:rsidR="005E61F9" w:rsidP="002E21C5">
      <w:pPr>
        <w:pStyle w:val="ListBullet"/>
      </w:pPr>
      <w:r w:rsidRPr="002E21C5">
        <w:t>defects associated with the assembly of fabricated components and methods of rectification of defects by rework or adjustment.</w:t>
      </w:r>
    </w:p>
    <w:p w:rsidR="005E61F9" w:rsidP="002E21C5">
      <w:pPr>
        <w:pStyle w:val="ListBullet"/>
      </w:pPr>
    </w:p>
    <w:p w:rsidR="00000000" w:rsidRPr="002E21C5" w:rsidP="002E21C5">
      <w:pPr>
        <w:pStyle w:val="Heading1"/>
      </w:pPr>
      <w:bookmarkStart w:id="13" w:name="O_1270839"/>
      <w:bookmarkEnd w:id="13"/>
      <w:r w:rsidRPr="002E21C5">
        <w:t>Assessment Conditions</w:t>
      </w:r>
    </w:p>
    <w:p w:rsidR="00000000" w:rsidRPr="002E21C5" w:rsidP="002E21C5">
      <w:pPr>
        <w:pStyle w:val="ListBullet"/>
      </w:pPr>
      <w:r w:rsidRPr="002E21C5">
        <w:t>Assessors must:</w:t>
      </w:r>
    </w:p>
    <w:p w:rsidR="00000000" w:rsidRPr="002E21C5" w:rsidP="002E21C5">
      <w:pPr>
        <w:pStyle w:val="ListBullet2"/>
      </w:pPr>
      <w:r w:rsidRPr="002E21C5">
        <w:t>have vocational competency in assembling fabricated components at least to the level being assessed with relevant industry knowledge and experience</w:t>
      </w:r>
    </w:p>
    <w:p w:rsidR="00000000" w:rsidRPr="002E21C5" w:rsidP="002E21C5">
      <w:pPr>
        <w:pStyle w:val="ListBullet2"/>
      </w:pPr>
      <w:r w:rsidRPr="002E21C5">
        <w:t xml:space="preserve">satisfy the assessor requirements in the </w:t>
      </w:r>
      <w:r w:rsidRPr="002E21C5">
        <w:rPr>
          <w:rStyle w:val="Emphasis"/>
        </w:rPr>
        <w:t xml:space="preserve">Standards for Registered Training Organisations 2015 </w:t>
      </w:r>
      <w:r w:rsidRPr="002E21C5">
        <w:t>or its replace</w:t>
      </w:r>
      <w:r w:rsidRPr="002E21C5">
        <w:t>ment</w:t>
      </w:r>
      <w:r w:rsidRPr="002E21C5">
        <w:rPr>
          <w:rStyle w:val="Emphasis"/>
        </w:rPr>
        <w:t xml:space="preserve"> </w:t>
      </w:r>
      <w:r w:rsidRPr="002E21C5">
        <w:t xml:space="preserve">and comply with the </w:t>
      </w:r>
      <w:r w:rsidRPr="002E21C5">
        <w:rPr>
          <w:rStyle w:val="Emphasis"/>
        </w:rPr>
        <w:t xml:space="preserve">National Vocational Education and Training Regulator Act 2011, </w:t>
      </w:r>
      <w:r w:rsidRPr="002E21C5">
        <w:t>its replacement</w:t>
      </w:r>
      <w:r w:rsidRPr="002E21C5">
        <w:rPr>
          <w:rStyle w:val="Emphasis"/>
        </w:rPr>
        <w:t xml:space="preserve"> </w:t>
      </w:r>
      <w:r w:rsidRPr="002E21C5">
        <w:t>or equivalent legislation covering VET regulation in a non-referring state/territory as the case requires.</w:t>
      </w:r>
    </w:p>
    <w:p w:rsidR="00000000" w:rsidRPr="002E21C5" w:rsidP="002E21C5">
      <w:pPr>
        <w:pStyle w:val="ListBullet"/>
      </w:pPr>
      <w:r w:rsidRPr="002E21C5">
        <w:t>Assessment must occur in a functioning workp</w:t>
      </w:r>
      <w:r w:rsidRPr="002E21C5">
        <w:t xml:space="preserve">lace. Where assessment in the workplace would be unsafe, impractical or threatens the environment, assessment must occur in a sufficiently rigorous simulated environment that reflects the circumstances that would be experienced in a functioning workplace. </w:t>
      </w:r>
      <w:r w:rsidRPr="002E21C5">
        <w:t>Assessment must cover all aspects of workplace performance, including task skills, task management skills, contingency management skills and job role environment skills.</w:t>
      </w:r>
    </w:p>
    <w:p w:rsidR="00000000" w:rsidRPr="002E21C5" w:rsidP="002E21C5">
      <w:pPr>
        <w:pStyle w:val="ListBullet"/>
      </w:pPr>
      <w:r w:rsidRPr="002E21C5">
        <w:t>Conditions for assessment must include access to all tools, equipment, materials and d</w:t>
      </w:r>
      <w:r w:rsidRPr="002E21C5">
        <w:t>ocumentation required, including relevant workplace procedures, product and manufacturing specifications.</w:t>
      </w:r>
    </w:p>
    <w:p w:rsidR="005E61F9" w:rsidP="002E21C5">
      <w:pPr>
        <w:pStyle w:val="ListBullet"/>
      </w:pPr>
      <w:r w:rsidRPr="002E21C5">
        <w:t>Assessment processes and techniques must be appropriate to the language, literacy and numeracy requirements of the work being performed and the needs of the candidate.</w:t>
      </w:r>
    </w:p>
    <w:p w:rsidR="005E61F9" w:rsidP="002E21C5">
      <w:pPr>
        <w:pStyle w:val="ListBullet"/>
      </w:pPr>
    </w:p>
    <w:p w:rsidR="00000000" w:rsidRPr="002E21C5" w:rsidP="002E21C5">
      <w:pPr>
        <w:pStyle w:val="Heading1"/>
      </w:pPr>
      <w:bookmarkStart w:id="14" w:name="O_1270842"/>
      <w:bookmarkEnd w:id="14"/>
      <w:r w:rsidRPr="002E21C5">
        <w:t>Links</w:t>
      </w:r>
    </w:p>
    <w:p w:rsidR="00000000" w:rsidRPr="002E21C5" w:rsidP="005E61F9">
      <w:pPr>
        <w:pStyle w:val="BodyText"/>
      </w:pPr>
      <w:r w:rsidRPr="002E21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253B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2E21C5" w:rsidP="002E21C5"/>
    <w:sectPr w:rsidSect="002E21C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1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1C5" w:rsidRPr="005E61F9" w:rsidP="005E61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1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1F9" w:rsidP="002E21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E61F9" w:rsidP="002E21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5E61F9" w:rsidP="002E21C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1C5" w:rsidP="002E21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E61F9">
      <w:t>Approved</w:t>
    </w:r>
    <w:r w:rsidR="005E61F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E61F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E61F9">
      <w:rPr>
        <w:noProof/>
      </w:rPr>
      <w:t>5</w:t>
    </w:r>
    <w:r>
      <w:rPr>
        <w:noProof/>
      </w:rPr>
      <w:fldChar w:fldCharType="end"/>
    </w:r>
  </w:p>
  <w:p w:rsidR="002E21C5" w:rsidP="002E21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E61F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E61F9">
      <w:t>Manufacturing Industry Skills Alliance</w:t>
    </w:r>
    <w:r w:rsidR="005E61F9">
      <w:fldChar w:fldCharType="end"/>
    </w:r>
  </w:p>
  <w:p w:rsidR="002E21C5" w:rsidP="002E21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1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1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21C5" w:rsidRPr="005E61F9" w:rsidP="005E61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1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1F9" w:rsidRPr="002D2AF8" w:rsidP="002E21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MEM05089 Assemble fabricated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E61F9" w:rsidP="002E21C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1C5" w:rsidRPr="002D2AF8" w:rsidP="002E21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E61F9">
      <w:t>MEM05089 Assemble fabricated components</w:t>
    </w:r>
    <w:r w:rsidR="005E61F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E61F9">
      <w:rPr>
        <w:noProof/>
      </w:rPr>
      <w:t>2 March 2025</w:t>
    </w:r>
    <w:r>
      <w:fldChar w:fldCharType="end"/>
    </w:r>
  </w:p>
  <w:p w:rsidR="002E21C5" w:rsidP="002E21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000CC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BC248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3B2BB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21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21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21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21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21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21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21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21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21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21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21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21C5"/>
  </w:style>
  <w:style w:type="character" w:customStyle="1" w:styleId="Heading1Char">
    <w:name w:val="Heading 1 Char"/>
    <w:basedOn w:val="DefaultParagraphFont"/>
    <w:link w:val="Heading1"/>
    <w:rsid w:val="002E21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21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21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21C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21C5"/>
    <w:rPr>
      <w:b/>
      <w:spacing w:val="0"/>
    </w:rPr>
  </w:style>
  <w:style w:type="paragraph" w:styleId="ListBullet2">
    <w:name w:val="List Bullet 2"/>
    <w:basedOn w:val="List2"/>
    <w:rsid w:val="002E21C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E21C5"/>
    <w:rPr>
      <w:i/>
    </w:rPr>
  </w:style>
  <w:style w:type="paragraph" w:customStyle="1" w:styleId="SuperHeading">
    <w:name w:val="SuperHeading"/>
    <w:basedOn w:val="Normal"/>
    <w:rsid w:val="002E21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21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21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21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21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21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21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21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21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21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21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21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21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21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21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21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21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21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21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21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21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21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21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21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21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E21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21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21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21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21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21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21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21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21C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E21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21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21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21C5"/>
  </w:style>
  <w:style w:type="paragraph" w:styleId="TableofFigures">
    <w:name w:val="table of figures"/>
    <w:basedOn w:val="Normal"/>
    <w:next w:val="Normal"/>
    <w:semiHidden/>
    <w:rsid w:val="002E21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21C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E21C5"/>
    <w:rPr>
      <w:rFonts w:ascii="Wingdings" w:hAnsi="Wingdings"/>
    </w:rPr>
  </w:style>
  <w:style w:type="paragraph" w:customStyle="1" w:styleId="TableHeading">
    <w:name w:val="Table Heading"/>
    <w:basedOn w:val="HeadingBase"/>
    <w:rsid w:val="002E21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21C5"/>
    <w:rPr>
      <w:color w:val="0033CC"/>
      <w:u w:val="none"/>
    </w:rPr>
  </w:style>
  <w:style w:type="paragraph" w:customStyle="1" w:styleId="BodyTextRight">
    <w:name w:val="Body Text Right"/>
    <w:basedOn w:val="BodyText"/>
    <w:rsid w:val="002E21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21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21C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21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21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21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21C5"/>
    <w:rPr>
      <w:sz w:val="32"/>
    </w:rPr>
  </w:style>
  <w:style w:type="paragraph" w:customStyle="1" w:styleId="HeadingProcedure">
    <w:name w:val="Heading Procedure"/>
    <w:basedOn w:val="HeadingBase"/>
    <w:next w:val="Normal"/>
    <w:rsid w:val="002E21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21C5"/>
    <w:pPr>
      <w:spacing w:before="60" w:after="60"/>
    </w:pPr>
  </w:style>
  <w:style w:type="paragraph" w:styleId="ListContinue">
    <w:name w:val="List Continue"/>
    <w:basedOn w:val="List"/>
    <w:rsid w:val="002E21C5"/>
    <w:pPr>
      <w:ind w:firstLine="0"/>
    </w:pPr>
  </w:style>
  <w:style w:type="paragraph" w:customStyle="1" w:styleId="ListNote">
    <w:name w:val="List Note"/>
    <w:basedOn w:val="List"/>
    <w:rsid w:val="002E21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21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21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21C5"/>
    <w:rPr>
      <w:rFonts w:ascii="Courier New" w:hAnsi="Courier New"/>
    </w:rPr>
  </w:style>
  <w:style w:type="paragraph" w:customStyle="1" w:styleId="NoteBullet">
    <w:name w:val="Note Bullet"/>
    <w:basedOn w:val="Note"/>
    <w:rsid w:val="002E21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21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21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21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21C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E21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21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21C5"/>
    <w:rPr>
      <w:b/>
      <w:smallCaps/>
    </w:rPr>
  </w:style>
  <w:style w:type="paragraph" w:customStyle="1" w:styleId="TableListNumber">
    <w:name w:val="Table List Number"/>
    <w:basedOn w:val="ListNumber"/>
    <w:rsid w:val="002E21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21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21C5"/>
    <w:pPr>
      <w:numPr>
        <w:numId w:val="9"/>
      </w:numPr>
    </w:pPr>
  </w:style>
  <w:style w:type="paragraph" w:customStyle="1" w:styleId="ListAlpha2">
    <w:name w:val="List Alpha 2"/>
    <w:basedOn w:val="List2"/>
    <w:rsid w:val="002E21C5"/>
    <w:pPr>
      <w:numPr>
        <w:numId w:val="8"/>
      </w:numPr>
    </w:pPr>
  </w:style>
  <w:style w:type="paragraph" w:styleId="List2">
    <w:name w:val="List 2"/>
    <w:basedOn w:val="BodyText"/>
    <w:rsid w:val="002E21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21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21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21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21C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21C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E21C5"/>
    <w:pPr>
      <w:numPr>
        <w:numId w:val="4"/>
      </w:numPr>
    </w:pPr>
  </w:style>
  <w:style w:type="paragraph" w:styleId="ListContinue2">
    <w:name w:val="List Continue 2"/>
    <w:basedOn w:val="List2"/>
    <w:rsid w:val="002E21C5"/>
    <w:pPr>
      <w:ind w:firstLine="0"/>
    </w:pPr>
  </w:style>
  <w:style w:type="paragraph" w:styleId="ListContinue3">
    <w:name w:val="List Continue 3"/>
    <w:basedOn w:val="List3"/>
    <w:rsid w:val="002E21C5"/>
    <w:pPr>
      <w:ind w:left="1021" w:firstLine="0"/>
    </w:pPr>
  </w:style>
  <w:style w:type="paragraph" w:styleId="ListContinue4">
    <w:name w:val="List Continue 4"/>
    <w:basedOn w:val="List4"/>
    <w:rsid w:val="002E21C5"/>
    <w:pPr>
      <w:ind w:firstLine="0"/>
    </w:pPr>
  </w:style>
  <w:style w:type="paragraph" w:styleId="ListContinue5">
    <w:name w:val="List Continue 5"/>
    <w:basedOn w:val="List5"/>
    <w:rsid w:val="002E21C5"/>
    <w:pPr>
      <w:ind w:firstLine="0"/>
    </w:pPr>
  </w:style>
  <w:style w:type="paragraph" w:styleId="ListNumber3">
    <w:name w:val="List Number 3"/>
    <w:basedOn w:val="List3"/>
    <w:rsid w:val="002E21C5"/>
    <w:pPr>
      <w:numPr>
        <w:numId w:val="5"/>
      </w:numPr>
    </w:pPr>
  </w:style>
  <w:style w:type="paragraph" w:styleId="ListNumber4">
    <w:name w:val="List Number 4"/>
    <w:basedOn w:val="List4"/>
    <w:rsid w:val="002E21C5"/>
    <w:pPr>
      <w:numPr>
        <w:numId w:val="6"/>
      </w:numPr>
    </w:pPr>
  </w:style>
  <w:style w:type="paragraph" w:styleId="ListNumber5">
    <w:name w:val="List Number 5"/>
    <w:basedOn w:val="List5"/>
    <w:rsid w:val="002E21C5"/>
    <w:pPr>
      <w:numPr>
        <w:numId w:val="7"/>
      </w:numPr>
    </w:pPr>
  </w:style>
  <w:style w:type="paragraph" w:styleId="BlockText">
    <w:name w:val="Block Text"/>
    <w:basedOn w:val="Normal"/>
    <w:rsid w:val="002E21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21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21C5"/>
    <w:rPr>
      <w:sz w:val="16"/>
      <w:vertAlign w:val="superscript"/>
    </w:rPr>
  </w:style>
  <w:style w:type="character" w:customStyle="1" w:styleId="Symbols">
    <w:name w:val="Symbols"/>
    <w:basedOn w:val="DefaultParagraphFont"/>
    <w:rsid w:val="002E21C5"/>
    <w:rPr>
      <w:rFonts w:ascii="Symbol" w:hAnsi="Symbol"/>
    </w:rPr>
  </w:style>
  <w:style w:type="character" w:customStyle="1" w:styleId="MenuOptions">
    <w:name w:val="Menu Options"/>
    <w:basedOn w:val="DefaultParagraphFont"/>
    <w:rsid w:val="002E21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21C5"/>
    <w:rPr>
      <w:b/>
    </w:rPr>
  </w:style>
  <w:style w:type="character" w:customStyle="1" w:styleId="Underlined">
    <w:name w:val="Underlined"/>
    <w:basedOn w:val="DefaultParagraphFont"/>
    <w:rsid w:val="002E21C5"/>
    <w:rPr>
      <w:u w:val="single"/>
    </w:rPr>
  </w:style>
  <w:style w:type="paragraph" w:customStyle="1" w:styleId="TableBodyTextRight">
    <w:name w:val="Table Body Text Right"/>
    <w:basedOn w:val="TableBodyText"/>
    <w:rsid w:val="002E21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21C5"/>
    <w:rPr>
      <w:sz w:val="18"/>
    </w:rPr>
  </w:style>
  <w:style w:type="paragraph" w:customStyle="1" w:styleId="BodySmallRight">
    <w:name w:val="Body Small Right"/>
    <w:basedOn w:val="BodyTextRight"/>
    <w:rsid w:val="002E21C5"/>
    <w:rPr>
      <w:sz w:val="18"/>
      <w:szCs w:val="18"/>
    </w:rPr>
  </w:style>
  <w:style w:type="paragraph" w:customStyle="1" w:styleId="MarginEdition">
    <w:name w:val="Margin Edition"/>
    <w:basedOn w:val="MarginNote"/>
    <w:rsid w:val="002E21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21C5"/>
    <w:rPr>
      <w:sz w:val="2"/>
      <w:szCs w:val="2"/>
    </w:rPr>
  </w:style>
  <w:style w:type="character" w:customStyle="1" w:styleId="Small">
    <w:name w:val="Small"/>
    <w:basedOn w:val="DefaultParagraphFont"/>
    <w:rsid w:val="002E21C5"/>
    <w:rPr>
      <w:sz w:val="16"/>
    </w:rPr>
  </w:style>
  <w:style w:type="paragraph" w:customStyle="1" w:styleId="WideTable">
    <w:name w:val="Wide Table"/>
    <w:basedOn w:val="Normal"/>
    <w:rsid w:val="002E21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21C5"/>
  </w:style>
  <w:style w:type="paragraph" w:styleId="Quote">
    <w:name w:val="Quote"/>
    <w:basedOn w:val="Heading1"/>
    <w:link w:val="QuoteChar"/>
    <w:qFormat/>
    <w:rsid w:val="002E21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21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21C5"/>
    <w:pPr>
      <w:pageBreakBefore/>
    </w:pPr>
  </w:style>
  <w:style w:type="paragraph" w:customStyle="1" w:styleId="Border">
    <w:name w:val="Border"/>
    <w:basedOn w:val="Normal"/>
    <w:qFormat/>
    <w:rsid w:val="002E21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21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21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21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21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21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21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21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21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21C5"/>
    <w:rPr>
      <w:u w:val="single"/>
    </w:rPr>
  </w:style>
  <w:style w:type="character" w:customStyle="1" w:styleId="BoldandItalics">
    <w:name w:val="Bold and Italics"/>
    <w:qFormat/>
    <w:rsid w:val="002E21C5"/>
    <w:rPr>
      <w:b/>
      <w:i/>
      <w:u w:val="none"/>
    </w:rPr>
  </w:style>
  <w:style w:type="paragraph" w:styleId="BalloonText">
    <w:name w:val="Balloon Text"/>
    <w:basedOn w:val="Normal"/>
    <w:link w:val="BalloonTextChar"/>
    <w:rsid w:val="002E21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21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21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21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21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21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21C5"/>
    <w:pPr>
      <w:spacing w:before="0" w:after="0"/>
    </w:pPr>
  </w:style>
  <w:style w:type="paragraph" w:customStyle="1" w:styleId="BodyTextBold">
    <w:name w:val="Body Text Bold"/>
    <w:basedOn w:val="BodyText"/>
    <w:qFormat/>
    <w:rsid w:val="002E21C5"/>
    <w:rPr>
      <w:b/>
    </w:rPr>
  </w:style>
  <w:style w:type="character" w:styleId="Hyperlink">
    <w:name w:val="Hyperlink"/>
    <w:basedOn w:val="DefaultParagraphFont"/>
    <w:uiPriority w:val="99"/>
    <w:unhideWhenUsed/>
    <w:rsid w:val="005E61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1166</Words>
  <Characters>7733</Characters>
  <Application>Microsoft Office Word</Application>
  <DocSecurity>0</DocSecurity>
  <Lines>220</Lines>
  <Paragraphs>153</Paragraphs>
  <ScaleCrop>false</ScaleCrop>
  <Company>Author-it Software Corporation Ltd.</Company>
  <LinksUpToDate>false</LinksUpToDate>
  <CharactersWithSpaces>8746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MEM05089 Assemble fabricated components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2025-03-01T22:30:00Z</dcterms:created>
  <dcterms:modified xsi:type="dcterms:W3CDTF">2025-03-01T22:30:00Z</dcterms:modified>
</cp:coreProperties>
</file>