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0B6" w:rsidP="002D1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MEM05087 Write basic NC/CNC programs for thermal cutting machines</w:t>
      </w:r>
      <w:r>
        <w:fldChar w:fldCharType="end"/>
      </w:r>
    </w:p>
    <w:p w:rsidR="002D10B6" w:rsidP="002D10B6">
      <w:pPr>
        <w:pStyle w:val="Version"/>
        <w:sectPr w:rsidSect="00365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F55" w:rsidP="00365F55">
      <w:pPr>
        <w:pStyle w:val="SuperHeading"/>
      </w:pPr>
      <w:r w:rsidRPr="00365F55">
        <w:t>MEM05087 Write basic NC/CNC programs for thermal cutting machines</w:t>
      </w:r>
    </w:p>
    <w:p w:rsidR="00000000" w:rsidRPr="00365F55" w:rsidP="00365F55">
      <w:pPr>
        <w:pStyle w:val="Heading1"/>
      </w:pPr>
      <w:bookmarkStart w:id="1" w:name="O_1271054"/>
      <w:bookmarkEnd w:id="1"/>
      <w:r w:rsidRPr="00365F55">
        <w:t>Modification History</w:t>
      </w:r>
    </w:p>
    <w:p w:rsidR="002D10B6" w:rsidP="002D10B6">
      <w:pPr>
        <w:pStyle w:val="BodyText"/>
      </w:pPr>
      <w:r w:rsidRPr="00365F55">
        <w:t>Release 1. Unit code changed. Changes to elements and performance criteria and performance evid</w:t>
      </w:r>
      <w:r w:rsidRPr="00365F55">
        <w:t>ence. Supersedes and is not equivalent to MEM05054 Write basic NC/CNC programs for thermal cutting machines.</w:t>
      </w:r>
    </w:p>
    <w:p w:rsidR="00000000" w:rsidRPr="00365F55" w:rsidP="00365F55">
      <w:pPr>
        <w:pStyle w:val="Heading1"/>
      </w:pPr>
      <w:bookmarkStart w:id="2" w:name="O_1271055"/>
      <w:bookmarkEnd w:id="2"/>
      <w:r w:rsidRPr="00365F55">
        <w:t>Application</w:t>
      </w:r>
    </w:p>
    <w:p w:rsidR="00000000" w:rsidRPr="00365F55" w:rsidP="002D10B6">
      <w:pPr>
        <w:pStyle w:val="BodyText"/>
      </w:pPr>
      <w:r w:rsidRPr="00365F55">
        <w:t>This unit of competency has been developed for post trade engineering fabrication training and the recognition of p</w:t>
      </w:r>
      <w:r w:rsidRPr="00365F55">
        <w:t>ost trade skills in writing basic numerical control (NC) and/or computer numerical control (CNC) programs for thermal cutting machines.</w:t>
      </w:r>
    </w:p>
    <w:p w:rsidR="00000000" w:rsidRPr="00365F55" w:rsidP="002D10B6">
      <w:pPr>
        <w:pStyle w:val="BodyText"/>
      </w:pPr>
      <w:r w:rsidRPr="00365F55">
        <w:t>It defines the skills and knowledge required to identify computer controlled thermal cutting machine program elements, w</w:t>
      </w:r>
      <w:r w:rsidRPr="00365F55">
        <w:t>rite a basic program and operation sheet, and trial and complete the program for thermal cutting machines as defined in the unit in conjunction with its prerequisites.</w:t>
      </w:r>
    </w:p>
    <w:p w:rsidR="00000000" w:rsidRPr="00365F55" w:rsidP="002D10B6">
      <w:pPr>
        <w:pStyle w:val="BodyText"/>
      </w:pPr>
      <w:r w:rsidRPr="00365F55">
        <w:t>This unit scope includes writing basic programs to describe simple thermal cutting machi</w:t>
      </w:r>
      <w:r w:rsidRPr="00365F55">
        <w:t>ne operations, including cutting paths, using appropriate software for machines which incorporates single or multiple nozzles and material loaders where they are part of the thermal cutting machine.</w:t>
      </w:r>
    </w:p>
    <w:p w:rsidR="00000000" w:rsidRPr="00365F55" w:rsidP="002D10B6">
      <w:pPr>
        <w:pStyle w:val="BodyText"/>
      </w:pPr>
      <w:r w:rsidRPr="00365F55">
        <w:t>Where basic programming of other computer controlled mach</w:t>
      </w:r>
      <w:r w:rsidRPr="00365F55">
        <w:t>ines is required unit MEM07018 Write basic NC and CNC programs should also be selected.</w:t>
      </w:r>
    </w:p>
    <w:p w:rsidR="00000000" w:rsidRPr="00365F55" w:rsidP="002D10B6">
      <w:pPr>
        <w:pStyle w:val="BodyText"/>
      </w:pPr>
      <w:r w:rsidRPr="00365F55">
        <w:t>Where the selection and use of power tools and/or handheld operations is required, the unit MEM18002 Use power tools/hand held operations should also be selected.</w:t>
      </w:r>
    </w:p>
    <w:p w:rsidR="00000000" w:rsidRPr="00365F55" w:rsidP="002D10B6">
      <w:pPr>
        <w:pStyle w:val="BodyText"/>
      </w:pPr>
      <w:r w:rsidRPr="00365F55">
        <w:t>No li</w:t>
      </w:r>
      <w:r w:rsidRPr="00365F55">
        <w:t>censing, legislative or certification requirements apply to this unit at the time of publication.</w:t>
      </w:r>
    </w:p>
    <w:p w:rsidR="00000000" w:rsidRPr="00365F55" w:rsidP="002D10B6">
      <w:pPr>
        <w:pStyle w:val="Heading3"/>
      </w:pPr>
      <w:r w:rsidRPr="00365F55">
        <w:rPr>
          <w:rStyle w:val="SpecialBold"/>
        </w:rPr>
        <w:t>Band:</w:t>
      </w:r>
      <w:r w:rsidRPr="00365F55">
        <w:t xml:space="preserve"> B</w:t>
      </w:r>
    </w:p>
    <w:p w:rsidR="002D10B6" w:rsidP="002D10B6">
      <w:pPr>
        <w:pStyle w:val="Heading3"/>
      </w:pPr>
      <w:r w:rsidRPr="00365F55">
        <w:rPr>
          <w:rStyle w:val="SpecialBold"/>
        </w:rPr>
        <w:t>Unit Weight:</w:t>
      </w:r>
      <w:r w:rsidRPr="00365F55">
        <w:t xml:space="preserve"> 6</w:t>
      </w:r>
    </w:p>
    <w:p w:rsidR="00000000" w:rsidRPr="00365F55" w:rsidP="00365F55">
      <w:pPr>
        <w:pStyle w:val="Heading1"/>
      </w:pPr>
      <w:bookmarkStart w:id="3" w:name="O_1271056"/>
      <w:bookmarkEnd w:id="3"/>
      <w:r w:rsidRPr="00365F55">
        <w:t>Pre-requisite Unit</w:t>
      </w:r>
    </w:p>
    <w:p w:rsidR="00000000" w:rsidRPr="00365F55" w:rsidP="002D10B6">
      <w:pPr>
        <w:pStyle w:val="List"/>
      </w:pPr>
      <w:r w:rsidRPr="00365F55">
        <w:t>MEM05007 Perform manual heating and thermal cutting</w:t>
      </w:r>
    </w:p>
    <w:p w:rsidR="00000000" w:rsidRPr="00365F55" w:rsidP="002D10B6">
      <w:pPr>
        <w:pStyle w:val="List"/>
      </w:pPr>
      <w:r w:rsidRPr="00365F55">
        <w:t>MEM05009 Perform automated thermal cutting</w:t>
      </w:r>
    </w:p>
    <w:p w:rsidR="00000000" w:rsidRPr="00365F55" w:rsidP="002D10B6">
      <w:pPr>
        <w:pStyle w:val="List"/>
      </w:pPr>
      <w:r w:rsidRPr="00365F55">
        <w:t>M</w:t>
      </w:r>
      <w:r w:rsidRPr="00365F55">
        <w:t>EM05071 Perform advanced manual thermal cutting, gouging and shaping</w:t>
      </w:r>
    </w:p>
    <w:p w:rsidR="00000000" w:rsidRPr="00365F55" w:rsidP="002D10B6">
      <w:pPr>
        <w:pStyle w:val="List"/>
      </w:pPr>
      <w:r w:rsidRPr="00365F55">
        <w:t>MEM05086 Set and edit computer controlled thermal cutting machines</w:t>
      </w:r>
    </w:p>
    <w:p w:rsidR="00000000" w:rsidRPr="00365F55" w:rsidP="002D10B6">
      <w:pPr>
        <w:pStyle w:val="List"/>
      </w:pPr>
      <w:r w:rsidRPr="00365F55">
        <w:t>MEM09002 Interpret technical drawing</w:t>
      </w:r>
    </w:p>
    <w:p w:rsidR="00000000" w:rsidRPr="00365F55" w:rsidP="002D10B6">
      <w:pPr>
        <w:pStyle w:val="List"/>
      </w:pPr>
      <w:r w:rsidRPr="00365F55">
        <w:t>MEM11011 Undertake manual handling</w:t>
      </w:r>
    </w:p>
    <w:p w:rsidR="00000000" w:rsidRPr="00365F55" w:rsidP="002D10B6">
      <w:pPr>
        <w:pStyle w:val="List"/>
      </w:pPr>
      <w:r w:rsidRPr="00365F55">
        <w:t>MEM12023 Perform engineering measurements</w:t>
      </w:r>
    </w:p>
    <w:p w:rsidR="00000000" w:rsidRPr="00365F55" w:rsidP="002D10B6">
      <w:pPr>
        <w:pStyle w:val="List"/>
      </w:pPr>
      <w:r w:rsidRPr="00365F55">
        <w:t>MEM130</w:t>
      </w:r>
      <w:r w:rsidRPr="00365F55">
        <w:t>15 Work safely and effectively in manufacturing and engineering</w:t>
      </w:r>
    </w:p>
    <w:p w:rsidR="00000000" w:rsidRPr="00365F55" w:rsidP="002D10B6">
      <w:pPr>
        <w:pStyle w:val="List"/>
      </w:pPr>
      <w:r w:rsidRPr="00365F55">
        <w:t>MEM16006 Organise and communicate information</w:t>
      </w:r>
    </w:p>
    <w:p w:rsidR="00000000" w:rsidRPr="00365F55" w:rsidP="002D10B6">
      <w:pPr>
        <w:pStyle w:val="List"/>
      </w:pPr>
      <w:r w:rsidRPr="00365F55">
        <w:t>MEM16008 Interact with computing technology</w:t>
      </w:r>
    </w:p>
    <w:p w:rsidR="002D10B6" w:rsidP="002D10B6">
      <w:pPr>
        <w:pStyle w:val="List"/>
      </w:pPr>
      <w:r w:rsidRPr="00365F55">
        <w:t>MEM18001 Use hand tools</w:t>
      </w:r>
    </w:p>
    <w:p w:rsidR="002D10B6" w:rsidP="00365F55">
      <w:pPr>
        <w:pStyle w:val="BodyText"/>
      </w:pPr>
    </w:p>
    <w:p w:rsidR="00000000" w:rsidRPr="00365F55" w:rsidP="00365F55">
      <w:pPr>
        <w:pStyle w:val="Heading1"/>
      </w:pPr>
      <w:bookmarkStart w:id="4" w:name="O_1271057"/>
      <w:bookmarkEnd w:id="4"/>
      <w:r w:rsidRPr="00365F55">
        <w:t>Competency Field</w:t>
      </w:r>
    </w:p>
    <w:p w:rsidR="002D10B6" w:rsidP="002D10B6">
      <w:pPr>
        <w:pStyle w:val="BodyText"/>
      </w:pPr>
      <w:r w:rsidRPr="00365F55">
        <w:t>Fabrication</w:t>
      </w:r>
    </w:p>
    <w:p w:rsidR="00000000" w:rsidRPr="00365F55" w:rsidP="00365F55">
      <w:pPr>
        <w:pStyle w:val="Heading1"/>
      </w:pPr>
      <w:bookmarkStart w:id="5" w:name="O_1271059"/>
      <w:bookmarkEnd w:id="5"/>
      <w:r w:rsidRPr="00365F5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D10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55" w:rsidP="00365F55">
            <w:pPr>
              <w:pStyle w:val="BodyText"/>
            </w:pPr>
            <w:r w:rsidRPr="00365F5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rPr>
                <w:rStyle w:val="SpecialBold"/>
              </w:rPr>
              <w:t>Performance Criteria</w:t>
            </w:r>
          </w:p>
        </w:tc>
      </w:tr>
      <w:tr w:rsidTr="002D10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Performance criteria describe the performance needed to demonstrate achievement of the element.</w:t>
            </w:r>
          </w:p>
        </w:tc>
      </w:tr>
      <w:tr w:rsidTr="002D10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55" w:rsidP="00365F55">
            <w:pPr>
              <w:pStyle w:val="BodyText"/>
            </w:pPr>
            <w:r w:rsidRPr="00365F55">
              <w:t>1.1 Follow standard op</w:t>
            </w:r>
            <w:r w:rsidRPr="00365F55">
              <w:t>erating procedures (SOPs)</w:t>
            </w:r>
          </w:p>
          <w:p w:rsidR="00000000" w:rsidRPr="00365F55" w:rsidP="00365F55">
            <w:pPr>
              <w:pStyle w:val="BodyText"/>
            </w:pPr>
            <w:r w:rsidRPr="00365F55">
              <w:t>1.2 Comply with work health and safety (WHS) requirements at all times</w:t>
            </w:r>
          </w:p>
          <w:p w:rsidR="00000000" w:rsidRPr="00365F55" w:rsidP="00365F55">
            <w:pPr>
              <w:pStyle w:val="BodyText"/>
            </w:pPr>
            <w:r w:rsidRPr="00365F55">
              <w:t>1.3 Use appropriate personal protective equipment (PPE) in accordance with SOPs</w:t>
            </w:r>
          </w:p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1.4 Identify job requirements from specifications, drawings, job sheets or work instructions</w:t>
            </w:r>
          </w:p>
        </w:tc>
      </w:tr>
      <w:tr w:rsidTr="002D10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2. Write basic NC/CNC machine program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55" w:rsidP="00365F55">
            <w:pPr>
              <w:pStyle w:val="BodyText"/>
            </w:pPr>
            <w:r w:rsidRPr="00365F55">
              <w:t>2.1 Identify machine safety features</w:t>
            </w:r>
          </w:p>
          <w:p w:rsidR="00000000" w:rsidRPr="00365F55" w:rsidP="00365F55">
            <w:pPr>
              <w:pStyle w:val="BodyText"/>
            </w:pPr>
            <w:r w:rsidRPr="00365F55">
              <w:t>2.2 Check alignment of material to machine cutting head/s and datum points</w:t>
            </w:r>
          </w:p>
          <w:p w:rsidR="00000000" w:rsidRPr="00365F55" w:rsidP="00365F55">
            <w:pPr>
              <w:pStyle w:val="BodyText"/>
            </w:pPr>
            <w:r w:rsidRPr="00365F55">
              <w:t>2.3 Select a</w:t>
            </w:r>
            <w:r w:rsidRPr="00365F55">
              <w:t>ppropriate program elements for machine controller</w:t>
            </w:r>
          </w:p>
          <w:p w:rsidR="00000000" w:rsidRPr="00365F55" w:rsidP="00365F55">
            <w:pPr>
              <w:pStyle w:val="BodyText"/>
            </w:pPr>
            <w:r w:rsidRPr="00365F55">
              <w:t>2.4 Interpret engineering drawings to define basic machine function and cutting path geometry</w:t>
            </w:r>
          </w:p>
          <w:p w:rsidR="00000000" w:rsidRPr="00365F55" w:rsidP="00365F55">
            <w:pPr>
              <w:pStyle w:val="BodyText"/>
            </w:pPr>
            <w:r w:rsidRPr="00365F55">
              <w:t>2.5 Accurately calculate co-ordinates for cutting path</w:t>
            </w:r>
          </w:p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 xml:space="preserve">2.6 Write program in standard code format in accordance </w:t>
            </w:r>
            <w:r w:rsidRPr="00365F55">
              <w:t>with procedures</w:t>
            </w:r>
          </w:p>
        </w:tc>
      </w:tr>
      <w:tr w:rsidTr="002D10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3. Write NC/CNC operation sheet and trial program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55" w:rsidP="00365F55">
            <w:pPr>
              <w:pStyle w:val="BodyText"/>
            </w:pPr>
            <w:r w:rsidRPr="00365F55">
              <w:t>3.1 Produce operation sheets to specification in accordance with SOPs</w:t>
            </w:r>
          </w:p>
          <w:p w:rsidR="00000000" w:rsidRPr="00365F55" w:rsidP="00365F55">
            <w:pPr>
              <w:pStyle w:val="BodyText"/>
            </w:pPr>
            <w:r w:rsidRPr="00365F55">
              <w:t xml:space="preserve">3.2 Operate machine in manual mode to test and prove program </w:t>
            </w:r>
          </w:p>
          <w:p w:rsidR="00000000" w:rsidRPr="00365F55" w:rsidP="00365F55">
            <w:pPr>
              <w:pStyle w:val="BodyText"/>
            </w:pPr>
            <w:r w:rsidRPr="00365F55">
              <w:t>3.3 Edit program to adjust operation based on testing out</w:t>
            </w:r>
            <w:r w:rsidRPr="00365F55">
              <w:t>come</w:t>
            </w:r>
          </w:p>
          <w:p w:rsidR="00000000" w:rsidRPr="00365F55" w:rsidP="00365F55">
            <w:pPr>
              <w:pStyle w:val="BodyText"/>
            </w:pPr>
            <w:r w:rsidRPr="00365F55">
              <w:t xml:space="preserve">3.4 Check components for compliance to specification </w:t>
            </w:r>
          </w:p>
          <w:p w:rsidR="00000000" w:rsidRPr="00365F55" w:rsidP="00365F55">
            <w:pPr>
              <w:pStyle w:val="BodyText"/>
            </w:pPr>
            <w:r w:rsidRPr="00365F55">
              <w:t>3.5 Save final program and complete operation sheets and records in accordance with SOPs</w:t>
            </w:r>
          </w:p>
        </w:tc>
      </w:tr>
    </w:tbl>
    <w:p w:rsidR="002D10B6" w:rsidP="00365F55">
      <w:pPr>
        <w:pStyle w:val="BodyText"/>
      </w:pPr>
    </w:p>
    <w:p w:rsidR="002D10B6" w:rsidP="00365F55">
      <w:pPr>
        <w:pStyle w:val="BodyText"/>
      </w:pPr>
    </w:p>
    <w:p w:rsidR="00000000" w:rsidRPr="00365F55" w:rsidP="00365F55">
      <w:pPr>
        <w:pStyle w:val="Heading1"/>
      </w:pPr>
      <w:bookmarkStart w:id="6" w:name="O_1271060"/>
      <w:bookmarkEnd w:id="6"/>
      <w:r w:rsidRPr="00365F55">
        <w:t>Foundation Skills</w:t>
      </w:r>
    </w:p>
    <w:p w:rsidR="00000000" w:rsidRPr="00365F55" w:rsidP="002D10B6">
      <w:pPr>
        <w:pStyle w:val="BodyText"/>
      </w:pPr>
      <w:r w:rsidRPr="00365F55">
        <w:t>This section describes those language, literacy, numeracy and employment skills that are essential to performance but not explicit in the performance criteria.</w:t>
      </w:r>
    </w:p>
    <w:p w:rsidR="002D10B6" w:rsidP="002D10B6">
      <w:pPr>
        <w:pStyle w:val="BodyText"/>
      </w:pPr>
      <w:r w:rsidRPr="00365F55">
        <w:t>Foundation skills essential to performance are explicit in the performance criteria of this unit</w:t>
      </w:r>
      <w:r w:rsidRPr="00365F55">
        <w:t xml:space="preserve"> of competency.</w:t>
      </w:r>
    </w:p>
    <w:p w:rsidR="00000000" w:rsidRPr="00365F55" w:rsidP="00365F55">
      <w:pPr>
        <w:pStyle w:val="Heading1"/>
      </w:pPr>
      <w:bookmarkStart w:id="7" w:name="O_1271061"/>
      <w:bookmarkEnd w:id="7"/>
      <w:r w:rsidRPr="00365F55">
        <w:t>Range of Conditions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919"/>
      </w:tblGrid>
      <w:tr w:rsidTr="00365F5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This field allows for different work environments and conditions that may affect performance. Essential operating conditions that may be present (depending on the work situation, needs of the candidat</w:t>
            </w:r>
            <w:r w:rsidRPr="00365F55">
              <w:t>e, accessibility of the item, and local industry and regional contexts) are included.</w:t>
            </w:r>
          </w:p>
        </w:tc>
      </w:tr>
      <w:tr w:rsidTr="00365F5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Basic machine programming includes: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NC/CNC thermal cutting machines which do not require programming using canned cycles and sub-routines.</w:t>
            </w:r>
          </w:p>
        </w:tc>
      </w:tr>
      <w:tr w:rsidTr="00365F5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NC/CNC thermal cutting machi</w:t>
            </w:r>
            <w:r w:rsidRPr="00365F55">
              <w:t>nes include one or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55" w:rsidP="00365F55">
            <w:pPr>
              <w:pStyle w:val="ListBullet"/>
            </w:pPr>
            <w:r w:rsidRPr="00365F55">
              <w:t>fuel/gas machines</w:t>
            </w:r>
          </w:p>
          <w:p w:rsidR="00000000" w:rsidRPr="00365F55" w:rsidP="00365F55">
            <w:pPr>
              <w:pStyle w:val="ListBullet"/>
            </w:pPr>
            <w:r w:rsidRPr="00365F55">
              <w:t>plasma machines</w:t>
            </w:r>
          </w:p>
          <w:p w:rsidR="00000000" w:rsidP="00365F55">
            <w:pPr>
              <w:pStyle w:val="ListBullet"/>
              <w:rPr>
                <w:lang w:val="en-NZ"/>
              </w:rPr>
            </w:pPr>
            <w:r w:rsidRPr="00365F55">
              <w:t>laser machines.</w:t>
            </w:r>
          </w:p>
        </w:tc>
      </w:tr>
      <w:tr w:rsidTr="00365F5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F55">
            <w:pPr>
              <w:pStyle w:val="BodyText"/>
              <w:rPr>
                <w:lang w:val="en-NZ"/>
              </w:rPr>
            </w:pPr>
            <w:r w:rsidRPr="00365F55">
              <w:t>Standard code format includes: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F55" w:rsidP="00365F55">
            <w:pPr>
              <w:pStyle w:val="BodyText"/>
            </w:pPr>
            <w:r w:rsidRPr="00365F55">
              <w:t>Common M and G codes.</w:t>
            </w:r>
          </w:p>
        </w:tc>
      </w:tr>
    </w:tbl>
    <w:p w:rsidR="002D10B6" w:rsidP="00365F55">
      <w:pPr>
        <w:pStyle w:val="BodyText"/>
      </w:pPr>
    </w:p>
    <w:p w:rsidR="002D10B6" w:rsidP="00365F55">
      <w:pPr>
        <w:pStyle w:val="BodyText"/>
      </w:pPr>
    </w:p>
    <w:p w:rsidR="00000000" w:rsidRPr="00365F55" w:rsidP="00365F55">
      <w:pPr>
        <w:pStyle w:val="Heading1"/>
      </w:pPr>
      <w:bookmarkStart w:id="8" w:name="O_1271062"/>
      <w:bookmarkEnd w:id="8"/>
      <w:r w:rsidRPr="00365F55">
        <w:t>Unit Mapping Information</w:t>
      </w:r>
    </w:p>
    <w:p w:rsidR="002D10B6" w:rsidP="002D10B6">
      <w:pPr>
        <w:pStyle w:val="BodyText"/>
      </w:pPr>
      <w:r w:rsidRPr="00365F55">
        <w:t>No equivalent unit.</w:t>
      </w:r>
    </w:p>
    <w:p w:rsidR="00000000" w:rsidRPr="00365F55" w:rsidP="00365F55">
      <w:pPr>
        <w:pStyle w:val="Heading1"/>
      </w:pPr>
      <w:bookmarkStart w:id="9" w:name="O_1271069"/>
      <w:bookmarkEnd w:id="9"/>
      <w:r w:rsidRPr="00365F55">
        <w:t>Links</w:t>
      </w:r>
    </w:p>
    <w:p w:rsidR="00000000" w:rsidRPr="00365F55" w:rsidP="002D10B6">
      <w:pPr>
        <w:pStyle w:val="BodyText"/>
      </w:pPr>
      <w:r w:rsidRPr="00365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A743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65F55" w:rsidP="00365F55"/>
    <w:sectPr w:rsidSect="00365F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55" w:rsidRPr="002D10B6" w:rsidP="002D1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B6" w:rsidP="00365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0B6" w:rsidP="00365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10B6" w:rsidP="00365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F55" w:rsidRPr="002D10B6" w:rsidP="002D1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B6" w:rsidRPr="002D2AF8" w:rsidP="00365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MEM05087 Write basic NC/CNC programs for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D10B6" w:rsidP="00365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FAD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364F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F55"/>
  </w:style>
  <w:style w:type="character" w:customStyle="1" w:styleId="Heading1Char">
    <w:name w:val="Heading 1 Char"/>
    <w:basedOn w:val="DefaultParagraphFont"/>
    <w:link w:val="Heading1"/>
    <w:rsid w:val="00365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F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F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F55"/>
    <w:rPr>
      <w:b/>
      <w:spacing w:val="0"/>
    </w:rPr>
  </w:style>
  <w:style w:type="paragraph" w:customStyle="1" w:styleId="SuperHeading">
    <w:name w:val="SuperHeading"/>
    <w:basedOn w:val="Normal"/>
    <w:rsid w:val="00365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F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F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F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F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F55"/>
    <w:rPr>
      <w:i/>
    </w:rPr>
  </w:style>
  <w:style w:type="paragraph" w:styleId="Caption">
    <w:name w:val="caption"/>
    <w:basedOn w:val="BodyText"/>
    <w:next w:val="Normal"/>
    <w:qFormat/>
    <w:rsid w:val="00365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F55"/>
  </w:style>
  <w:style w:type="paragraph" w:styleId="TableofFigures">
    <w:name w:val="table of figures"/>
    <w:basedOn w:val="Normal"/>
    <w:next w:val="Normal"/>
    <w:semiHidden/>
    <w:rsid w:val="00365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F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F55"/>
    <w:rPr>
      <w:rFonts w:ascii="Wingdings" w:hAnsi="Wingdings"/>
    </w:rPr>
  </w:style>
  <w:style w:type="paragraph" w:customStyle="1" w:styleId="TableHeading">
    <w:name w:val="Table Heading"/>
    <w:basedOn w:val="HeadingBase"/>
    <w:rsid w:val="00365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F55"/>
    <w:rPr>
      <w:color w:val="0033CC"/>
      <w:u w:val="none"/>
    </w:rPr>
  </w:style>
  <w:style w:type="paragraph" w:customStyle="1" w:styleId="BodyTextRight">
    <w:name w:val="Body Text Right"/>
    <w:basedOn w:val="BodyText"/>
    <w:rsid w:val="00365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F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F55"/>
    <w:rPr>
      <w:sz w:val="32"/>
    </w:rPr>
  </w:style>
  <w:style w:type="paragraph" w:customStyle="1" w:styleId="HeadingProcedure">
    <w:name w:val="Heading Procedure"/>
    <w:basedOn w:val="HeadingBase"/>
    <w:next w:val="Normal"/>
    <w:rsid w:val="00365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F55"/>
    <w:pPr>
      <w:spacing w:before="60" w:after="60"/>
    </w:pPr>
  </w:style>
  <w:style w:type="paragraph" w:styleId="ListContinue">
    <w:name w:val="List Continue"/>
    <w:basedOn w:val="List"/>
    <w:rsid w:val="00365F55"/>
    <w:pPr>
      <w:ind w:firstLine="0"/>
    </w:pPr>
  </w:style>
  <w:style w:type="paragraph" w:customStyle="1" w:styleId="ListNote">
    <w:name w:val="List Note"/>
    <w:basedOn w:val="List"/>
    <w:rsid w:val="00365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F55"/>
    <w:rPr>
      <w:rFonts w:ascii="Courier New" w:hAnsi="Courier New"/>
    </w:rPr>
  </w:style>
  <w:style w:type="paragraph" w:customStyle="1" w:styleId="NoteBullet">
    <w:name w:val="Note Bullet"/>
    <w:basedOn w:val="Note"/>
    <w:rsid w:val="00365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F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F55"/>
    <w:rPr>
      <w:b/>
      <w:smallCaps/>
    </w:rPr>
  </w:style>
  <w:style w:type="paragraph" w:customStyle="1" w:styleId="TableListNumber">
    <w:name w:val="Table List Number"/>
    <w:basedOn w:val="ListNumber"/>
    <w:rsid w:val="00365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F55"/>
    <w:pPr>
      <w:numPr>
        <w:numId w:val="8"/>
      </w:numPr>
    </w:pPr>
  </w:style>
  <w:style w:type="paragraph" w:customStyle="1" w:styleId="ListAlpha2">
    <w:name w:val="List Alpha 2"/>
    <w:basedOn w:val="List2"/>
    <w:rsid w:val="00365F55"/>
    <w:pPr>
      <w:numPr>
        <w:numId w:val="7"/>
      </w:numPr>
    </w:pPr>
  </w:style>
  <w:style w:type="paragraph" w:styleId="List2">
    <w:name w:val="List 2"/>
    <w:basedOn w:val="BodyText"/>
    <w:rsid w:val="00365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F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F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F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F55"/>
    <w:pPr>
      <w:numPr>
        <w:numId w:val="3"/>
      </w:numPr>
    </w:pPr>
  </w:style>
  <w:style w:type="paragraph" w:styleId="ListContinue2">
    <w:name w:val="List Continue 2"/>
    <w:basedOn w:val="List2"/>
    <w:rsid w:val="00365F55"/>
    <w:pPr>
      <w:ind w:firstLine="0"/>
    </w:pPr>
  </w:style>
  <w:style w:type="paragraph" w:styleId="ListContinue3">
    <w:name w:val="List Continue 3"/>
    <w:basedOn w:val="List3"/>
    <w:rsid w:val="00365F55"/>
    <w:pPr>
      <w:ind w:left="1021" w:firstLine="0"/>
    </w:pPr>
  </w:style>
  <w:style w:type="paragraph" w:styleId="ListContinue4">
    <w:name w:val="List Continue 4"/>
    <w:basedOn w:val="List4"/>
    <w:rsid w:val="00365F55"/>
    <w:pPr>
      <w:ind w:firstLine="0"/>
    </w:pPr>
  </w:style>
  <w:style w:type="paragraph" w:styleId="ListContinue5">
    <w:name w:val="List Continue 5"/>
    <w:basedOn w:val="List5"/>
    <w:rsid w:val="00365F55"/>
    <w:pPr>
      <w:ind w:firstLine="0"/>
    </w:pPr>
  </w:style>
  <w:style w:type="paragraph" w:styleId="ListNumber3">
    <w:name w:val="List Number 3"/>
    <w:basedOn w:val="List3"/>
    <w:rsid w:val="00365F55"/>
    <w:pPr>
      <w:numPr>
        <w:numId w:val="4"/>
      </w:numPr>
    </w:pPr>
  </w:style>
  <w:style w:type="paragraph" w:styleId="ListNumber4">
    <w:name w:val="List Number 4"/>
    <w:basedOn w:val="List4"/>
    <w:rsid w:val="00365F55"/>
    <w:pPr>
      <w:numPr>
        <w:numId w:val="5"/>
      </w:numPr>
    </w:pPr>
  </w:style>
  <w:style w:type="paragraph" w:styleId="ListNumber5">
    <w:name w:val="List Number 5"/>
    <w:basedOn w:val="List5"/>
    <w:rsid w:val="00365F55"/>
    <w:pPr>
      <w:numPr>
        <w:numId w:val="6"/>
      </w:numPr>
    </w:pPr>
  </w:style>
  <w:style w:type="paragraph" w:styleId="BlockText">
    <w:name w:val="Block Text"/>
    <w:basedOn w:val="Normal"/>
    <w:rsid w:val="00365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F55"/>
    <w:rPr>
      <w:sz w:val="16"/>
      <w:vertAlign w:val="superscript"/>
    </w:rPr>
  </w:style>
  <w:style w:type="character" w:customStyle="1" w:styleId="Symbols">
    <w:name w:val="Symbols"/>
    <w:basedOn w:val="DefaultParagraphFont"/>
    <w:rsid w:val="00365F55"/>
    <w:rPr>
      <w:rFonts w:ascii="Symbol" w:hAnsi="Symbol"/>
    </w:rPr>
  </w:style>
  <w:style w:type="character" w:customStyle="1" w:styleId="MenuOptions">
    <w:name w:val="Menu Options"/>
    <w:basedOn w:val="DefaultParagraphFont"/>
    <w:rsid w:val="00365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F55"/>
    <w:rPr>
      <w:b/>
    </w:rPr>
  </w:style>
  <w:style w:type="character" w:customStyle="1" w:styleId="Underlined">
    <w:name w:val="Underlined"/>
    <w:basedOn w:val="DefaultParagraphFont"/>
    <w:rsid w:val="00365F55"/>
    <w:rPr>
      <w:u w:val="single"/>
    </w:rPr>
  </w:style>
  <w:style w:type="paragraph" w:customStyle="1" w:styleId="TableBodyTextRight">
    <w:name w:val="Table Body Text Right"/>
    <w:basedOn w:val="TableBodyText"/>
    <w:rsid w:val="00365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F55"/>
    <w:rPr>
      <w:sz w:val="18"/>
    </w:rPr>
  </w:style>
  <w:style w:type="paragraph" w:customStyle="1" w:styleId="BodySmallRight">
    <w:name w:val="Body Small Right"/>
    <w:basedOn w:val="BodyTextRight"/>
    <w:rsid w:val="00365F55"/>
    <w:rPr>
      <w:sz w:val="18"/>
      <w:szCs w:val="18"/>
    </w:rPr>
  </w:style>
  <w:style w:type="paragraph" w:customStyle="1" w:styleId="MarginEdition">
    <w:name w:val="Margin Edition"/>
    <w:basedOn w:val="MarginNote"/>
    <w:rsid w:val="00365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F55"/>
    <w:rPr>
      <w:sz w:val="2"/>
      <w:szCs w:val="2"/>
    </w:rPr>
  </w:style>
  <w:style w:type="character" w:customStyle="1" w:styleId="Small">
    <w:name w:val="Small"/>
    <w:basedOn w:val="DefaultParagraphFont"/>
    <w:rsid w:val="00365F55"/>
    <w:rPr>
      <w:sz w:val="16"/>
    </w:rPr>
  </w:style>
  <w:style w:type="paragraph" w:customStyle="1" w:styleId="WideTable">
    <w:name w:val="Wide Table"/>
    <w:basedOn w:val="Normal"/>
    <w:rsid w:val="00365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F55"/>
  </w:style>
  <w:style w:type="paragraph" w:styleId="Quote">
    <w:name w:val="Quote"/>
    <w:basedOn w:val="Heading1"/>
    <w:link w:val="QuoteChar"/>
    <w:qFormat/>
    <w:rsid w:val="00365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F55"/>
    <w:pPr>
      <w:pageBreakBefore/>
    </w:pPr>
  </w:style>
  <w:style w:type="paragraph" w:customStyle="1" w:styleId="Border">
    <w:name w:val="Border"/>
    <w:basedOn w:val="Normal"/>
    <w:qFormat/>
    <w:rsid w:val="00365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F55"/>
    <w:rPr>
      <w:u w:val="single"/>
    </w:rPr>
  </w:style>
  <w:style w:type="character" w:customStyle="1" w:styleId="BoldandItalics">
    <w:name w:val="Bold and Italics"/>
    <w:qFormat/>
    <w:rsid w:val="00365F55"/>
    <w:rPr>
      <w:b/>
      <w:i/>
      <w:u w:val="none"/>
    </w:rPr>
  </w:style>
  <w:style w:type="paragraph" w:styleId="BalloonText">
    <w:name w:val="Balloon Text"/>
    <w:basedOn w:val="Normal"/>
    <w:link w:val="BalloonTextChar"/>
    <w:rsid w:val="00365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F55"/>
    <w:pPr>
      <w:spacing w:before="0" w:after="0"/>
    </w:pPr>
  </w:style>
  <w:style w:type="paragraph" w:customStyle="1" w:styleId="BodyTextBold">
    <w:name w:val="Body Text Bold"/>
    <w:basedOn w:val="BodyText"/>
    <w:qFormat/>
    <w:rsid w:val="00365F55"/>
    <w:rPr>
      <w:b/>
    </w:rPr>
  </w:style>
  <w:style w:type="character" w:styleId="Hyperlink">
    <w:name w:val="Hyperlink"/>
    <w:basedOn w:val="DefaultParagraphFont"/>
    <w:uiPriority w:val="99"/>
    <w:unhideWhenUsed/>
    <w:rsid w:val="002D1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4184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MEM05087 Write basic NC/CNC programs for thermal cutting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