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80E" w:rsidP="006A380E">
      <w:pPr>
        <w:pStyle w:val="Title"/>
      </w:pPr>
      <w:r>
        <w:fldChar w:fldCharType="begin"/>
      </w:r>
      <w:r>
        <w:instrText xml:space="preserve"> TITLE   \* MERGEFORMAT </w:instrText>
      </w:r>
      <w:r>
        <w:fldChar w:fldCharType="separate"/>
      </w:r>
      <w:r>
        <w:t>MEM05086 Set and edit computer controlled thermal cutting machines</w:t>
      </w:r>
      <w:r>
        <w:fldChar w:fldCharType="end"/>
      </w:r>
    </w:p>
    <w:p w:rsidR="006A380E" w:rsidP="006A380E">
      <w:pPr>
        <w:pStyle w:val="Version"/>
        <w:sectPr w:rsidSect="007A6F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F59" w:rsidP="007A6F59">
      <w:pPr>
        <w:pStyle w:val="SuperHeading"/>
      </w:pPr>
      <w:r w:rsidRPr="007A6F59">
        <w:t>MEM05086 Set and edit computer controlled thermal cutting machines</w:t>
      </w:r>
    </w:p>
    <w:p w:rsidR="00000000" w:rsidRPr="007A6F59" w:rsidP="007A6F59">
      <w:pPr>
        <w:pStyle w:val="Heading1"/>
      </w:pPr>
      <w:bookmarkStart w:id="1" w:name="O_1271035"/>
      <w:bookmarkEnd w:id="1"/>
      <w:r w:rsidRPr="007A6F59">
        <w:t>Modification History</w:t>
      </w:r>
    </w:p>
    <w:p w:rsidR="006A380E" w:rsidP="006A380E">
      <w:pPr>
        <w:pStyle w:val="BodyText"/>
      </w:pPr>
      <w:r w:rsidRPr="007A6F59">
        <w:t>Release 1. Unit code changed. Changes to elements and performance criteria and performance evi</w:t>
      </w:r>
      <w:r w:rsidRPr="007A6F59">
        <w:t>dence. Supersedes and is not equivalent to MEM05053 Set and edit computer controlled thermal cutting machines.</w:t>
      </w:r>
    </w:p>
    <w:p w:rsidR="00000000" w:rsidRPr="007A6F59" w:rsidP="007A6F59">
      <w:pPr>
        <w:pStyle w:val="Heading1"/>
      </w:pPr>
      <w:bookmarkStart w:id="2" w:name="O_1271036"/>
      <w:bookmarkEnd w:id="2"/>
      <w:r w:rsidRPr="007A6F59">
        <w:t>Application</w:t>
      </w:r>
    </w:p>
    <w:p w:rsidR="00000000" w:rsidRPr="007A6F59" w:rsidP="006A380E">
      <w:pPr>
        <w:pStyle w:val="BodyText"/>
      </w:pPr>
      <w:r w:rsidRPr="007A6F59">
        <w:t>This unit of competency has been developed for post trade engineering fabrication training and the recognition of</w:t>
      </w:r>
      <w:r w:rsidRPr="007A6F59">
        <w:t xml:space="preserve"> post trade skills in setting and editing computer controlled thermal cutting machines.</w:t>
      </w:r>
    </w:p>
    <w:p w:rsidR="00000000" w:rsidRPr="007A6F59" w:rsidP="006A380E">
      <w:pPr>
        <w:pStyle w:val="BodyText"/>
      </w:pPr>
      <w:r w:rsidRPr="007A6F59">
        <w:t>It defines the skills and knowledge required to select and set appropriate work holding fixtures, determine and set thermal cutting nozzle controls, and to trial and co</w:t>
      </w:r>
      <w:r w:rsidRPr="007A6F59">
        <w:t>mplete the setting of the machine as defined by the unit in conjunction with its prerequisites.</w:t>
      </w:r>
    </w:p>
    <w:p w:rsidR="00000000" w:rsidRPr="007A6F59" w:rsidP="006A380E">
      <w:pPr>
        <w:pStyle w:val="BodyText"/>
      </w:pPr>
      <w:r w:rsidRPr="007A6F59">
        <w:t>Where advanced manual thermal cutting, gouging and shaping is required, the unit MEM05071 Perform advanced manual thermal cutting, gouging and shaping should al</w:t>
      </w:r>
      <w:r w:rsidRPr="007A6F59">
        <w:t>so be selected.</w:t>
      </w:r>
    </w:p>
    <w:p w:rsidR="00000000" w:rsidRPr="007A6F59" w:rsidP="006A380E">
      <w:pPr>
        <w:pStyle w:val="BodyText"/>
      </w:pPr>
      <w:r w:rsidRPr="007A6F59">
        <w:t>Where setting and editing other computer controlled machines is required, the unit MEM07016 Set and edit computer controlled machines and processes should also be selected.</w:t>
      </w:r>
    </w:p>
    <w:p w:rsidR="00000000" w:rsidRPr="007A6F59" w:rsidP="006A380E">
      <w:pPr>
        <w:pStyle w:val="BodyText"/>
      </w:pPr>
      <w:r w:rsidRPr="007A6F59">
        <w:t>Where the selection and use of power tools/handheld operations is r</w:t>
      </w:r>
      <w:r w:rsidRPr="007A6F59">
        <w:t>equired, the unit MEM18002 Use power tools/hand held operations should also be selected.</w:t>
      </w:r>
    </w:p>
    <w:p w:rsidR="00000000" w:rsidRPr="007A6F59" w:rsidP="006A380E">
      <w:pPr>
        <w:pStyle w:val="BodyText"/>
      </w:pPr>
      <w:r w:rsidRPr="007A6F59">
        <w:t>No licensing, legislative or certification requirements apply to this unit at the time of publication.</w:t>
      </w:r>
    </w:p>
    <w:p w:rsidR="00000000" w:rsidRPr="007A6F59" w:rsidP="006A380E">
      <w:pPr>
        <w:pStyle w:val="BodyText"/>
      </w:pPr>
      <w:r w:rsidRPr="007A6F59">
        <w:rPr>
          <w:rStyle w:val="SpecialBold"/>
        </w:rPr>
        <w:t xml:space="preserve">Band: </w:t>
      </w:r>
      <w:r w:rsidRPr="007A6F59">
        <w:t xml:space="preserve"> This unit has dual status and is to be regarded as both a</w:t>
      </w:r>
      <w:r w:rsidRPr="007A6F59">
        <w:t xml:space="preserve"> specialisation Band A unit and Specialisation Band B unit for progression to C7.</w:t>
      </w:r>
    </w:p>
    <w:p w:rsidR="006A380E" w:rsidP="006A380E">
      <w:pPr>
        <w:pStyle w:val="Heading3"/>
      </w:pPr>
      <w:r w:rsidRPr="007A6F59">
        <w:rPr>
          <w:rStyle w:val="SpecialBold"/>
        </w:rPr>
        <w:t>Unit Weight:</w:t>
      </w:r>
      <w:r w:rsidRPr="007A6F59">
        <w:t xml:space="preserve"> 4</w:t>
      </w:r>
    </w:p>
    <w:p w:rsidR="00000000" w:rsidRPr="007A6F59" w:rsidP="007A6F59">
      <w:pPr>
        <w:pStyle w:val="Heading1"/>
      </w:pPr>
      <w:bookmarkStart w:id="3" w:name="O_1271037"/>
      <w:bookmarkEnd w:id="3"/>
      <w:r w:rsidRPr="007A6F59">
        <w:t>Pre-requisite Unit</w:t>
      </w:r>
    </w:p>
    <w:p w:rsidR="00000000" w:rsidRPr="007A6F59" w:rsidP="006A380E">
      <w:pPr>
        <w:pStyle w:val="List"/>
      </w:pPr>
      <w:r w:rsidRPr="007A6F59">
        <w:t>MEM05007 Perform manual heating and thermal cutting</w:t>
      </w:r>
    </w:p>
    <w:p w:rsidR="00000000" w:rsidRPr="007A6F59" w:rsidP="006A380E">
      <w:pPr>
        <w:pStyle w:val="List"/>
      </w:pPr>
      <w:r w:rsidRPr="007A6F59">
        <w:t>MEM05009 Perform automated thermal cutting</w:t>
      </w:r>
    </w:p>
    <w:p w:rsidR="00000000" w:rsidRPr="007A6F59" w:rsidP="006A380E">
      <w:pPr>
        <w:pStyle w:val="List"/>
      </w:pPr>
      <w:r w:rsidRPr="007A6F59">
        <w:t>MEM05071 Perform advanced</w:t>
      </w:r>
      <w:r w:rsidRPr="007A6F59">
        <w:t xml:space="preserve"> manual thermal cutting, gouging and shaping</w:t>
      </w:r>
    </w:p>
    <w:p w:rsidR="00000000" w:rsidRPr="007A6F59" w:rsidP="006A380E">
      <w:pPr>
        <w:pStyle w:val="List"/>
      </w:pPr>
      <w:r w:rsidRPr="007A6F59">
        <w:t>MEM09002 Interpret technical drawing</w:t>
      </w:r>
    </w:p>
    <w:p w:rsidR="00000000" w:rsidRPr="007A6F59" w:rsidP="006A380E">
      <w:pPr>
        <w:pStyle w:val="List"/>
      </w:pPr>
      <w:r w:rsidRPr="007A6F59">
        <w:t>MEM11011 Undertake manual handling</w:t>
      </w:r>
    </w:p>
    <w:p w:rsidR="00000000" w:rsidRPr="007A6F59" w:rsidP="006A380E">
      <w:pPr>
        <w:pStyle w:val="List"/>
      </w:pPr>
      <w:r w:rsidRPr="007A6F59">
        <w:t>MEM12023 Perform engineering measurements</w:t>
      </w:r>
    </w:p>
    <w:p w:rsidR="00000000" w:rsidRPr="007A6F59" w:rsidP="006A380E">
      <w:pPr>
        <w:pStyle w:val="List"/>
      </w:pPr>
      <w:r w:rsidRPr="007A6F59">
        <w:t>MEM13015 Work safely and effectively in manufacturing and engineering</w:t>
      </w:r>
    </w:p>
    <w:p w:rsidR="00000000" w:rsidRPr="007A6F59" w:rsidP="006A380E">
      <w:pPr>
        <w:pStyle w:val="List"/>
      </w:pPr>
      <w:r w:rsidRPr="007A6F59">
        <w:t>MEM16006 Organise and commu</w:t>
      </w:r>
      <w:r w:rsidRPr="007A6F59">
        <w:t>nicate information</w:t>
      </w:r>
    </w:p>
    <w:p w:rsidR="00000000" w:rsidRPr="007A6F59" w:rsidP="006A380E">
      <w:pPr>
        <w:pStyle w:val="List"/>
      </w:pPr>
      <w:r w:rsidRPr="007A6F59">
        <w:t>MEM16008 Interact with computing technology</w:t>
      </w:r>
    </w:p>
    <w:p w:rsidR="006A380E" w:rsidP="006A380E">
      <w:pPr>
        <w:pStyle w:val="List"/>
      </w:pPr>
      <w:r w:rsidRPr="007A6F59">
        <w:t>MEM18001 Use hand tools</w:t>
      </w:r>
    </w:p>
    <w:p w:rsidR="006A380E" w:rsidP="007A6F59">
      <w:pPr>
        <w:pStyle w:val="BodyText"/>
      </w:pPr>
    </w:p>
    <w:p w:rsidR="00000000" w:rsidRPr="007A6F59" w:rsidP="007A6F59">
      <w:pPr>
        <w:pStyle w:val="Heading1"/>
      </w:pPr>
      <w:bookmarkStart w:id="4" w:name="O_1271038"/>
      <w:bookmarkEnd w:id="4"/>
      <w:r w:rsidRPr="007A6F59">
        <w:t>Competency Field</w:t>
      </w:r>
    </w:p>
    <w:p w:rsidR="006A380E" w:rsidP="006A380E">
      <w:pPr>
        <w:pStyle w:val="BodyText"/>
      </w:pPr>
      <w:r w:rsidRPr="007A6F59">
        <w:t>Fabrication</w:t>
      </w:r>
    </w:p>
    <w:p w:rsidR="00000000" w:rsidRPr="007A6F59" w:rsidP="007A6F59">
      <w:pPr>
        <w:pStyle w:val="Heading1"/>
      </w:pPr>
      <w:bookmarkStart w:id="5" w:name="O_1271040"/>
      <w:bookmarkEnd w:id="5"/>
      <w:r w:rsidRPr="007A6F59">
        <w:t>Elements and Performance Criteria</w:t>
      </w:r>
    </w:p>
    <w:tbl>
      <w:tblPr>
        <w:tblW w:w="9639" w:type="dxa"/>
        <w:tblLayout w:type="fixed"/>
        <w:tblCellMar>
          <w:left w:w="62" w:type="dxa"/>
          <w:right w:w="62" w:type="dxa"/>
        </w:tblCellMar>
        <w:tblLook w:val="0000"/>
      </w:tblPr>
      <w:tblGrid>
        <w:gridCol w:w="2502"/>
        <w:gridCol w:w="7137"/>
      </w:tblGrid>
      <w:tr w:rsidTr="006A380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A6F59" w:rsidP="007A6F59">
            <w:pPr>
              <w:pStyle w:val="BodyText"/>
            </w:pPr>
            <w:r w:rsidRPr="007A6F5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6F59">
            <w:pPr>
              <w:pStyle w:val="BodyText"/>
              <w:rPr>
                <w:lang w:val="en-NZ"/>
              </w:rPr>
            </w:pPr>
            <w:r w:rsidRPr="007A6F59">
              <w:rPr>
                <w:rStyle w:val="SpecialBold"/>
              </w:rPr>
              <w:t>Performance Criteria</w:t>
            </w:r>
          </w:p>
        </w:tc>
      </w:tr>
      <w:tr w:rsidTr="006A380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6F59">
            <w:pPr>
              <w:pStyle w:val="BodyText"/>
              <w:rPr>
                <w:lang w:val="en-NZ"/>
              </w:rPr>
            </w:pPr>
            <w:r w:rsidRPr="007A6F5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6F59">
            <w:pPr>
              <w:pStyle w:val="BodyText"/>
              <w:rPr>
                <w:lang w:val="en-NZ"/>
              </w:rPr>
            </w:pPr>
            <w:r w:rsidRPr="007A6F59">
              <w:t>Performance criteria describe the performance needed to demonstrate achievement of the element.</w:t>
            </w:r>
          </w:p>
        </w:tc>
      </w:tr>
      <w:tr w:rsidTr="006A380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F59">
            <w:pPr>
              <w:pStyle w:val="BodyText"/>
              <w:rPr>
                <w:lang w:val="en-NZ"/>
              </w:rPr>
            </w:pPr>
            <w:r w:rsidRPr="007A6F59">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F59" w:rsidP="007A6F59">
            <w:pPr>
              <w:pStyle w:val="BodyText"/>
            </w:pPr>
            <w:r w:rsidRPr="007A6F59">
              <w:t>1.1 Follow standard operating procedures (SOPs)</w:t>
            </w:r>
          </w:p>
          <w:p w:rsidR="00000000" w:rsidRPr="007A6F59" w:rsidP="007A6F59">
            <w:pPr>
              <w:pStyle w:val="BodyText"/>
            </w:pPr>
            <w:r w:rsidRPr="007A6F59">
              <w:t xml:space="preserve">1.2 Comply with work health and safety </w:t>
            </w:r>
            <w:r w:rsidRPr="007A6F59">
              <w:t>(WHS) requirements at all times</w:t>
            </w:r>
          </w:p>
          <w:p w:rsidR="00000000" w:rsidRPr="007A6F59" w:rsidP="007A6F59">
            <w:pPr>
              <w:pStyle w:val="BodyText"/>
            </w:pPr>
            <w:r w:rsidRPr="007A6F59">
              <w:t>1.3 Use appropriate personal protective equipment (PPE) in accordance with SOPs</w:t>
            </w:r>
          </w:p>
          <w:p w:rsidR="00000000" w:rsidP="007A6F59">
            <w:pPr>
              <w:pStyle w:val="BodyText"/>
              <w:rPr>
                <w:lang w:val="en-NZ"/>
              </w:rPr>
            </w:pPr>
            <w:r w:rsidRPr="007A6F59">
              <w:t>1.4 Identify job requirements from specifications, drawings, job sheets or work instructions</w:t>
            </w:r>
          </w:p>
        </w:tc>
      </w:tr>
      <w:tr w:rsidTr="006A380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F59">
            <w:pPr>
              <w:pStyle w:val="BodyText"/>
              <w:rPr>
                <w:lang w:val="en-NZ"/>
              </w:rPr>
            </w:pPr>
            <w:r w:rsidRPr="007A6F59">
              <w:t>2. Set work holding fixtures, devices, tools and gas and nozzle controls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F59" w:rsidP="007A6F59">
            <w:pPr>
              <w:pStyle w:val="BodyText"/>
            </w:pPr>
            <w:r w:rsidRPr="007A6F59">
              <w:t xml:space="preserve">2.1 Set up machine according to SOPs </w:t>
            </w:r>
          </w:p>
          <w:p w:rsidR="00000000" w:rsidRPr="007A6F59" w:rsidP="007A6F59">
            <w:pPr>
              <w:pStyle w:val="BodyText"/>
            </w:pPr>
            <w:r w:rsidRPr="007A6F59">
              <w:t>2.2 Prepare machine to accept work holding devices</w:t>
            </w:r>
          </w:p>
          <w:p w:rsidR="00000000" w:rsidRPr="007A6F59" w:rsidP="007A6F59">
            <w:pPr>
              <w:pStyle w:val="BodyText"/>
            </w:pPr>
            <w:r w:rsidRPr="007A6F59">
              <w:t>2.3 Replace worn or damaged nozzles, regulators and work holding devices/tools or take other c</w:t>
            </w:r>
            <w:r w:rsidRPr="007A6F59">
              <w:t xml:space="preserve">orrective action in accordance with SOPs </w:t>
            </w:r>
          </w:p>
          <w:p w:rsidR="00000000" w:rsidRPr="007A6F59" w:rsidP="007A6F59">
            <w:pPr>
              <w:pStyle w:val="BodyText"/>
            </w:pPr>
            <w:r w:rsidRPr="007A6F59">
              <w:t>2.4 Set work holding fixtures, devices or tools to zero or a datum using appropriate setting devices</w:t>
            </w:r>
          </w:p>
          <w:p w:rsidR="00000000" w:rsidP="007A6F59">
            <w:pPr>
              <w:pStyle w:val="BodyText"/>
              <w:rPr>
                <w:lang w:val="en-NZ"/>
              </w:rPr>
            </w:pPr>
            <w:r w:rsidRPr="007A6F59">
              <w:t>2.5 Set gas and nozzle controls according to type and thickness of material to be cut and to minimise distortion</w:t>
            </w:r>
          </w:p>
        </w:tc>
      </w:tr>
      <w:tr w:rsidTr="006A380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F59">
            <w:pPr>
              <w:pStyle w:val="BodyText"/>
              <w:rPr>
                <w:lang w:val="en-NZ"/>
              </w:rPr>
            </w:pPr>
            <w:r w:rsidRPr="007A6F59">
              <w:t>3. Trial and complete program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F59" w:rsidP="007A6F59">
            <w:pPr>
              <w:pStyle w:val="BodyText"/>
            </w:pPr>
            <w:r w:rsidRPr="007A6F59">
              <w:t>3.1 Trial program observing all safety procedures</w:t>
            </w:r>
          </w:p>
          <w:p w:rsidR="00000000" w:rsidRPr="007A6F59" w:rsidP="007A6F59">
            <w:pPr>
              <w:pStyle w:val="BodyText"/>
            </w:pPr>
            <w:r w:rsidRPr="007A6F59">
              <w:t>3.2 Check sample cut for compliance with specifications</w:t>
            </w:r>
          </w:p>
          <w:p w:rsidR="00000000" w:rsidRPr="007A6F59" w:rsidP="007A6F59">
            <w:pPr>
              <w:pStyle w:val="BodyText"/>
            </w:pPr>
            <w:r w:rsidRPr="007A6F59">
              <w:t>3.3 Edit program and complete setting process to ensure job conforms to specification</w:t>
            </w:r>
          </w:p>
          <w:p w:rsidR="00000000" w:rsidRPr="007A6F59" w:rsidP="007A6F59">
            <w:pPr>
              <w:pStyle w:val="BodyText"/>
            </w:pPr>
            <w:r w:rsidRPr="007A6F59">
              <w:t>3.4 Save edited program and compl</w:t>
            </w:r>
            <w:r w:rsidRPr="007A6F59">
              <w:t xml:space="preserve">ete any required records in accordance with SOPs </w:t>
            </w:r>
          </w:p>
        </w:tc>
      </w:tr>
    </w:tbl>
    <w:p w:rsidR="006A380E" w:rsidP="007A6F59">
      <w:pPr>
        <w:pStyle w:val="BodyText"/>
      </w:pPr>
    </w:p>
    <w:p w:rsidR="006A380E" w:rsidP="007A6F59">
      <w:pPr>
        <w:pStyle w:val="BodyText"/>
      </w:pPr>
    </w:p>
    <w:p w:rsidR="00000000" w:rsidRPr="007A6F59" w:rsidP="007A6F59">
      <w:pPr>
        <w:pStyle w:val="Heading1"/>
      </w:pPr>
      <w:bookmarkStart w:id="6" w:name="O_1271041"/>
      <w:bookmarkEnd w:id="6"/>
      <w:r w:rsidRPr="007A6F59">
        <w:t>Foundation Skills</w:t>
      </w:r>
    </w:p>
    <w:p w:rsidR="00000000" w:rsidRPr="007A6F59" w:rsidP="006A380E">
      <w:pPr>
        <w:pStyle w:val="BodyText"/>
      </w:pPr>
      <w:r w:rsidRPr="007A6F59">
        <w:t>This section describes those language, literacy, numeracy and employment skills that are essential to performance but not explicit in the performance criteria.</w:t>
      </w:r>
    </w:p>
    <w:p w:rsidR="006A380E" w:rsidP="006A380E">
      <w:pPr>
        <w:pStyle w:val="BodyText"/>
      </w:pPr>
      <w:r w:rsidRPr="007A6F59">
        <w:t>Founda</w:t>
      </w:r>
      <w:r w:rsidRPr="007A6F59">
        <w:t>tion skills essential to performance are explicit in the performance criteria of this unit of competency.</w:t>
      </w:r>
    </w:p>
    <w:p w:rsidR="00000000" w:rsidRPr="007A6F59" w:rsidP="007A6F59">
      <w:pPr>
        <w:pStyle w:val="Heading1"/>
      </w:pPr>
      <w:bookmarkStart w:id="7" w:name="O_1271042"/>
      <w:bookmarkEnd w:id="7"/>
      <w:r w:rsidRPr="007A6F59">
        <w:t>Range of Conditions</w:t>
      </w:r>
    </w:p>
    <w:tbl>
      <w:tblPr>
        <w:tblW w:w="9634" w:type="dxa"/>
        <w:tblLayout w:type="fixed"/>
        <w:tblCellMar>
          <w:left w:w="62" w:type="dxa"/>
          <w:right w:w="62" w:type="dxa"/>
        </w:tblCellMar>
        <w:tblLook w:val="0000"/>
      </w:tblPr>
      <w:tblGrid>
        <w:gridCol w:w="2715"/>
        <w:gridCol w:w="6919"/>
      </w:tblGrid>
      <w:tr w:rsidTr="007A6F59">
        <w:tblPrEx>
          <w:tblW w:w="9634" w:type="dxa"/>
          <w:tblLayout w:type="fixed"/>
          <w:tblCellMar>
            <w:left w:w="62" w:type="dxa"/>
            <w:right w:w="62" w:type="dxa"/>
          </w:tblCellMar>
          <w:tblLook w:val="0000"/>
        </w:tblPrEx>
        <w:trPr>
          <w:tblHeader/>
        </w:trPr>
        <w:tc>
          <w:tcPr>
            <w:tcW w:w="96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F59">
            <w:pPr>
              <w:pStyle w:val="BodyText"/>
              <w:rPr>
                <w:lang w:val="en-NZ"/>
              </w:rPr>
            </w:pPr>
            <w:r w:rsidRPr="007A6F59">
              <w:t>This field allows for different work environments and conditions that may affect performance. Essential operating conditions that may be present (depending on the work situation, needs of the candidate, accessibility of the item, and local industry and reg</w:t>
            </w:r>
            <w:r w:rsidRPr="007A6F59">
              <w:t>ional contexts) are included.</w:t>
            </w:r>
          </w:p>
        </w:tc>
      </w:tr>
      <w:tr w:rsidTr="007A6F59">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F59">
            <w:pPr>
              <w:pStyle w:val="BodyText"/>
              <w:rPr>
                <w:lang w:val="en-NZ"/>
              </w:rPr>
            </w:pPr>
            <w:r w:rsidRPr="007A6F59">
              <w:t xml:space="preserve">Program editing includes: </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F59" w:rsidP="007A6F59">
            <w:pPr>
              <w:pStyle w:val="BodyText"/>
            </w:pPr>
            <w:r w:rsidRPr="007A6F59">
              <w:t>accessing program in edit mode in situ in order to make changes associated with:</w:t>
            </w:r>
          </w:p>
          <w:p w:rsidR="00000000" w:rsidRPr="007A6F59" w:rsidP="007A6F59">
            <w:pPr>
              <w:pStyle w:val="ListBullet"/>
            </w:pPr>
            <w:r w:rsidRPr="007A6F59">
              <w:t>gas mixtures</w:t>
            </w:r>
          </w:p>
          <w:p w:rsidR="00000000" w:rsidRPr="007A6F59" w:rsidP="007A6F59">
            <w:pPr>
              <w:pStyle w:val="ListBullet"/>
            </w:pPr>
            <w:r w:rsidRPr="007A6F59">
              <w:t>nozzle or work piece feed speed</w:t>
            </w:r>
          </w:p>
          <w:p w:rsidR="00000000" w:rsidP="007A6F59">
            <w:pPr>
              <w:pStyle w:val="ListBullet"/>
              <w:rPr>
                <w:lang w:val="en-NZ"/>
              </w:rPr>
            </w:pPr>
            <w:r w:rsidRPr="007A6F59">
              <w:t>operational sequence.</w:t>
            </w:r>
          </w:p>
        </w:tc>
      </w:tr>
      <w:tr w:rsidTr="007A6F59">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F59">
            <w:pPr>
              <w:pStyle w:val="BodyText"/>
              <w:rPr>
                <w:lang w:val="en-NZ"/>
              </w:rPr>
            </w:pPr>
            <w:r w:rsidRPr="007A6F59">
              <w:t>Computer controlled thermal cutting thermal cutting machines include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F59" w:rsidP="007A6F59">
            <w:pPr>
              <w:pStyle w:val="ListBullet"/>
            </w:pPr>
            <w:r w:rsidRPr="007A6F59">
              <w:t>fuel/gas machines</w:t>
            </w:r>
          </w:p>
          <w:p w:rsidR="00000000" w:rsidRPr="007A6F59" w:rsidP="007A6F59">
            <w:pPr>
              <w:pStyle w:val="ListBullet"/>
            </w:pPr>
            <w:r w:rsidRPr="007A6F59">
              <w:t>plasma machines</w:t>
            </w:r>
          </w:p>
          <w:p w:rsidR="00000000" w:rsidRPr="007A6F59" w:rsidP="007A6F59">
            <w:pPr>
              <w:pStyle w:val="ListBullet"/>
            </w:pPr>
            <w:r w:rsidRPr="007A6F59">
              <w:t>laser machines.</w:t>
            </w:r>
          </w:p>
        </w:tc>
      </w:tr>
    </w:tbl>
    <w:p w:rsidR="006A380E" w:rsidP="007A6F59">
      <w:pPr>
        <w:pStyle w:val="BodyText"/>
      </w:pPr>
    </w:p>
    <w:p w:rsidR="006A380E" w:rsidP="007A6F59">
      <w:pPr>
        <w:pStyle w:val="BodyText"/>
      </w:pPr>
    </w:p>
    <w:p w:rsidR="00000000" w:rsidRPr="007A6F59" w:rsidP="007A6F59">
      <w:pPr>
        <w:pStyle w:val="Heading1"/>
      </w:pPr>
      <w:bookmarkStart w:id="8" w:name="O_1271043"/>
      <w:bookmarkEnd w:id="8"/>
      <w:r w:rsidRPr="007A6F59">
        <w:t>Unit Mapping Information</w:t>
      </w:r>
    </w:p>
    <w:p w:rsidR="006A380E" w:rsidP="006A380E">
      <w:pPr>
        <w:pStyle w:val="BodyText"/>
      </w:pPr>
      <w:r w:rsidRPr="007A6F59">
        <w:t>No equivalent unit</w:t>
      </w:r>
    </w:p>
    <w:p w:rsidR="00000000" w:rsidRPr="007A6F59" w:rsidP="007A6F59">
      <w:pPr>
        <w:pStyle w:val="Heading1"/>
      </w:pPr>
      <w:bookmarkStart w:id="9" w:name="O_1271050"/>
      <w:bookmarkEnd w:id="9"/>
      <w:r w:rsidRPr="007A6F59">
        <w:t>Links</w:t>
      </w:r>
    </w:p>
    <w:p w:rsidR="00000000" w:rsidRPr="007A6F59" w:rsidP="006A380E">
      <w:pPr>
        <w:pStyle w:val="BodyText"/>
      </w:pPr>
      <w:r w:rsidRPr="007A6F59">
        <w:t>Companion Volu</w:t>
      </w:r>
      <w:r w:rsidRPr="007A6F59">
        <w:t xml:space="preserve">me implementation guides are found in VETNet - </w:t>
      </w:r>
      <w:r>
        <w:fldChar w:fldCharType="begin"/>
      </w:r>
      <w:r>
        <w:instrText xml:space="preserve"> HYPERLINK "https://vetnet.gov.au/Pages/TrainingDocs.aspx?q=b7050d37-5fd0-4740-8f7d-3b7a49c10bb2" </w:instrText>
      </w:r>
      <w:r>
        <w:fldChar w:fldCharType="separate"/>
      </w:r>
      <w:r w:rsidRPr="00771029">
        <w:rPr>
          <w:rStyle w:val="Hyperlink"/>
        </w:rPr>
        <w:t>https://vetnet.gov.au/Pages/TrainingDocs.aspx?q=b7050d37-5fd0-4740-8f7d-3b7a49c10bb2</w:t>
      </w:r>
      <w:r>
        <w:fldChar w:fldCharType="end"/>
      </w:r>
    </w:p>
    <w:p w:rsidR="00000000" w:rsidRPr="007A6F59" w:rsidP="007A6F59"/>
    <w:sectPr w:rsidSect="007A6F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59" w:rsidRPr="006A380E" w:rsidP="006A38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0E" w:rsidP="007A6F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380E" w:rsidP="007A6F5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380E" w:rsidP="007A6F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6F59" w:rsidRPr="006A380E" w:rsidP="006A38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0E" w:rsidRPr="002D2AF8" w:rsidP="007A6F59">
    <w:pPr>
      <w:pStyle w:val="Header"/>
      <w:framePr w:wrap="around"/>
    </w:pPr>
    <w:r>
      <w:fldChar w:fldCharType="begin"/>
    </w:r>
    <w:r>
      <w:instrText xml:space="preserve"> TITLE   \* MERGEFORMAT </w:instrText>
    </w:r>
    <w:r>
      <w:fldChar w:fldCharType="separate"/>
    </w:r>
    <w:r>
      <w:t>MEM05086 Set and edit computer controlled thermal cutting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A380E" w:rsidP="007A6F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783D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58B5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F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F59"/>
    <w:pPr>
      <w:spacing w:before="360" w:after="60"/>
      <w:outlineLvl w:val="0"/>
    </w:pPr>
    <w:rPr>
      <w:sz w:val="32"/>
    </w:rPr>
  </w:style>
  <w:style w:type="paragraph" w:styleId="Heading2">
    <w:name w:val="heading 2"/>
    <w:basedOn w:val="HeadingBase"/>
    <w:next w:val="BodyText"/>
    <w:link w:val="Heading2Char"/>
    <w:qFormat/>
    <w:rsid w:val="007A6F59"/>
    <w:pPr>
      <w:keepLines/>
      <w:spacing w:before="240" w:after="120"/>
      <w:outlineLvl w:val="1"/>
    </w:pPr>
    <w:rPr>
      <w:sz w:val="28"/>
      <w:szCs w:val="40"/>
    </w:rPr>
  </w:style>
  <w:style w:type="paragraph" w:styleId="Heading3">
    <w:name w:val="heading 3"/>
    <w:basedOn w:val="HeadingBase"/>
    <w:next w:val="BodyText"/>
    <w:link w:val="Heading3Char"/>
    <w:qFormat/>
    <w:rsid w:val="007A6F59"/>
    <w:pPr>
      <w:spacing w:before="180" w:after="120"/>
      <w:outlineLvl w:val="2"/>
    </w:pPr>
    <w:rPr>
      <w:spacing w:val="-10"/>
      <w:kern w:val="32"/>
    </w:rPr>
  </w:style>
  <w:style w:type="paragraph" w:styleId="Heading4">
    <w:name w:val="heading 4"/>
    <w:basedOn w:val="HeadingBase"/>
    <w:next w:val="BodyText"/>
    <w:link w:val="Heading4Char"/>
    <w:qFormat/>
    <w:rsid w:val="007A6F59"/>
    <w:pPr>
      <w:spacing w:before="160" w:after="120"/>
      <w:outlineLvl w:val="3"/>
    </w:pPr>
    <w:rPr>
      <w:sz w:val="22"/>
    </w:rPr>
  </w:style>
  <w:style w:type="paragraph" w:styleId="Heading5">
    <w:name w:val="heading 5"/>
    <w:basedOn w:val="HeadingBase"/>
    <w:next w:val="Normal"/>
    <w:link w:val="Heading5Char"/>
    <w:qFormat/>
    <w:rsid w:val="007A6F59"/>
    <w:pPr>
      <w:spacing w:before="80"/>
      <w:outlineLvl w:val="4"/>
    </w:pPr>
    <w:rPr>
      <w:color w:val="918585"/>
      <w:sz w:val="20"/>
    </w:rPr>
  </w:style>
  <w:style w:type="paragraph" w:styleId="Heading6">
    <w:name w:val="heading 6"/>
    <w:basedOn w:val="HeadingBase"/>
    <w:next w:val="Normal"/>
    <w:link w:val="Heading6Char"/>
    <w:qFormat/>
    <w:rsid w:val="007A6F59"/>
    <w:pPr>
      <w:spacing w:before="60"/>
      <w:outlineLvl w:val="5"/>
    </w:pPr>
    <w:rPr>
      <w:color w:val="918585"/>
      <w:sz w:val="20"/>
    </w:rPr>
  </w:style>
  <w:style w:type="paragraph" w:styleId="Heading7">
    <w:name w:val="heading 7"/>
    <w:basedOn w:val="Normal"/>
    <w:next w:val="Normal"/>
    <w:link w:val="Heading7Char"/>
    <w:qFormat/>
    <w:rsid w:val="007A6F59"/>
    <w:pPr>
      <w:ind w:left="720"/>
      <w:outlineLvl w:val="6"/>
    </w:pPr>
    <w:rPr>
      <w:i/>
    </w:rPr>
  </w:style>
  <w:style w:type="paragraph" w:styleId="Heading8">
    <w:name w:val="heading 8"/>
    <w:basedOn w:val="Normal"/>
    <w:next w:val="Normal"/>
    <w:link w:val="Heading8Char"/>
    <w:qFormat/>
    <w:rsid w:val="007A6F59"/>
    <w:pPr>
      <w:ind w:left="720"/>
      <w:outlineLvl w:val="7"/>
    </w:pPr>
    <w:rPr>
      <w:i/>
    </w:rPr>
  </w:style>
  <w:style w:type="paragraph" w:styleId="Heading9">
    <w:name w:val="heading 9"/>
    <w:basedOn w:val="Normal"/>
    <w:next w:val="Normal"/>
    <w:link w:val="Heading9Char"/>
    <w:qFormat/>
    <w:rsid w:val="007A6F59"/>
    <w:pPr>
      <w:ind w:left="720"/>
      <w:outlineLvl w:val="8"/>
    </w:pPr>
    <w:rPr>
      <w:i/>
    </w:rPr>
  </w:style>
  <w:style w:type="character" w:default="1" w:styleId="DefaultParagraphFont">
    <w:name w:val="Default Paragraph Font"/>
    <w:uiPriority w:val="1"/>
    <w:unhideWhenUsed/>
    <w:rsid w:val="007A6F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F59"/>
  </w:style>
  <w:style w:type="character" w:customStyle="1" w:styleId="Heading1Char">
    <w:name w:val="Heading 1 Char"/>
    <w:basedOn w:val="DefaultParagraphFont"/>
    <w:link w:val="Heading1"/>
    <w:rsid w:val="007A6F59"/>
    <w:rPr>
      <w:rFonts w:ascii="Times New Roman" w:eastAsia="Times New Roman" w:hAnsi="Times New Roman" w:cs="Times New Roman"/>
      <w:b/>
      <w:sz w:val="32"/>
      <w:szCs w:val="20"/>
      <w:lang w:eastAsia="en-US"/>
    </w:rPr>
  </w:style>
  <w:style w:type="paragraph" w:styleId="BodyText">
    <w:name w:val="Body Text"/>
    <w:basedOn w:val="Normal"/>
    <w:link w:val="BodyTextChar"/>
    <w:rsid w:val="007A6F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6F59"/>
    <w:rPr>
      <w:rFonts w:ascii="Times New Roman" w:eastAsia="Times New Roman" w:hAnsi="Times New Roman" w:cs="Times New Roman"/>
      <w:sz w:val="24"/>
      <w:lang w:eastAsia="en-US"/>
    </w:rPr>
  </w:style>
  <w:style w:type="paragraph" w:styleId="ListBullet">
    <w:name w:val="List Bullet"/>
    <w:basedOn w:val="List"/>
    <w:rsid w:val="007A6F59"/>
    <w:pPr>
      <w:numPr>
        <w:numId w:val="11"/>
      </w:numPr>
      <w:tabs>
        <w:tab w:val="clear" w:pos="340"/>
      </w:tabs>
      <w:spacing w:before="40" w:after="40"/>
    </w:pPr>
  </w:style>
  <w:style w:type="character" w:customStyle="1" w:styleId="SpecialBold">
    <w:name w:val="Special Bold"/>
    <w:basedOn w:val="DefaultParagraphFont"/>
    <w:rsid w:val="007A6F59"/>
    <w:rPr>
      <w:b/>
      <w:spacing w:val="0"/>
    </w:rPr>
  </w:style>
  <w:style w:type="paragraph" w:customStyle="1" w:styleId="SuperHeading">
    <w:name w:val="SuperHeading"/>
    <w:basedOn w:val="Normal"/>
    <w:rsid w:val="007A6F59"/>
    <w:pPr>
      <w:spacing w:before="240" w:after="120"/>
      <w:outlineLvl w:val="0"/>
    </w:pPr>
    <w:rPr>
      <w:rFonts w:ascii="Times New Roman" w:hAnsi="Times New Roman"/>
      <w:b/>
      <w:sz w:val="32"/>
    </w:rPr>
  </w:style>
  <w:style w:type="paragraph" w:customStyle="1" w:styleId="AllowPageBreak">
    <w:name w:val="AllowPageBreak"/>
    <w:rsid w:val="007A6F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6F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F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F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F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F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F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F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F59"/>
    <w:rPr>
      <w:rFonts w:ascii="Courier New" w:eastAsia="Times New Roman" w:hAnsi="Courier New" w:cs="Times New Roman"/>
      <w:i/>
      <w:szCs w:val="20"/>
      <w:lang w:eastAsia="en-US"/>
    </w:rPr>
  </w:style>
  <w:style w:type="paragraph" w:customStyle="1" w:styleId="HeadingBase">
    <w:name w:val="Heading Base"/>
    <w:rsid w:val="007A6F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F59"/>
    <w:pPr>
      <w:tabs>
        <w:tab w:val="right" w:leader="dot" w:pos="9072"/>
      </w:tabs>
      <w:ind w:left="567"/>
    </w:pPr>
    <w:rPr>
      <w:szCs w:val="22"/>
    </w:rPr>
  </w:style>
  <w:style w:type="paragraph" w:customStyle="1" w:styleId="TOCBase">
    <w:name w:val="TOC Base"/>
    <w:rsid w:val="007A6F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F59"/>
    <w:pPr>
      <w:tabs>
        <w:tab w:val="right" w:leader="dot" w:pos="9072"/>
      </w:tabs>
      <w:spacing w:before="40" w:after="40"/>
      <w:ind w:left="284"/>
    </w:pPr>
    <w:rPr>
      <w:rFonts w:ascii="Times New Roman" w:hAnsi="Times New Roman"/>
    </w:rPr>
  </w:style>
  <w:style w:type="paragraph" w:styleId="TOC1">
    <w:name w:val="toc 1"/>
    <w:basedOn w:val="TOCBase"/>
    <w:next w:val="Normal"/>
    <w:rsid w:val="007A6F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6F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F59"/>
    <w:rPr>
      <w:rFonts w:ascii="Times New Roman" w:eastAsia="Times New Roman" w:hAnsi="Times New Roman" w:cs="Times New Roman"/>
      <w:sz w:val="16"/>
      <w:lang w:eastAsia="en-US"/>
    </w:rPr>
  </w:style>
  <w:style w:type="paragraph" w:styleId="Title">
    <w:name w:val="Title"/>
    <w:basedOn w:val="HeadingBase"/>
    <w:link w:val="TitleChar"/>
    <w:qFormat/>
    <w:rsid w:val="007A6F59"/>
    <w:pPr>
      <w:spacing w:before="5040"/>
      <w:jc w:val="center"/>
    </w:pPr>
    <w:rPr>
      <w:sz w:val="48"/>
      <w:szCs w:val="72"/>
      <w:lang w:val="en-US"/>
    </w:rPr>
  </w:style>
  <w:style w:type="character" w:customStyle="1" w:styleId="TitleChar">
    <w:name w:val="Title Char"/>
    <w:basedOn w:val="DefaultParagraphFont"/>
    <w:link w:val="Title"/>
    <w:rsid w:val="007A6F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F59"/>
    <w:pPr>
      <w:tabs>
        <w:tab w:val="left" w:pos="3600"/>
        <w:tab w:val="left" w:pos="3958"/>
      </w:tabs>
    </w:pPr>
  </w:style>
  <w:style w:type="paragraph" w:styleId="List">
    <w:name w:val="List"/>
    <w:basedOn w:val="BodyText"/>
    <w:next w:val="BodyText"/>
    <w:rsid w:val="007A6F59"/>
    <w:pPr>
      <w:tabs>
        <w:tab w:val="left" w:pos="340"/>
      </w:tabs>
      <w:spacing w:before="60" w:after="60"/>
      <w:ind w:left="340" w:hanging="340"/>
    </w:pPr>
  </w:style>
  <w:style w:type="paragraph" w:customStyle="1" w:styleId="Note">
    <w:name w:val="Note"/>
    <w:basedOn w:val="BodyText"/>
    <w:rsid w:val="007A6F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F59"/>
    <w:pPr>
      <w:framePr w:wrap="auto" w:hAnchor="text" w:y="6049"/>
    </w:pPr>
    <w:rPr>
      <w:color w:val="000000"/>
      <w:sz w:val="40"/>
    </w:rPr>
  </w:style>
  <w:style w:type="paragraph" w:customStyle="1" w:styleId="TOCTitle">
    <w:name w:val="TOCTitle"/>
    <w:basedOn w:val="Heading1"/>
    <w:rsid w:val="007A6F59"/>
    <w:pPr>
      <w:spacing w:after="240"/>
      <w:jc w:val="center"/>
      <w:outlineLvl w:val="9"/>
    </w:pPr>
    <w:rPr>
      <w:caps/>
    </w:rPr>
  </w:style>
  <w:style w:type="paragraph" w:customStyle="1" w:styleId="Version">
    <w:name w:val="Version"/>
    <w:rsid w:val="007A6F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6F59"/>
    <w:pPr>
      <w:numPr>
        <w:numId w:val="12"/>
      </w:numPr>
      <w:tabs>
        <w:tab w:val="clear" w:pos="680"/>
      </w:tabs>
    </w:pPr>
  </w:style>
  <w:style w:type="paragraph" w:styleId="Index1">
    <w:name w:val="index 1"/>
    <w:basedOn w:val="Normal"/>
    <w:next w:val="Normal"/>
    <w:semiHidden/>
    <w:rsid w:val="007A6F59"/>
    <w:pPr>
      <w:keepNext w:val="0"/>
      <w:tabs>
        <w:tab w:val="right" w:pos="4176"/>
      </w:tabs>
      <w:ind w:left="198" w:hanging="198"/>
    </w:pPr>
    <w:rPr>
      <w:rFonts w:ascii="Garamond" w:hAnsi="Garamond"/>
    </w:rPr>
  </w:style>
  <w:style w:type="paragraph" w:styleId="IndexHeading">
    <w:name w:val="index heading"/>
    <w:basedOn w:val="Normal"/>
    <w:next w:val="Index1"/>
    <w:semiHidden/>
    <w:rsid w:val="007A6F59"/>
    <w:pPr>
      <w:spacing w:before="120" w:after="120"/>
    </w:pPr>
    <w:rPr>
      <w:rFonts w:ascii="Arial" w:hAnsi="Arial"/>
      <w:b/>
      <w:color w:val="918585"/>
      <w:sz w:val="24"/>
    </w:rPr>
  </w:style>
  <w:style w:type="paragraph" w:styleId="Header">
    <w:name w:val="header"/>
    <w:basedOn w:val="Normal"/>
    <w:link w:val="HeaderChar"/>
    <w:rsid w:val="007A6F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F59"/>
    <w:rPr>
      <w:rFonts w:ascii="Times New Roman" w:eastAsia="Times New Roman" w:hAnsi="Times New Roman" w:cs="Times New Roman"/>
      <w:sz w:val="16"/>
      <w:szCs w:val="20"/>
      <w:lang w:val="en-GB" w:eastAsia="en-US"/>
    </w:rPr>
  </w:style>
  <w:style w:type="paragraph" w:customStyle="1" w:styleId="Chapter">
    <w:name w:val="Chapter"/>
    <w:basedOn w:val="Normal"/>
    <w:rsid w:val="007A6F59"/>
    <w:pPr>
      <w:spacing w:before="240"/>
    </w:pPr>
    <w:rPr>
      <w:rFonts w:ascii="Times New Roman" w:hAnsi="Times New Roman"/>
      <w:smallCaps/>
      <w:spacing w:val="80"/>
      <w:sz w:val="28"/>
    </w:rPr>
  </w:style>
  <w:style w:type="paragraph" w:customStyle="1" w:styleId="InChapter">
    <w:name w:val="InChapter"/>
    <w:basedOn w:val="Heading3"/>
    <w:rsid w:val="007A6F59"/>
    <w:pPr>
      <w:spacing w:after="240"/>
      <w:outlineLvl w:val="9"/>
    </w:pPr>
    <w:rPr>
      <w:noProof/>
    </w:rPr>
  </w:style>
  <w:style w:type="paragraph" w:styleId="Index2">
    <w:name w:val="index 2"/>
    <w:basedOn w:val="Normal"/>
    <w:next w:val="Normal"/>
    <w:semiHidden/>
    <w:rsid w:val="007A6F59"/>
    <w:pPr>
      <w:tabs>
        <w:tab w:val="right" w:pos="4176"/>
      </w:tabs>
      <w:ind w:left="568" w:hanging="284"/>
    </w:pPr>
    <w:rPr>
      <w:rFonts w:ascii="Garamond" w:hAnsi="Garamond"/>
    </w:rPr>
  </w:style>
  <w:style w:type="paragraph" w:customStyle="1" w:styleId="Byline">
    <w:name w:val="Byline"/>
    <w:rsid w:val="007A6F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F59"/>
    <w:pPr>
      <w:tabs>
        <w:tab w:val="clear" w:pos="3600"/>
        <w:tab w:val="clear" w:pos="3958"/>
      </w:tabs>
      <w:jc w:val="right"/>
    </w:pPr>
  </w:style>
  <w:style w:type="character" w:styleId="Emphasis">
    <w:name w:val="Emphasis"/>
    <w:basedOn w:val="DefaultParagraphFont"/>
    <w:qFormat/>
    <w:rsid w:val="007A6F59"/>
    <w:rPr>
      <w:i/>
    </w:rPr>
  </w:style>
  <w:style w:type="paragraph" w:styleId="Caption">
    <w:name w:val="caption"/>
    <w:basedOn w:val="BodyText"/>
    <w:next w:val="Normal"/>
    <w:qFormat/>
    <w:rsid w:val="007A6F59"/>
    <w:pPr>
      <w:framePr w:w="2268" w:hSpace="181" w:vSpace="181" w:wrap="around" w:vAnchor="text" w:hAnchor="page" w:x="1135" w:y="285" w:anchorLock="1"/>
    </w:pPr>
    <w:rPr>
      <w:i/>
    </w:rPr>
  </w:style>
  <w:style w:type="paragraph" w:customStyle="1" w:styleId="MiniTOCTitle">
    <w:name w:val="MiniTOCTitle"/>
    <w:basedOn w:val="Heading4"/>
    <w:rsid w:val="007A6F59"/>
    <w:pPr>
      <w:spacing w:before="240"/>
      <w:outlineLvl w:val="9"/>
    </w:pPr>
    <w:rPr>
      <w:noProof/>
      <w:sz w:val="24"/>
    </w:rPr>
  </w:style>
  <w:style w:type="paragraph" w:customStyle="1" w:styleId="MiniTOCItem">
    <w:name w:val="MiniTOCItem"/>
    <w:basedOn w:val="ListBullet"/>
    <w:rsid w:val="007A6F59"/>
    <w:pPr>
      <w:numPr>
        <w:numId w:val="0"/>
      </w:numPr>
      <w:tabs>
        <w:tab w:val="right" w:leader="dot" w:pos="6521"/>
      </w:tabs>
      <w:spacing w:before="0" w:after="0"/>
    </w:pPr>
  </w:style>
  <w:style w:type="paragraph" w:customStyle="1" w:styleId="TOFTitle">
    <w:name w:val="TOFTitle"/>
    <w:basedOn w:val="TOCTitle"/>
    <w:rsid w:val="007A6F59"/>
  </w:style>
  <w:style w:type="paragraph" w:styleId="TableofFigures">
    <w:name w:val="table of figures"/>
    <w:basedOn w:val="Normal"/>
    <w:next w:val="Normal"/>
    <w:semiHidden/>
    <w:rsid w:val="007A6F59"/>
    <w:pPr>
      <w:tabs>
        <w:tab w:val="right" w:leader="dot" w:pos="9072"/>
      </w:tabs>
      <w:ind w:left="970" w:hanging="403"/>
    </w:pPr>
    <w:rPr>
      <w:rFonts w:ascii="Times New Roman" w:hAnsi="Times New Roman"/>
      <w:b/>
    </w:rPr>
  </w:style>
  <w:style w:type="paragraph" w:styleId="ListNumber">
    <w:name w:val="List Number"/>
    <w:basedOn w:val="List"/>
    <w:rsid w:val="007A6F59"/>
    <w:pPr>
      <w:numPr>
        <w:numId w:val="14"/>
      </w:numPr>
      <w:tabs>
        <w:tab w:val="clear" w:pos="340"/>
      </w:tabs>
    </w:pPr>
  </w:style>
  <w:style w:type="character" w:customStyle="1" w:styleId="WingdingSymbols">
    <w:name w:val="Wingding Symbols"/>
    <w:rsid w:val="007A6F59"/>
    <w:rPr>
      <w:rFonts w:ascii="Wingdings" w:hAnsi="Wingdings"/>
    </w:rPr>
  </w:style>
  <w:style w:type="paragraph" w:customStyle="1" w:styleId="TableHeading">
    <w:name w:val="Table Heading"/>
    <w:basedOn w:val="HeadingBase"/>
    <w:rsid w:val="007A6F59"/>
    <w:pPr>
      <w:keepLines/>
      <w:pBdr>
        <w:bottom w:val="single" w:sz="6" w:space="1" w:color="918585"/>
      </w:pBdr>
      <w:spacing w:before="240"/>
    </w:pPr>
  </w:style>
  <w:style w:type="character" w:customStyle="1" w:styleId="HotSpot">
    <w:name w:val="HotSpot"/>
    <w:rsid w:val="007A6F59"/>
    <w:rPr>
      <w:color w:val="0033CC"/>
      <w:u w:val="none"/>
    </w:rPr>
  </w:style>
  <w:style w:type="paragraph" w:customStyle="1" w:styleId="BodyTextRight">
    <w:name w:val="Body Text Right"/>
    <w:basedOn w:val="BodyText"/>
    <w:rsid w:val="007A6F59"/>
    <w:pPr>
      <w:spacing w:before="0" w:after="0"/>
      <w:jc w:val="right"/>
    </w:pPr>
  </w:style>
  <w:style w:type="paragraph" w:styleId="Index3">
    <w:name w:val="index 3"/>
    <w:basedOn w:val="ListNumber2"/>
    <w:next w:val="Normal"/>
    <w:semiHidden/>
    <w:rsid w:val="007A6F59"/>
    <w:pPr>
      <w:numPr>
        <w:numId w:val="0"/>
      </w:numPr>
      <w:tabs>
        <w:tab w:val="right" w:leader="dot" w:pos="4176"/>
      </w:tabs>
    </w:pPr>
  </w:style>
  <w:style w:type="paragraph" w:styleId="ListNumber2">
    <w:name w:val="List Number 2"/>
    <w:basedOn w:val="List2"/>
    <w:rsid w:val="007A6F59"/>
    <w:pPr>
      <w:numPr>
        <w:numId w:val="9"/>
      </w:numPr>
      <w:tabs>
        <w:tab w:val="clear" w:pos="1060"/>
      </w:tabs>
    </w:pPr>
  </w:style>
  <w:style w:type="paragraph" w:customStyle="1" w:styleId="MarginNote">
    <w:name w:val="Margin Note"/>
    <w:basedOn w:val="BodyText"/>
    <w:rsid w:val="007A6F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F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F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F59"/>
    <w:rPr>
      <w:sz w:val="32"/>
    </w:rPr>
  </w:style>
  <w:style w:type="paragraph" w:customStyle="1" w:styleId="HeadingProcedure">
    <w:name w:val="Heading Procedure"/>
    <w:basedOn w:val="HeadingBase"/>
    <w:next w:val="Normal"/>
    <w:rsid w:val="007A6F59"/>
    <w:pPr>
      <w:tabs>
        <w:tab w:val="left" w:pos="0"/>
      </w:tabs>
      <w:spacing w:before="120" w:after="60"/>
    </w:pPr>
    <w:rPr>
      <w:i/>
      <w:color w:val="918585"/>
      <w:sz w:val="22"/>
    </w:rPr>
  </w:style>
  <w:style w:type="paragraph" w:customStyle="1" w:styleId="TableBodyText">
    <w:name w:val="Table Body Text"/>
    <w:basedOn w:val="BodyText"/>
    <w:rsid w:val="007A6F59"/>
    <w:pPr>
      <w:spacing w:before="60" w:after="60"/>
    </w:pPr>
  </w:style>
  <w:style w:type="paragraph" w:styleId="ListContinue">
    <w:name w:val="List Continue"/>
    <w:basedOn w:val="List"/>
    <w:rsid w:val="007A6F59"/>
    <w:pPr>
      <w:ind w:firstLine="0"/>
    </w:pPr>
  </w:style>
  <w:style w:type="paragraph" w:customStyle="1" w:styleId="ListNote">
    <w:name w:val="List Note"/>
    <w:basedOn w:val="List"/>
    <w:rsid w:val="007A6F59"/>
    <w:pPr>
      <w:pBdr>
        <w:top w:val="single" w:sz="6" w:space="2" w:color="918585"/>
        <w:bottom w:val="single" w:sz="6" w:space="2" w:color="918585"/>
      </w:pBdr>
      <w:tabs>
        <w:tab w:val="left" w:pos="1021"/>
      </w:tabs>
      <w:ind w:firstLine="0"/>
    </w:pPr>
  </w:style>
  <w:style w:type="paragraph" w:customStyle="1" w:styleId="Warning">
    <w:name w:val="Warning"/>
    <w:basedOn w:val="BodyText"/>
    <w:rsid w:val="007A6F59"/>
    <w:pPr>
      <w:shd w:val="clear" w:color="auto" w:fill="D9D9D9"/>
      <w:tabs>
        <w:tab w:val="left" w:pos="992"/>
      </w:tabs>
      <w:ind w:left="119" w:right="119"/>
    </w:pPr>
    <w:rPr>
      <w:sz w:val="20"/>
    </w:rPr>
  </w:style>
  <w:style w:type="paragraph" w:customStyle="1" w:styleId="MarginIcons">
    <w:name w:val="Margin Icons"/>
    <w:basedOn w:val="BodyText"/>
    <w:rsid w:val="007A6F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F59"/>
    <w:rPr>
      <w:rFonts w:ascii="Courier New" w:hAnsi="Courier New"/>
    </w:rPr>
  </w:style>
  <w:style w:type="paragraph" w:customStyle="1" w:styleId="NoteBullet">
    <w:name w:val="Note Bullet"/>
    <w:basedOn w:val="Note"/>
    <w:rsid w:val="007A6F59"/>
    <w:pPr>
      <w:tabs>
        <w:tab w:val="clear" w:pos="680"/>
      </w:tabs>
      <w:spacing w:before="60" w:after="60"/>
    </w:pPr>
  </w:style>
  <w:style w:type="paragraph" w:customStyle="1" w:styleId="SubHeading2">
    <w:name w:val="SubHeading2"/>
    <w:basedOn w:val="HeadingBase"/>
    <w:rsid w:val="007A6F59"/>
    <w:pPr>
      <w:spacing w:before="240" w:after="60"/>
    </w:pPr>
    <w:rPr>
      <w:sz w:val="20"/>
    </w:rPr>
  </w:style>
  <w:style w:type="paragraph" w:customStyle="1" w:styleId="SubHeading1">
    <w:name w:val="SubHeading1"/>
    <w:basedOn w:val="HeadingBase"/>
    <w:rsid w:val="007A6F59"/>
    <w:pPr>
      <w:spacing w:before="240" w:after="60"/>
    </w:pPr>
    <w:rPr>
      <w:color w:val="918585"/>
      <w:sz w:val="22"/>
    </w:rPr>
  </w:style>
  <w:style w:type="paragraph" w:customStyle="1" w:styleId="SideHeading">
    <w:name w:val="Side Heading"/>
    <w:basedOn w:val="HeadingBase"/>
    <w:rsid w:val="007A6F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F59"/>
    <w:pPr>
      <w:numPr>
        <w:numId w:val="10"/>
      </w:numPr>
    </w:pPr>
  </w:style>
  <w:style w:type="paragraph" w:styleId="PlainText">
    <w:name w:val="Plain Text"/>
    <w:basedOn w:val="Normal"/>
    <w:link w:val="PlainTextChar"/>
    <w:rsid w:val="007A6F59"/>
    <w:rPr>
      <w:sz w:val="20"/>
    </w:rPr>
  </w:style>
  <w:style w:type="character" w:customStyle="1" w:styleId="PlainTextChar">
    <w:name w:val="Plain Text Char"/>
    <w:basedOn w:val="DefaultParagraphFont"/>
    <w:link w:val="PlainText"/>
    <w:rsid w:val="007A6F59"/>
    <w:rPr>
      <w:rFonts w:ascii="Courier New" w:eastAsia="Times New Roman" w:hAnsi="Courier New" w:cs="Times New Roman"/>
      <w:sz w:val="20"/>
      <w:szCs w:val="20"/>
      <w:lang w:eastAsia="en-US"/>
    </w:rPr>
  </w:style>
  <w:style w:type="character" w:customStyle="1" w:styleId="MenuOption">
    <w:name w:val="Menu Option"/>
    <w:basedOn w:val="DefaultParagraphFont"/>
    <w:rsid w:val="007A6F59"/>
    <w:rPr>
      <w:b/>
      <w:smallCaps/>
    </w:rPr>
  </w:style>
  <w:style w:type="paragraph" w:customStyle="1" w:styleId="TableListNumber">
    <w:name w:val="Table List Number"/>
    <w:basedOn w:val="ListNumber"/>
    <w:rsid w:val="007A6F59"/>
    <w:pPr>
      <w:numPr>
        <w:numId w:val="0"/>
      </w:numPr>
    </w:pPr>
  </w:style>
  <w:style w:type="paragraph" w:styleId="TOC4">
    <w:name w:val="toc 4"/>
    <w:basedOn w:val="TOCBase"/>
    <w:next w:val="Normal"/>
    <w:semiHidden/>
    <w:rsid w:val="007A6F59"/>
    <w:pPr>
      <w:tabs>
        <w:tab w:val="right" w:leader="dot" w:pos="9071"/>
      </w:tabs>
      <w:ind w:left="1701"/>
    </w:pPr>
  </w:style>
  <w:style w:type="paragraph" w:customStyle="1" w:styleId="ListAlpha">
    <w:name w:val="List Alpha"/>
    <w:basedOn w:val="List"/>
    <w:rsid w:val="007A6F59"/>
    <w:pPr>
      <w:numPr>
        <w:numId w:val="8"/>
      </w:numPr>
    </w:pPr>
  </w:style>
  <w:style w:type="paragraph" w:customStyle="1" w:styleId="ListAlpha2">
    <w:name w:val="List Alpha 2"/>
    <w:basedOn w:val="List2"/>
    <w:rsid w:val="007A6F59"/>
    <w:pPr>
      <w:numPr>
        <w:numId w:val="7"/>
      </w:numPr>
    </w:pPr>
  </w:style>
  <w:style w:type="paragraph" w:styleId="List2">
    <w:name w:val="List 2"/>
    <w:basedOn w:val="BodyText"/>
    <w:rsid w:val="007A6F59"/>
    <w:pPr>
      <w:tabs>
        <w:tab w:val="left" w:pos="680"/>
      </w:tabs>
      <w:spacing w:before="60" w:after="60"/>
      <w:ind w:left="680" w:hanging="340"/>
    </w:pPr>
  </w:style>
  <w:style w:type="paragraph" w:styleId="List3">
    <w:name w:val="List 3"/>
    <w:basedOn w:val="BodyText"/>
    <w:rsid w:val="007A6F59"/>
    <w:pPr>
      <w:tabs>
        <w:tab w:val="left" w:pos="1021"/>
      </w:tabs>
      <w:spacing w:before="60" w:after="60"/>
      <w:ind w:left="1020" w:hanging="340"/>
    </w:pPr>
  </w:style>
  <w:style w:type="paragraph" w:styleId="List4">
    <w:name w:val="List 4"/>
    <w:basedOn w:val="BodyText"/>
    <w:rsid w:val="007A6F59"/>
    <w:pPr>
      <w:tabs>
        <w:tab w:val="left" w:pos="1361"/>
      </w:tabs>
      <w:spacing w:before="60" w:after="60"/>
      <w:ind w:left="1361" w:hanging="340"/>
    </w:pPr>
  </w:style>
  <w:style w:type="paragraph" w:styleId="List5">
    <w:name w:val="List 5"/>
    <w:basedOn w:val="BodyText"/>
    <w:rsid w:val="007A6F59"/>
    <w:pPr>
      <w:tabs>
        <w:tab w:val="left" w:pos="1701"/>
      </w:tabs>
      <w:spacing w:before="60" w:after="60"/>
      <w:ind w:left="1701" w:hanging="340"/>
    </w:pPr>
  </w:style>
  <w:style w:type="paragraph" w:styleId="ListBullet3">
    <w:name w:val="List Bullet 3"/>
    <w:basedOn w:val="List3"/>
    <w:rsid w:val="007A6F59"/>
    <w:pPr>
      <w:numPr>
        <w:numId w:val="13"/>
      </w:numPr>
      <w:tabs>
        <w:tab w:val="clear" w:pos="1021"/>
      </w:tabs>
      <w:ind w:left="1037" w:hanging="357"/>
    </w:pPr>
  </w:style>
  <w:style w:type="paragraph" w:styleId="ListBullet4">
    <w:name w:val="List Bullet 4"/>
    <w:basedOn w:val="List4"/>
    <w:rsid w:val="007A6F59"/>
    <w:pPr>
      <w:numPr>
        <w:numId w:val="2"/>
      </w:numPr>
      <w:tabs>
        <w:tab w:val="clear" w:pos="1361"/>
      </w:tabs>
    </w:pPr>
  </w:style>
  <w:style w:type="paragraph" w:styleId="ListBullet5">
    <w:name w:val="List Bullet 5"/>
    <w:basedOn w:val="List5"/>
    <w:rsid w:val="007A6F59"/>
    <w:pPr>
      <w:numPr>
        <w:numId w:val="3"/>
      </w:numPr>
    </w:pPr>
  </w:style>
  <w:style w:type="paragraph" w:styleId="ListContinue2">
    <w:name w:val="List Continue 2"/>
    <w:basedOn w:val="List2"/>
    <w:rsid w:val="007A6F59"/>
    <w:pPr>
      <w:ind w:firstLine="0"/>
    </w:pPr>
  </w:style>
  <w:style w:type="paragraph" w:styleId="ListContinue3">
    <w:name w:val="List Continue 3"/>
    <w:basedOn w:val="List3"/>
    <w:rsid w:val="007A6F59"/>
    <w:pPr>
      <w:ind w:left="1021" w:firstLine="0"/>
    </w:pPr>
  </w:style>
  <w:style w:type="paragraph" w:styleId="ListContinue4">
    <w:name w:val="List Continue 4"/>
    <w:basedOn w:val="List4"/>
    <w:rsid w:val="007A6F59"/>
    <w:pPr>
      <w:ind w:firstLine="0"/>
    </w:pPr>
  </w:style>
  <w:style w:type="paragraph" w:styleId="ListContinue5">
    <w:name w:val="List Continue 5"/>
    <w:basedOn w:val="List5"/>
    <w:rsid w:val="007A6F59"/>
    <w:pPr>
      <w:ind w:firstLine="0"/>
    </w:pPr>
  </w:style>
  <w:style w:type="paragraph" w:styleId="ListNumber3">
    <w:name w:val="List Number 3"/>
    <w:basedOn w:val="List3"/>
    <w:rsid w:val="007A6F59"/>
    <w:pPr>
      <w:numPr>
        <w:numId w:val="4"/>
      </w:numPr>
    </w:pPr>
  </w:style>
  <w:style w:type="paragraph" w:styleId="ListNumber4">
    <w:name w:val="List Number 4"/>
    <w:basedOn w:val="List4"/>
    <w:rsid w:val="007A6F59"/>
    <w:pPr>
      <w:numPr>
        <w:numId w:val="5"/>
      </w:numPr>
    </w:pPr>
  </w:style>
  <w:style w:type="paragraph" w:styleId="ListNumber5">
    <w:name w:val="List Number 5"/>
    <w:basedOn w:val="List5"/>
    <w:rsid w:val="007A6F59"/>
    <w:pPr>
      <w:numPr>
        <w:numId w:val="6"/>
      </w:numPr>
    </w:pPr>
  </w:style>
  <w:style w:type="paragraph" w:styleId="BlockText">
    <w:name w:val="Block Text"/>
    <w:basedOn w:val="Normal"/>
    <w:rsid w:val="007A6F59"/>
    <w:pPr>
      <w:spacing w:after="120"/>
      <w:ind w:left="1440" w:right="1440"/>
    </w:pPr>
  </w:style>
  <w:style w:type="character" w:customStyle="1" w:styleId="Subscript">
    <w:name w:val="Subscript"/>
    <w:basedOn w:val="DefaultParagraphFont"/>
    <w:rsid w:val="007A6F59"/>
    <w:rPr>
      <w:sz w:val="16"/>
      <w:vertAlign w:val="subscript"/>
    </w:rPr>
  </w:style>
  <w:style w:type="character" w:customStyle="1" w:styleId="Superscript">
    <w:name w:val="Superscript"/>
    <w:basedOn w:val="DefaultParagraphFont"/>
    <w:rsid w:val="007A6F59"/>
    <w:rPr>
      <w:sz w:val="16"/>
      <w:vertAlign w:val="superscript"/>
    </w:rPr>
  </w:style>
  <w:style w:type="character" w:customStyle="1" w:styleId="Symbols">
    <w:name w:val="Symbols"/>
    <w:basedOn w:val="DefaultParagraphFont"/>
    <w:rsid w:val="007A6F59"/>
    <w:rPr>
      <w:rFonts w:ascii="Symbol" w:hAnsi="Symbol"/>
    </w:rPr>
  </w:style>
  <w:style w:type="character" w:customStyle="1" w:styleId="MenuOptions">
    <w:name w:val="Menu Options"/>
    <w:basedOn w:val="DefaultParagraphFont"/>
    <w:rsid w:val="007A6F59"/>
    <w:rPr>
      <w:rFonts w:ascii="Arial Narrow" w:hAnsi="Arial Narrow"/>
      <w:smallCaps/>
    </w:rPr>
  </w:style>
  <w:style w:type="character" w:customStyle="1" w:styleId="Buttons">
    <w:name w:val="Buttons"/>
    <w:basedOn w:val="DefaultParagraphFont"/>
    <w:rsid w:val="007A6F59"/>
    <w:rPr>
      <w:b/>
    </w:rPr>
  </w:style>
  <w:style w:type="character" w:customStyle="1" w:styleId="Underlined">
    <w:name w:val="Underlined"/>
    <w:basedOn w:val="DefaultParagraphFont"/>
    <w:rsid w:val="007A6F59"/>
    <w:rPr>
      <w:u w:val="single"/>
    </w:rPr>
  </w:style>
  <w:style w:type="paragraph" w:customStyle="1" w:styleId="TableBodyTextRight">
    <w:name w:val="Table Body Text Right"/>
    <w:basedOn w:val="TableBodyText"/>
    <w:rsid w:val="007A6F59"/>
    <w:pPr>
      <w:widowControl w:val="0"/>
      <w:autoSpaceDE w:val="0"/>
      <w:autoSpaceDN w:val="0"/>
      <w:adjustRightInd w:val="0"/>
      <w:jc w:val="right"/>
    </w:pPr>
    <w:rPr>
      <w:rFonts w:cs="Arial"/>
      <w:szCs w:val="18"/>
    </w:rPr>
  </w:style>
  <w:style w:type="paragraph" w:customStyle="1" w:styleId="CopyrightText">
    <w:name w:val="Copyright Text"/>
    <w:basedOn w:val="BodyText"/>
    <w:rsid w:val="007A6F59"/>
    <w:rPr>
      <w:sz w:val="18"/>
    </w:rPr>
  </w:style>
  <w:style w:type="paragraph" w:customStyle="1" w:styleId="BodySmallRight">
    <w:name w:val="Body Small Right"/>
    <w:basedOn w:val="BodyTextRight"/>
    <w:rsid w:val="007A6F59"/>
    <w:rPr>
      <w:sz w:val="18"/>
      <w:szCs w:val="18"/>
    </w:rPr>
  </w:style>
  <w:style w:type="paragraph" w:customStyle="1" w:styleId="MarginEdition">
    <w:name w:val="Margin Edition"/>
    <w:basedOn w:val="MarginNote"/>
    <w:rsid w:val="007A6F59"/>
    <w:pPr>
      <w:spacing w:before="0" w:after="0"/>
    </w:pPr>
    <w:rPr>
      <w:rFonts w:ascii="Times New Roman" w:hAnsi="Times New Roman"/>
      <w:color w:val="999999"/>
    </w:rPr>
  </w:style>
  <w:style w:type="paragraph" w:customStyle="1" w:styleId="Spacer">
    <w:name w:val="Spacer"/>
    <w:basedOn w:val="Normal"/>
    <w:rsid w:val="007A6F59"/>
    <w:rPr>
      <w:sz w:val="2"/>
      <w:szCs w:val="2"/>
    </w:rPr>
  </w:style>
  <w:style w:type="character" w:customStyle="1" w:styleId="Small">
    <w:name w:val="Small"/>
    <w:basedOn w:val="DefaultParagraphFont"/>
    <w:rsid w:val="007A6F59"/>
    <w:rPr>
      <w:sz w:val="16"/>
    </w:rPr>
  </w:style>
  <w:style w:type="paragraph" w:customStyle="1" w:styleId="WideTable">
    <w:name w:val="Wide Table"/>
    <w:basedOn w:val="Normal"/>
    <w:rsid w:val="007A6F59"/>
    <w:pPr>
      <w:ind w:left="-1418"/>
    </w:pPr>
    <w:rPr>
      <w:sz w:val="2"/>
      <w:szCs w:val="2"/>
    </w:rPr>
  </w:style>
  <w:style w:type="character" w:styleId="PageNumber">
    <w:name w:val="page number"/>
    <w:basedOn w:val="DefaultParagraphFont"/>
    <w:rsid w:val="007A6F59"/>
  </w:style>
  <w:style w:type="paragraph" w:styleId="Quote">
    <w:name w:val="Quote"/>
    <w:basedOn w:val="Heading1"/>
    <w:link w:val="QuoteChar"/>
    <w:qFormat/>
    <w:rsid w:val="007A6F59"/>
    <w:rPr>
      <w:b w:val="0"/>
      <w:sz w:val="72"/>
      <w:szCs w:val="72"/>
      <w:lang w:val="en-NZ"/>
    </w:rPr>
  </w:style>
  <w:style w:type="character" w:customStyle="1" w:styleId="QuoteChar">
    <w:name w:val="Quote Char"/>
    <w:basedOn w:val="DefaultParagraphFont"/>
    <w:link w:val="Quote"/>
    <w:rsid w:val="007A6F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F59"/>
    <w:pPr>
      <w:pageBreakBefore/>
    </w:pPr>
  </w:style>
  <w:style w:type="paragraph" w:customStyle="1" w:styleId="Border">
    <w:name w:val="Border"/>
    <w:basedOn w:val="Normal"/>
    <w:qFormat/>
    <w:rsid w:val="007A6F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F59"/>
    <w:rPr>
      <w:b/>
      <w:bCs/>
      <w:i/>
      <w:iCs/>
      <w:color w:val="auto"/>
    </w:rPr>
  </w:style>
  <w:style w:type="paragraph" w:styleId="IntenseQuote">
    <w:name w:val="Intense Quote"/>
    <w:basedOn w:val="Normal"/>
    <w:next w:val="Normal"/>
    <w:link w:val="IntenseQuoteChar"/>
    <w:uiPriority w:val="30"/>
    <w:qFormat/>
    <w:rsid w:val="007A6F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F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F59"/>
    <w:rPr>
      <w:smallCaps/>
      <w:color w:val="auto"/>
      <w:u w:val="single"/>
    </w:rPr>
  </w:style>
  <w:style w:type="character" w:styleId="IntenseReference">
    <w:name w:val="Intense Reference"/>
    <w:basedOn w:val="DefaultParagraphFont"/>
    <w:uiPriority w:val="32"/>
    <w:qFormat/>
    <w:rsid w:val="007A6F59"/>
    <w:rPr>
      <w:b/>
      <w:bCs/>
      <w:smallCaps/>
      <w:color w:val="auto"/>
      <w:spacing w:val="5"/>
      <w:u w:val="single"/>
    </w:rPr>
  </w:style>
  <w:style w:type="paragraph" w:customStyle="1" w:styleId="2ColumnHeading">
    <w:name w:val="2Column Heading"/>
    <w:basedOn w:val="BodyText"/>
    <w:qFormat/>
    <w:rsid w:val="007A6F59"/>
    <w:pPr>
      <w:spacing w:after="60"/>
      <w:ind w:left="-2268"/>
    </w:pPr>
    <w:rPr>
      <w:b/>
    </w:rPr>
  </w:style>
  <w:style w:type="paragraph" w:customStyle="1" w:styleId="Heading1TOC">
    <w:name w:val="Heading1 TOC"/>
    <w:basedOn w:val="Normal"/>
    <w:qFormat/>
    <w:rsid w:val="007A6F59"/>
    <w:pPr>
      <w:spacing w:before="240" w:after="120"/>
    </w:pPr>
    <w:rPr>
      <w:rFonts w:ascii="Times New Roman" w:hAnsi="Times New Roman"/>
      <w:b/>
      <w:sz w:val="32"/>
    </w:rPr>
  </w:style>
  <w:style w:type="paragraph" w:customStyle="1" w:styleId="Heading2TOC">
    <w:name w:val="Heading2 TOC"/>
    <w:basedOn w:val="Normal"/>
    <w:qFormat/>
    <w:rsid w:val="007A6F59"/>
    <w:pPr>
      <w:spacing w:before="240" w:after="60"/>
    </w:pPr>
    <w:rPr>
      <w:rFonts w:ascii="Times New Roman" w:hAnsi="Times New Roman"/>
      <w:b/>
      <w:sz w:val="28"/>
    </w:rPr>
  </w:style>
  <w:style w:type="character" w:customStyle="1" w:styleId="Underline">
    <w:name w:val="Underline"/>
    <w:basedOn w:val="DefaultParagraphFont"/>
    <w:qFormat/>
    <w:rsid w:val="007A6F59"/>
    <w:rPr>
      <w:u w:val="single"/>
    </w:rPr>
  </w:style>
  <w:style w:type="character" w:customStyle="1" w:styleId="BoldandItalics">
    <w:name w:val="Bold and Italics"/>
    <w:qFormat/>
    <w:rsid w:val="007A6F59"/>
    <w:rPr>
      <w:b/>
      <w:i/>
      <w:u w:val="none"/>
    </w:rPr>
  </w:style>
  <w:style w:type="paragraph" w:styleId="BalloonText">
    <w:name w:val="Balloon Text"/>
    <w:basedOn w:val="Normal"/>
    <w:link w:val="BalloonTextChar"/>
    <w:rsid w:val="007A6F59"/>
    <w:rPr>
      <w:rFonts w:ascii="Tahoma" w:hAnsi="Tahoma" w:cs="Tahoma"/>
      <w:sz w:val="16"/>
      <w:szCs w:val="16"/>
    </w:rPr>
  </w:style>
  <w:style w:type="character" w:customStyle="1" w:styleId="BalloonTextChar">
    <w:name w:val="Balloon Text Char"/>
    <w:basedOn w:val="DefaultParagraphFont"/>
    <w:link w:val="BalloonText"/>
    <w:rsid w:val="007A6F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F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6F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F59"/>
    <w:rPr>
      <w:b/>
      <w:color w:val="660033"/>
      <w:spacing w:val="0"/>
    </w:rPr>
  </w:style>
  <w:style w:type="paragraph" w:customStyle="1" w:styleId="Nameditemlist">
    <w:name w:val="Named item list"/>
    <w:basedOn w:val="BodyText"/>
    <w:qFormat/>
    <w:rsid w:val="007A6F59"/>
    <w:pPr>
      <w:tabs>
        <w:tab w:val="left" w:pos="2835"/>
      </w:tabs>
      <w:ind w:left="2835" w:hanging="2835"/>
    </w:pPr>
  </w:style>
  <w:style w:type="paragraph" w:customStyle="1" w:styleId="BodyTextnopadding">
    <w:name w:val="Body Text no padding"/>
    <w:basedOn w:val="BodyText"/>
    <w:qFormat/>
    <w:rsid w:val="007A6F59"/>
    <w:pPr>
      <w:spacing w:before="0" w:after="0"/>
    </w:pPr>
  </w:style>
  <w:style w:type="paragraph" w:customStyle="1" w:styleId="BodyTextBold">
    <w:name w:val="Body Text Bold"/>
    <w:basedOn w:val="BodyText"/>
    <w:qFormat/>
    <w:rsid w:val="007A6F59"/>
    <w:rPr>
      <w:b/>
    </w:rPr>
  </w:style>
  <w:style w:type="character" w:styleId="Hyperlink">
    <w:name w:val="Hyperlink"/>
    <w:basedOn w:val="DefaultParagraphFont"/>
    <w:uiPriority w:val="99"/>
    <w:unhideWhenUsed/>
    <w:rsid w:val="006A38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4094</Characters>
  <Application>Microsoft Office Word</Application>
  <DocSecurity>0</DocSecurity>
  <Lines>124</Lines>
  <Paragraphs>79</Paragraphs>
  <ScaleCrop>false</ScaleCrop>
  <Company>Author-it Software Corporation Ltd.</Company>
  <LinksUpToDate>false</LinksUpToDate>
  <CharactersWithSpaces>4690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MEM05086 Set and edit computer controlled thermal cutting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2023-02-03T06:53:00Z</dcterms:created>
  <dcterms:modified xsi:type="dcterms:W3CDTF">2023-02-03T06:53:00Z</dcterms:modified>
</cp:coreProperties>
</file>