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0BE6" w:rsidP="00FA0B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MEM05086 Set and edit computer controlled thermal cutting machines</w:t>
      </w:r>
      <w:r>
        <w:fldChar w:fldCharType="end"/>
      </w:r>
    </w:p>
    <w:p w:rsidR="00FA0BE6" w:rsidP="00FA0BE6">
      <w:pPr>
        <w:pStyle w:val="Version"/>
        <w:sectPr w:rsidSect="00FE31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3174" w:rsidP="00FE3174">
      <w:pPr>
        <w:pStyle w:val="SuperHeading"/>
      </w:pPr>
      <w:r w:rsidRPr="00FE3174">
        <w:t>Assessment Requirements for MEM05086 Set and edit computer controlled thermal cutting machines</w:t>
      </w:r>
    </w:p>
    <w:p w:rsidR="00000000" w:rsidRPr="00FE3174" w:rsidP="00FE3174">
      <w:pPr>
        <w:pStyle w:val="Heading1"/>
      </w:pPr>
      <w:bookmarkStart w:id="1" w:name="O_1271045"/>
      <w:bookmarkEnd w:id="1"/>
      <w:r w:rsidRPr="00FE3174">
        <w:t>Modification History</w:t>
      </w:r>
    </w:p>
    <w:p w:rsidR="00FA0BE6" w:rsidP="00FA0BE6">
      <w:pPr>
        <w:pStyle w:val="BodyText"/>
      </w:pPr>
      <w:r w:rsidRPr="00FE3174">
        <w:t>Release 1. Unit code chang</w:t>
      </w:r>
      <w:r w:rsidRPr="00FE3174">
        <w:t>ed. Changes to elements and performance criteria and performance evidence. Supersedes and is not equivalent to MEM05053 Set and edit computer controlled thermal cutting machines.</w:t>
      </w:r>
    </w:p>
    <w:p w:rsidR="00000000" w:rsidRPr="00FE3174" w:rsidP="00FE3174">
      <w:pPr>
        <w:pStyle w:val="Heading1"/>
      </w:pPr>
      <w:bookmarkStart w:id="2" w:name="O_1271046"/>
      <w:bookmarkEnd w:id="2"/>
      <w:r w:rsidRPr="00FE3174">
        <w:t>Performance Evidence</w:t>
      </w:r>
    </w:p>
    <w:p w:rsidR="00000000" w:rsidRPr="00FE3174" w:rsidP="00FA0BE6">
      <w:pPr>
        <w:pStyle w:val="BodyText"/>
      </w:pPr>
      <w:r w:rsidRPr="00FE3174">
        <w:t>Evidence required to demonstrate com</w:t>
      </w:r>
      <w:r w:rsidRPr="00FE3174">
        <w:t>petence in this unit must be relevant to and satisfy the requirements of the elements and performance criteria and include the ability to:</w:t>
      </w:r>
    </w:p>
    <w:p w:rsidR="00000000" w:rsidRPr="00FE3174" w:rsidP="00FE3174">
      <w:pPr>
        <w:pStyle w:val="ListBullet"/>
      </w:pPr>
      <w:r w:rsidRPr="00FE3174">
        <w:t xml:space="preserve">follow work instructions, standard operating procedures (SOPs) and safe work practices </w:t>
      </w:r>
    </w:p>
    <w:p w:rsidR="00000000" w:rsidRPr="00FE3174" w:rsidP="00FE3174">
      <w:pPr>
        <w:pStyle w:val="ListBullet"/>
      </w:pPr>
      <w:r w:rsidRPr="00FE3174">
        <w:t>identify and interpret job s</w:t>
      </w:r>
      <w:r w:rsidRPr="00FE3174">
        <w:t>pecifications, drawings, and other applicable work instructions for information relevant to set and edit computer controlled thermal cutting machines</w:t>
      </w:r>
    </w:p>
    <w:p w:rsidR="00000000" w:rsidRPr="00FE3174" w:rsidP="00FE3174">
      <w:pPr>
        <w:pStyle w:val="ListBullet"/>
      </w:pPr>
      <w:r w:rsidRPr="00FE3174">
        <w:t>prepare computer controlled thermal cutting machine for work according to the thickness of material and mi</w:t>
      </w:r>
      <w:r w:rsidRPr="00FE3174">
        <w:t>nimisation of distortion on at least two occasions</w:t>
      </w:r>
    </w:p>
    <w:p w:rsidR="00000000" w:rsidRPr="00FE3174" w:rsidP="00FE3174">
      <w:pPr>
        <w:pStyle w:val="ListBullet"/>
      </w:pPr>
      <w:r w:rsidRPr="00FE3174">
        <w:t>replace worn or damaged nozzles, regulators, fixtures, devices and tools</w:t>
      </w:r>
    </w:p>
    <w:p w:rsidR="00000000" w:rsidRPr="00FE3174" w:rsidP="00FE3174">
      <w:pPr>
        <w:pStyle w:val="ListBullet"/>
      </w:pPr>
      <w:r w:rsidRPr="00FE3174">
        <w:t>trial programs by checking sample cut for compliance and undertaking program editing to ensure job conforms with specifications on a</w:t>
      </w:r>
      <w:r w:rsidRPr="00FE3174">
        <w:t>t least two occasions</w:t>
      </w:r>
    </w:p>
    <w:p w:rsidR="00FA0BE6" w:rsidP="00FA0BE6">
      <w:pPr>
        <w:pStyle w:val="BodyText"/>
      </w:pPr>
      <w:r w:rsidRPr="00FE3174">
        <w:t>Note: Where a volume and/or frequency is not specified, demonstration must be provided at least once.</w:t>
      </w:r>
    </w:p>
    <w:p w:rsidR="00000000" w:rsidRPr="00FE3174" w:rsidP="00FE3174">
      <w:pPr>
        <w:pStyle w:val="Heading1"/>
      </w:pPr>
      <w:bookmarkStart w:id="3" w:name="O_1271047"/>
      <w:bookmarkEnd w:id="3"/>
      <w:r w:rsidRPr="00FE3174">
        <w:t>Knowledge Evidence</w:t>
      </w:r>
    </w:p>
    <w:p w:rsidR="00000000" w:rsidRPr="00FE3174" w:rsidP="00FA0BE6">
      <w:pPr>
        <w:pStyle w:val="BodyText"/>
      </w:pPr>
      <w:r w:rsidRPr="00FE3174">
        <w:t>Evidence required to demonstrate the required knowledge for this unit must be relevant to and</w:t>
      </w:r>
      <w:r w:rsidRPr="00FE3174">
        <w:t xml:space="preserve"> satisfy the requirements of the elements and performance criteria and include knowledge of:</w:t>
      </w:r>
    </w:p>
    <w:p w:rsidR="00000000" w:rsidRPr="00FE3174" w:rsidP="00FE3174">
      <w:pPr>
        <w:pStyle w:val="ListBullet"/>
      </w:pPr>
      <w:r w:rsidRPr="00FE3174">
        <w:t>safe work practices and procedures and use of personal protective equipment (PPE)</w:t>
      </w:r>
    </w:p>
    <w:p w:rsidR="00000000" w:rsidRPr="00FE3174" w:rsidP="00FE3174">
      <w:pPr>
        <w:pStyle w:val="ListBullet"/>
      </w:pPr>
      <w:r w:rsidRPr="00FE3174">
        <w:t>machine set up procedures</w:t>
      </w:r>
    </w:p>
    <w:p w:rsidR="00000000" w:rsidRPr="00FE3174" w:rsidP="00FE3174">
      <w:pPr>
        <w:pStyle w:val="ListBullet"/>
      </w:pPr>
      <w:r w:rsidRPr="00FE3174">
        <w:t>work holding devices, their application and procedures</w:t>
      </w:r>
      <w:r w:rsidRPr="00FE3174">
        <w:t xml:space="preserve"> for mounting them</w:t>
      </w:r>
    </w:p>
    <w:p w:rsidR="00000000" w:rsidRPr="00FE3174" w:rsidP="00FE3174">
      <w:pPr>
        <w:pStyle w:val="ListBullet"/>
      </w:pPr>
      <w:r w:rsidRPr="00FE3174">
        <w:t xml:space="preserve">location of work holding fixtures, devices and tools relative to the machine zero or datum </w:t>
      </w:r>
    </w:p>
    <w:p w:rsidR="00000000" w:rsidRPr="00FE3174" w:rsidP="00FE3174">
      <w:pPr>
        <w:pStyle w:val="ListBullet"/>
      </w:pPr>
      <w:r w:rsidRPr="00FE3174">
        <w:t>computer controlled thermal cutting machine operating procedures</w:t>
      </w:r>
    </w:p>
    <w:p w:rsidR="00000000" w:rsidRPr="00FE3174" w:rsidP="00FE3174">
      <w:pPr>
        <w:pStyle w:val="ListBullet"/>
      </w:pPr>
      <w:r w:rsidRPr="00FE3174">
        <w:t xml:space="preserve">computer controlled thermal cutting machine safety features and equipment </w:t>
      </w:r>
    </w:p>
    <w:p w:rsidR="00000000" w:rsidRPr="00FE3174" w:rsidP="00FE3174">
      <w:pPr>
        <w:pStyle w:val="ListBullet"/>
      </w:pPr>
      <w:r w:rsidRPr="00FE3174">
        <w:t>measuring devices and/or techniques for checking the parts or product</w:t>
      </w:r>
    </w:p>
    <w:p w:rsidR="00000000" w:rsidRPr="00FE3174" w:rsidP="00FE3174">
      <w:pPr>
        <w:pStyle w:val="ListBullet"/>
      </w:pPr>
      <w:r w:rsidRPr="00FE3174">
        <w:t>effects of changes to gas mixtures and nozzle or work piece speed</w:t>
      </w:r>
    </w:p>
    <w:p w:rsidR="00000000" w:rsidRPr="00FE3174" w:rsidP="00FE3174">
      <w:pPr>
        <w:pStyle w:val="ListBullet"/>
      </w:pPr>
      <w:r w:rsidRPr="00FE3174">
        <w:t>impact of changes to the sequence of operations on the part or product to be produced</w:t>
      </w:r>
    </w:p>
    <w:p w:rsidR="00000000" w:rsidRPr="00FE3174" w:rsidP="00FE3174">
      <w:pPr>
        <w:pStyle w:val="ListBullet"/>
      </w:pPr>
      <w:r w:rsidRPr="00FE3174">
        <w:t>procedures for editing programs vi</w:t>
      </w:r>
      <w:r w:rsidRPr="00FE3174">
        <w:t>a the machine controller</w:t>
      </w:r>
    </w:p>
    <w:p w:rsidR="00000000" w:rsidRPr="00FE3174" w:rsidP="00FE3174">
      <w:pPr>
        <w:pStyle w:val="ListBullet"/>
      </w:pPr>
      <w:r w:rsidRPr="00FE3174">
        <w:t>sequence of operations of the machine and/or process</w:t>
      </w:r>
    </w:p>
    <w:p w:rsidR="00FA0BE6" w:rsidP="00FE3174">
      <w:pPr>
        <w:pStyle w:val="ListBullet"/>
      </w:pPr>
      <w:r w:rsidRPr="00FE3174">
        <w:t>corrective action to be taken for worn or damaged tooling.</w:t>
      </w:r>
    </w:p>
    <w:p w:rsidR="00FA0BE6" w:rsidP="00FE3174">
      <w:pPr>
        <w:pStyle w:val="ListBullet"/>
      </w:pPr>
    </w:p>
    <w:p w:rsidR="00000000" w:rsidRPr="00FE3174" w:rsidP="00FE3174">
      <w:pPr>
        <w:pStyle w:val="Heading1"/>
      </w:pPr>
      <w:bookmarkStart w:id="4" w:name="O_1271048"/>
      <w:bookmarkEnd w:id="4"/>
      <w:r w:rsidRPr="00FE3174">
        <w:t>Assessment Conditions</w:t>
      </w:r>
    </w:p>
    <w:p w:rsidR="00000000" w:rsidRPr="00FE3174" w:rsidP="00FE3174">
      <w:pPr>
        <w:pStyle w:val="ListBullet"/>
      </w:pPr>
      <w:r w:rsidRPr="00FE3174">
        <w:t>Assessors must:</w:t>
      </w:r>
    </w:p>
    <w:p w:rsidR="00000000" w:rsidRPr="00FE3174" w:rsidP="00FE3174">
      <w:pPr>
        <w:pStyle w:val="ListBullet"/>
      </w:pPr>
      <w:r w:rsidRPr="00FE3174">
        <w:t>have vocational competency in setting and editing computer c</w:t>
      </w:r>
      <w:r w:rsidRPr="00FE3174">
        <w:t>ontrolled thermal cutting machines at least to the level being assessed with relevant industry knowledge and experience</w:t>
      </w:r>
    </w:p>
    <w:p w:rsidR="00000000" w:rsidRPr="00FE3174" w:rsidP="00FE3174">
      <w:pPr>
        <w:pStyle w:val="ListBullet2"/>
      </w:pPr>
      <w:r w:rsidRPr="00FE3174">
        <w:t xml:space="preserve">satisfy the assessor requirements in the </w:t>
      </w:r>
      <w:r w:rsidRPr="00FE3174">
        <w:rPr>
          <w:rStyle w:val="Emphasis"/>
        </w:rPr>
        <w:t xml:space="preserve">Standards for Registered Training Organisations 2015 </w:t>
      </w:r>
      <w:r w:rsidRPr="00FE3174">
        <w:t xml:space="preserve">or its replacement and comply with the </w:t>
      </w:r>
      <w:r w:rsidRPr="00FE3174">
        <w:rPr>
          <w:rStyle w:val="Emphasis"/>
        </w:rPr>
        <w:t>Na</w:t>
      </w:r>
      <w:r w:rsidRPr="00FE3174">
        <w:rPr>
          <w:rStyle w:val="Emphasis"/>
        </w:rPr>
        <w:t xml:space="preserve">tional Vocational Education and Training Regulator Act 2011, </w:t>
      </w:r>
      <w:r w:rsidRPr="00FE3174">
        <w:t>its replacement</w:t>
      </w:r>
      <w:r w:rsidRPr="00FE3174">
        <w:rPr>
          <w:rStyle w:val="Emphasis"/>
        </w:rPr>
        <w:t xml:space="preserve"> </w:t>
      </w:r>
      <w:r w:rsidRPr="00FE3174">
        <w:t>or equivalent legislation covering VET regulation in a non-referring state/territory as the case requires.</w:t>
      </w:r>
    </w:p>
    <w:p w:rsidR="00000000" w:rsidRPr="00FE3174" w:rsidP="00FE3174">
      <w:pPr>
        <w:pStyle w:val="ListBullet2"/>
      </w:pPr>
      <w:r w:rsidRPr="00FE3174">
        <w:t>Assessment must occur in a functioning workplace. Where assessment in th</w:t>
      </w:r>
      <w:r w:rsidRPr="00FE3174">
        <w:t>e workplace would be unsafe, impractical or threatens the environment, assessment must occur in a sufficiently rigorous simulated environment that reflects the circumstances that would be experienced in a functioning workplace. Assessment must cover all as</w:t>
      </w:r>
      <w:r w:rsidRPr="00FE3174">
        <w:t>pects of workplace performance, including task skills, task management skills, contingency management skills and job role environment skills.</w:t>
      </w:r>
    </w:p>
    <w:p w:rsidR="00000000" w:rsidRPr="00FE3174" w:rsidP="00FE3174">
      <w:pPr>
        <w:pStyle w:val="ListBullet"/>
      </w:pPr>
      <w:r w:rsidRPr="00FE3174">
        <w:t xml:space="preserve">Knowledge assessment may be either verbal or written but must adequately reflect the knowledge </w:t>
      </w:r>
      <w:r w:rsidRPr="00FE3174">
        <w:t>requirements of the unit in a functioning workplace.</w:t>
      </w:r>
    </w:p>
    <w:p w:rsidR="00000000" w:rsidRPr="00FE3174" w:rsidP="00FE3174">
      <w:pPr>
        <w:pStyle w:val="ListBullet"/>
      </w:pPr>
      <w:r w:rsidRPr="00FE3174">
        <w:t>Conditions for assessment must include access to all tools, equipment, materials and documentation required, including relevant workplace procedures, product and manufacturing specifications.</w:t>
      </w:r>
    </w:p>
    <w:p w:rsidR="00FA0BE6" w:rsidP="00FE3174">
      <w:pPr>
        <w:pStyle w:val="ListBullet"/>
      </w:pPr>
      <w:r w:rsidRPr="00FE3174">
        <w:t xml:space="preserve">Assessment </w:t>
      </w:r>
      <w:r w:rsidRPr="00FE3174">
        <w:t>processes and techniques must be appropriate to the language, literacy and numeracy requirements of the work being performed and the needs of the candidate.</w:t>
      </w:r>
    </w:p>
    <w:p w:rsidR="00FA0BE6" w:rsidP="00FE3174">
      <w:pPr>
        <w:pStyle w:val="ListBullet"/>
      </w:pPr>
    </w:p>
    <w:p w:rsidR="00000000" w:rsidRPr="00FE3174" w:rsidP="00FE3174">
      <w:pPr>
        <w:pStyle w:val="Heading1"/>
      </w:pPr>
      <w:bookmarkStart w:id="5" w:name="O_1271051"/>
      <w:bookmarkEnd w:id="5"/>
      <w:r w:rsidRPr="00FE3174">
        <w:t>Links</w:t>
      </w:r>
    </w:p>
    <w:p w:rsidR="00000000" w:rsidRPr="00FE3174" w:rsidP="00FA0BE6">
      <w:pPr>
        <w:pStyle w:val="BodyText"/>
      </w:pPr>
      <w:r w:rsidRPr="00FE31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136C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E3174" w:rsidP="00FE3174"/>
    <w:sectPr w:rsidSect="00FE31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1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174" w:rsidRPr="00FA0BE6" w:rsidP="00FA0B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1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BE6" w:rsidP="00FE31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A0BE6" w:rsidP="00FE31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A0BE6" w:rsidP="00FE31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1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B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3174" w:rsidRPr="00FA0BE6" w:rsidP="00FA0B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1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BE6" w:rsidRPr="002D2AF8" w:rsidP="00FE31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MEM05086 Set and edit computer controlled thermal cutting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A0BE6" w:rsidP="00FE31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96B4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8841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10F7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1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31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31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31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31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31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31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31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31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31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31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3174"/>
  </w:style>
  <w:style w:type="character" w:customStyle="1" w:styleId="Heading1Char">
    <w:name w:val="Heading 1 Char"/>
    <w:basedOn w:val="DefaultParagraphFont"/>
    <w:link w:val="Heading1"/>
    <w:rsid w:val="00FE31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31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31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317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E317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E3174"/>
    <w:rPr>
      <w:i/>
    </w:rPr>
  </w:style>
  <w:style w:type="paragraph" w:customStyle="1" w:styleId="SuperHeading">
    <w:name w:val="SuperHeading"/>
    <w:basedOn w:val="Normal"/>
    <w:rsid w:val="00FE31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31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31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31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31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31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31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31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31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31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31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31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31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31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31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31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31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31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31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31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31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31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3174"/>
    <w:rPr>
      <w:b/>
      <w:spacing w:val="0"/>
    </w:rPr>
  </w:style>
  <w:style w:type="paragraph" w:customStyle="1" w:styleId="SuperTitle">
    <w:name w:val="SuperTitle"/>
    <w:basedOn w:val="Title"/>
    <w:rsid w:val="00FE31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31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31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31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31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31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31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31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31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31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31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31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31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31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31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3174"/>
  </w:style>
  <w:style w:type="paragraph" w:styleId="TableofFigures">
    <w:name w:val="table of figures"/>
    <w:basedOn w:val="Normal"/>
    <w:next w:val="Normal"/>
    <w:semiHidden/>
    <w:rsid w:val="00FE31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31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3174"/>
    <w:rPr>
      <w:rFonts w:ascii="Wingdings" w:hAnsi="Wingdings"/>
    </w:rPr>
  </w:style>
  <w:style w:type="paragraph" w:customStyle="1" w:styleId="TableHeading">
    <w:name w:val="Table Heading"/>
    <w:basedOn w:val="HeadingBase"/>
    <w:rsid w:val="00FE31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3174"/>
    <w:rPr>
      <w:color w:val="0033CC"/>
      <w:u w:val="none"/>
    </w:rPr>
  </w:style>
  <w:style w:type="paragraph" w:customStyle="1" w:styleId="BodyTextRight">
    <w:name w:val="Body Text Right"/>
    <w:basedOn w:val="BodyText"/>
    <w:rsid w:val="00FE31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31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31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31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31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31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3174"/>
    <w:rPr>
      <w:sz w:val="32"/>
    </w:rPr>
  </w:style>
  <w:style w:type="paragraph" w:customStyle="1" w:styleId="HeadingProcedure">
    <w:name w:val="Heading Procedure"/>
    <w:basedOn w:val="HeadingBase"/>
    <w:next w:val="Normal"/>
    <w:rsid w:val="00FE31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3174"/>
    <w:pPr>
      <w:spacing w:before="60" w:after="60"/>
    </w:pPr>
  </w:style>
  <w:style w:type="paragraph" w:styleId="ListContinue">
    <w:name w:val="List Continue"/>
    <w:basedOn w:val="List"/>
    <w:rsid w:val="00FE3174"/>
    <w:pPr>
      <w:ind w:firstLine="0"/>
    </w:pPr>
  </w:style>
  <w:style w:type="paragraph" w:customStyle="1" w:styleId="ListNote">
    <w:name w:val="List Note"/>
    <w:basedOn w:val="List"/>
    <w:rsid w:val="00FE31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31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31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3174"/>
    <w:rPr>
      <w:rFonts w:ascii="Courier New" w:hAnsi="Courier New"/>
    </w:rPr>
  </w:style>
  <w:style w:type="paragraph" w:customStyle="1" w:styleId="NoteBullet">
    <w:name w:val="Note Bullet"/>
    <w:basedOn w:val="Note"/>
    <w:rsid w:val="00FE31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31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31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31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31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31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31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3174"/>
    <w:rPr>
      <w:b/>
      <w:smallCaps/>
    </w:rPr>
  </w:style>
  <w:style w:type="paragraph" w:customStyle="1" w:styleId="TableListNumber">
    <w:name w:val="Table List Number"/>
    <w:basedOn w:val="ListNumber"/>
    <w:rsid w:val="00FE31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31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3174"/>
    <w:pPr>
      <w:numPr>
        <w:numId w:val="9"/>
      </w:numPr>
    </w:pPr>
  </w:style>
  <w:style w:type="paragraph" w:customStyle="1" w:styleId="ListAlpha2">
    <w:name w:val="List Alpha 2"/>
    <w:basedOn w:val="List2"/>
    <w:rsid w:val="00FE3174"/>
    <w:pPr>
      <w:numPr>
        <w:numId w:val="8"/>
      </w:numPr>
    </w:pPr>
  </w:style>
  <w:style w:type="paragraph" w:styleId="List2">
    <w:name w:val="List 2"/>
    <w:basedOn w:val="BodyText"/>
    <w:rsid w:val="00FE31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31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31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31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31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31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3174"/>
    <w:pPr>
      <w:numPr>
        <w:numId w:val="4"/>
      </w:numPr>
    </w:pPr>
  </w:style>
  <w:style w:type="paragraph" w:styleId="ListContinue2">
    <w:name w:val="List Continue 2"/>
    <w:basedOn w:val="List2"/>
    <w:rsid w:val="00FE3174"/>
    <w:pPr>
      <w:ind w:firstLine="0"/>
    </w:pPr>
  </w:style>
  <w:style w:type="paragraph" w:styleId="ListContinue3">
    <w:name w:val="List Continue 3"/>
    <w:basedOn w:val="List3"/>
    <w:rsid w:val="00FE3174"/>
    <w:pPr>
      <w:ind w:left="1021" w:firstLine="0"/>
    </w:pPr>
  </w:style>
  <w:style w:type="paragraph" w:styleId="ListContinue4">
    <w:name w:val="List Continue 4"/>
    <w:basedOn w:val="List4"/>
    <w:rsid w:val="00FE3174"/>
    <w:pPr>
      <w:ind w:firstLine="0"/>
    </w:pPr>
  </w:style>
  <w:style w:type="paragraph" w:styleId="ListContinue5">
    <w:name w:val="List Continue 5"/>
    <w:basedOn w:val="List5"/>
    <w:rsid w:val="00FE3174"/>
    <w:pPr>
      <w:ind w:firstLine="0"/>
    </w:pPr>
  </w:style>
  <w:style w:type="paragraph" w:styleId="ListNumber3">
    <w:name w:val="List Number 3"/>
    <w:basedOn w:val="List3"/>
    <w:rsid w:val="00FE3174"/>
    <w:pPr>
      <w:numPr>
        <w:numId w:val="5"/>
      </w:numPr>
    </w:pPr>
  </w:style>
  <w:style w:type="paragraph" w:styleId="ListNumber4">
    <w:name w:val="List Number 4"/>
    <w:basedOn w:val="List4"/>
    <w:rsid w:val="00FE3174"/>
    <w:pPr>
      <w:numPr>
        <w:numId w:val="6"/>
      </w:numPr>
    </w:pPr>
  </w:style>
  <w:style w:type="paragraph" w:styleId="ListNumber5">
    <w:name w:val="List Number 5"/>
    <w:basedOn w:val="List5"/>
    <w:rsid w:val="00FE3174"/>
    <w:pPr>
      <w:numPr>
        <w:numId w:val="7"/>
      </w:numPr>
    </w:pPr>
  </w:style>
  <w:style w:type="paragraph" w:styleId="BlockText">
    <w:name w:val="Block Text"/>
    <w:basedOn w:val="Normal"/>
    <w:rsid w:val="00FE31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31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3174"/>
    <w:rPr>
      <w:sz w:val="16"/>
      <w:vertAlign w:val="superscript"/>
    </w:rPr>
  </w:style>
  <w:style w:type="character" w:customStyle="1" w:styleId="Symbols">
    <w:name w:val="Symbols"/>
    <w:basedOn w:val="DefaultParagraphFont"/>
    <w:rsid w:val="00FE3174"/>
    <w:rPr>
      <w:rFonts w:ascii="Symbol" w:hAnsi="Symbol"/>
    </w:rPr>
  </w:style>
  <w:style w:type="character" w:customStyle="1" w:styleId="MenuOptions">
    <w:name w:val="Menu Options"/>
    <w:basedOn w:val="DefaultParagraphFont"/>
    <w:rsid w:val="00FE31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3174"/>
    <w:rPr>
      <w:b/>
    </w:rPr>
  </w:style>
  <w:style w:type="character" w:customStyle="1" w:styleId="Underlined">
    <w:name w:val="Underlined"/>
    <w:basedOn w:val="DefaultParagraphFont"/>
    <w:rsid w:val="00FE3174"/>
    <w:rPr>
      <w:u w:val="single"/>
    </w:rPr>
  </w:style>
  <w:style w:type="paragraph" w:customStyle="1" w:styleId="TableBodyTextRight">
    <w:name w:val="Table Body Text Right"/>
    <w:basedOn w:val="TableBodyText"/>
    <w:rsid w:val="00FE31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3174"/>
    <w:rPr>
      <w:sz w:val="18"/>
    </w:rPr>
  </w:style>
  <w:style w:type="paragraph" w:customStyle="1" w:styleId="BodySmallRight">
    <w:name w:val="Body Small Right"/>
    <w:basedOn w:val="BodyTextRight"/>
    <w:rsid w:val="00FE3174"/>
    <w:rPr>
      <w:sz w:val="18"/>
      <w:szCs w:val="18"/>
    </w:rPr>
  </w:style>
  <w:style w:type="paragraph" w:customStyle="1" w:styleId="MarginEdition">
    <w:name w:val="Margin Edition"/>
    <w:basedOn w:val="MarginNote"/>
    <w:rsid w:val="00FE31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3174"/>
    <w:rPr>
      <w:sz w:val="2"/>
      <w:szCs w:val="2"/>
    </w:rPr>
  </w:style>
  <w:style w:type="character" w:customStyle="1" w:styleId="Small">
    <w:name w:val="Small"/>
    <w:basedOn w:val="DefaultParagraphFont"/>
    <w:rsid w:val="00FE3174"/>
    <w:rPr>
      <w:sz w:val="16"/>
    </w:rPr>
  </w:style>
  <w:style w:type="paragraph" w:customStyle="1" w:styleId="WideTable">
    <w:name w:val="Wide Table"/>
    <w:basedOn w:val="Normal"/>
    <w:rsid w:val="00FE31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3174"/>
  </w:style>
  <w:style w:type="paragraph" w:styleId="Quote">
    <w:name w:val="Quote"/>
    <w:basedOn w:val="Heading1"/>
    <w:link w:val="QuoteChar"/>
    <w:qFormat/>
    <w:rsid w:val="00FE31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31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3174"/>
    <w:pPr>
      <w:pageBreakBefore/>
    </w:pPr>
  </w:style>
  <w:style w:type="paragraph" w:customStyle="1" w:styleId="Border">
    <w:name w:val="Border"/>
    <w:basedOn w:val="Normal"/>
    <w:qFormat/>
    <w:rsid w:val="00FE31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31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31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31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31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31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31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31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31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3174"/>
    <w:rPr>
      <w:u w:val="single"/>
    </w:rPr>
  </w:style>
  <w:style w:type="character" w:customStyle="1" w:styleId="BoldandItalics">
    <w:name w:val="Bold and Italics"/>
    <w:qFormat/>
    <w:rsid w:val="00FE3174"/>
    <w:rPr>
      <w:b/>
      <w:i/>
      <w:u w:val="none"/>
    </w:rPr>
  </w:style>
  <w:style w:type="paragraph" w:styleId="BalloonText">
    <w:name w:val="Balloon Text"/>
    <w:basedOn w:val="Normal"/>
    <w:link w:val="BalloonTextChar"/>
    <w:rsid w:val="00FE31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31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31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31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31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31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3174"/>
    <w:pPr>
      <w:spacing w:before="0" w:after="0"/>
    </w:pPr>
  </w:style>
  <w:style w:type="paragraph" w:customStyle="1" w:styleId="BodyTextBold">
    <w:name w:val="Body Text Bold"/>
    <w:basedOn w:val="BodyText"/>
    <w:qFormat/>
    <w:rsid w:val="00FE3174"/>
    <w:rPr>
      <w:b/>
    </w:rPr>
  </w:style>
  <w:style w:type="character" w:styleId="Hyperlink">
    <w:name w:val="Hyperlink"/>
    <w:basedOn w:val="DefaultParagraphFont"/>
    <w:uiPriority w:val="99"/>
    <w:unhideWhenUsed/>
    <w:rsid w:val="00FA0B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578</Words>
  <Characters>3648</Characters>
  <Application>Microsoft Office Word</Application>
  <DocSecurity>0</DocSecurity>
  <Lines>71</Lines>
  <Paragraphs>44</Paragraphs>
  <ScaleCrop>false</ScaleCrop>
  <Company>Author-it Software Corporation Ltd.</Company>
  <LinksUpToDate>false</LinksUpToDate>
  <CharactersWithSpaces>4182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MEM05086 Set and edit computer controlled thermal cutting machines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2023-02-03T06:55:00Z</dcterms:created>
  <dcterms:modified xsi:type="dcterms:W3CDTF">2023-02-03T06:55:00Z</dcterms:modified>
</cp:coreProperties>
</file>