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27D" w:rsidP="00E9127D">
      <w:pPr>
        <w:pStyle w:val="Title"/>
      </w:pPr>
      <w:r>
        <w:fldChar w:fldCharType="begin"/>
      </w:r>
      <w:r>
        <w:instrText xml:space="preserve"> TITLE   \* MERGEFORMAT </w:instrText>
      </w:r>
      <w:r>
        <w:fldChar w:fldCharType="separate"/>
      </w:r>
      <w:r>
        <w:t>MEM05078 Apply welding principles</w:t>
      </w:r>
      <w:r>
        <w:fldChar w:fldCharType="end"/>
      </w:r>
    </w:p>
    <w:p w:rsidR="00E9127D" w:rsidP="00E9127D">
      <w:pPr>
        <w:pStyle w:val="Version"/>
        <w:sectPr w:rsidSect="00C155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531" w:rsidP="00C15531">
      <w:pPr>
        <w:pStyle w:val="SuperHeading"/>
      </w:pPr>
      <w:r w:rsidRPr="00C15531">
        <w:t>MEM05078 Apply welding principles</w:t>
      </w:r>
    </w:p>
    <w:p w:rsidR="00000000" w:rsidRPr="00C15531" w:rsidP="00C15531">
      <w:pPr>
        <w:pStyle w:val="Heading1"/>
      </w:pPr>
      <w:bookmarkStart w:id="1" w:name="O_1270769"/>
      <w:bookmarkEnd w:id="1"/>
      <w:r w:rsidRPr="00C15531">
        <w:t>Modification History</w:t>
      </w:r>
    </w:p>
    <w:p w:rsidR="00E9127D" w:rsidP="00E9127D">
      <w:pPr>
        <w:pStyle w:val="BodyText"/>
      </w:pPr>
      <w:r w:rsidRPr="00C15531">
        <w:t>Release 1. Unit code changed. Changes to prerequisites, elements and performance criteria, performance evidence and knowledge evidence. Supersedes and is not equivalent to MEM05026 Apply welding principles.</w:t>
      </w:r>
    </w:p>
    <w:p w:rsidR="00000000" w:rsidRPr="00C15531" w:rsidP="00C15531">
      <w:pPr>
        <w:pStyle w:val="Heading1"/>
      </w:pPr>
      <w:bookmarkStart w:id="2" w:name="O_1270770"/>
      <w:bookmarkEnd w:id="2"/>
      <w:r w:rsidRPr="00C15531">
        <w:t>Applicat</w:t>
      </w:r>
      <w:r w:rsidRPr="00C15531">
        <w:t>ion</w:t>
      </w:r>
    </w:p>
    <w:p w:rsidR="00000000" w:rsidRPr="00C15531" w:rsidP="00E9127D">
      <w:pPr>
        <w:pStyle w:val="BodyText"/>
      </w:pPr>
      <w:r w:rsidRPr="00C15531">
        <w:t>This unit of competency has been developed for post trade engineering fabrication training and the recognition of post trade skills in applying welding principles to welding that is generally associated with the application of one of the MEM Manufactur</w:t>
      </w:r>
      <w:r w:rsidRPr="00C15531">
        <w:t>ing and Engineering Training Package units satisfying AS 1796 Certification of welders and welding supervisors</w:t>
      </w:r>
      <w:r w:rsidRPr="00C15531">
        <w:rPr>
          <w:rStyle w:val="Emphasis"/>
        </w:rPr>
        <w:t xml:space="preserve">, </w:t>
      </w:r>
      <w:r w:rsidRPr="00C15531">
        <w:t>or equivalent.</w:t>
      </w:r>
    </w:p>
    <w:p w:rsidR="00000000" w:rsidRPr="00C15531" w:rsidP="00E9127D">
      <w:pPr>
        <w:pStyle w:val="BodyText"/>
      </w:pPr>
      <w:r w:rsidRPr="00C15531">
        <w:t>It defines the skills and knowledge required to review job specifications requiring coded welding and plan for the welding prepar</w:t>
      </w:r>
      <w:r w:rsidRPr="00C15531">
        <w:t>ation, sequencing and set up of welds required to satisfy AS 1796 Certification of welders and welding supervisors</w:t>
      </w:r>
      <w:r w:rsidRPr="00C15531">
        <w:rPr>
          <w:rStyle w:val="Emphasis"/>
        </w:rPr>
        <w:t xml:space="preserve">. </w:t>
      </w:r>
      <w:r w:rsidRPr="00C15531">
        <w:t>The unit includes knowledge of welding terms, codes and symbols and set up requirements for a range of materials and processes as defined in</w:t>
      </w:r>
      <w:r w:rsidRPr="00C15531">
        <w:t xml:space="preserve"> the unit in conjunction with its prerequisites.</w:t>
      </w:r>
    </w:p>
    <w:p w:rsidR="00000000" w:rsidRPr="00C15531" w:rsidP="00E9127D">
      <w:pPr>
        <w:pStyle w:val="BodyText"/>
      </w:pPr>
      <w:r w:rsidRPr="00C15531">
        <w:t>Where metallurgical skills and knowledge to support coded welding, welding supervision, or welding inspection are required, the unit MEM05061 Apply basic metallurgy principles to welding applications must be</w:t>
      </w:r>
      <w:r w:rsidRPr="00C15531">
        <w:t xml:space="preserve"> selected.</w:t>
      </w:r>
    </w:p>
    <w:p w:rsidR="00000000" w:rsidRPr="00C15531" w:rsidP="00E9127D">
      <w:pPr>
        <w:pStyle w:val="BodyText"/>
      </w:pPr>
      <w:r w:rsidRPr="00C15531">
        <w:t>This unit must be selected in combination with one of the units satisfying the AS 1796 Certification of welders and welding supervisors or equivalent. These units include:</w:t>
      </w:r>
    </w:p>
    <w:p w:rsidR="00000000" w:rsidRPr="00C15531" w:rsidP="00C15531">
      <w:pPr>
        <w:pStyle w:val="ListBullet"/>
      </w:pPr>
      <w:r w:rsidRPr="00C15531">
        <w:t>MEM05079 Perform welds to code standards using flux core arc welding pro</w:t>
      </w:r>
      <w:r w:rsidRPr="00C15531">
        <w:t>cess</w:t>
      </w:r>
    </w:p>
    <w:p w:rsidR="00000000" w:rsidRPr="00C15531" w:rsidP="00C15531">
      <w:pPr>
        <w:pStyle w:val="ListBullet"/>
      </w:pPr>
      <w:r w:rsidRPr="00C15531">
        <w:t>MEM05080 Perform welds to code standards using gas metal arc welding process</w:t>
      </w:r>
    </w:p>
    <w:p w:rsidR="00000000" w:rsidRPr="00C15531" w:rsidP="00C15531">
      <w:pPr>
        <w:pStyle w:val="ListBullet"/>
      </w:pPr>
      <w:r w:rsidRPr="00C15531">
        <w:t>MEM05081 Perform welds to code standards using gas tungsten arc welding process</w:t>
      </w:r>
    </w:p>
    <w:p w:rsidR="00000000" w:rsidRPr="00C15531" w:rsidP="00C15531">
      <w:pPr>
        <w:pStyle w:val="ListBullet"/>
      </w:pPr>
      <w:r w:rsidRPr="00C15531">
        <w:t>MEM05082 Perform pipe welds to code standards using manual metal arc welding process</w:t>
      </w:r>
    </w:p>
    <w:p w:rsidR="00000000" w:rsidRPr="00C15531" w:rsidP="00C15531">
      <w:pPr>
        <w:pStyle w:val="ListBullet"/>
      </w:pPr>
      <w:r w:rsidRPr="00C15531">
        <w:t xml:space="preserve">MEM05083 </w:t>
      </w:r>
      <w:r w:rsidRPr="00C15531">
        <w:t>Perform welds to code standards using manual metal arc welding process</w:t>
      </w:r>
    </w:p>
    <w:p w:rsidR="00000000" w:rsidRPr="00C15531" w:rsidP="00C15531">
      <w:pPr>
        <w:pStyle w:val="ListBullet"/>
      </w:pPr>
      <w:r w:rsidRPr="00C15531">
        <w:t>MEM05088 Perform welds to code standards using oxy fuel gas welding process</w:t>
      </w:r>
    </w:p>
    <w:p w:rsidR="00000000" w:rsidRPr="00C15531" w:rsidP="00C15531">
      <w:pPr>
        <w:pStyle w:val="ListBullet"/>
      </w:pPr>
      <w:r w:rsidRPr="00C15531">
        <w:t>MEM05060 Perform welds to code standards using submerged arc welding process.</w:t>
      </w:r>
    </w:p>
    <w:p w:rsidR="00000000" w:rsidRPr="00C15531" w:rsidP="00E9127D">
      <w:pPr>
        <w:pStyle w:val="BodyText"/>
      </w:pPr>
      <w:r w:rsidRPr="00C15531">
        <w:t>No licensing, legislative or ce</w:t>
      </w:r>
      <w:r w:rsidRPr="00C15531">
        <w:t>rtification requirements apply to this unit at the time of publication.</w:t>
      </w:r>
    </w:p>
    <w:p w:rsidR="00000000" w:rsidRPr="00C15531" w:rsidP="00E9127D">
      <w:pPr>
        <w:pStyle w:val="BodyText"/>
      </w:pPr>
      <w:r w:rsidRPr="00C15531">
        <w:t>Band: This unit has dual status and is to be regarded as both a specialisation Band A unit and Specialisation Band B unit for progression to C7.</w:t>
      </w:r>
    </w:p>
    <w:p w:rsidR="00E9127D" w:rsidP="00E9127D">
      <w:pPr>
        <w:pStyle w:val="BodyText"/>
      </w:pPr>
      <w:r w:rsidRPr="00C15531">
        <w:t>Unit Weight: 4</w:t>
      </w:r>
    </w:p>
    <w:p w:rsidR="00000000" w:rsidRPr="00C15531" w:rsidP="00C15531">
      <w:pPr>
        <w:pStyle w:val="Heading1"/>
      </w:pPr>
      <w:bookmarkStart w:id="3" w:name="O_1270771"/>
      <w:bookmarkEnd w:id="3"/>
      <w:r w:rsidRPr="00C15531">
        <w:t>Pre-requisite Unit</w:t>
      </w:r>
    </w:p>
    <w:p w:rsidR="00000000" w:rsidRPr="00C15531" w:rsidP="00E9127D">
      <w:pPr>
        <w:pStyle w:val="List"/>
      </w:pPr>
      <w:r w:rsidRPr="00C15531">
        <w:t xml:space="preserve">MEM12023 Perform engineering measurements </w:t>
      </w:r>
    </w:p>
    <w:p w:rsidR="00000000" w:rsidRPr="00C15531" w:rsidP="00E9127D">
      <w:pPr>
        <w:pStyle w:val="List"/>
      </w:pPr>
      <w:r w:rsidRPr="00C15531">
        <w:t>MEM12024 Perform computations</w:t>
      </w:r>
    </w:p>
    <w:p w:rsidR="00000000" w:rsidRPr="00C15531" w:rsidP="00E9127D">
      <w:pPr>
        <w:pStyle w:val="List"/>
      </w:pPr>
      <w:r w:rsidRPr="00C15531">
        <w:t xml:space="preserve">MEM13015 Work safely and effectively in manufacturing and engineering </w:t>
      </w:r>
    </w:p>
    <w:p w:rsidR="00000000" w:rsidRPr="00C15531" w:rsidP="00E9127D">
      <w:pPr>
        <w:pStyle w:val="List"/>
      </w:pPr>
      <w:r w:rsidRPr="00C15531">
        <w:t>MEM14006 Plan work activities</w:t>
      </w:r>
    </w:p>
    <w:p w:rsidR="00E9127D" w:rsidP="00E9127D">
      <w:pPr>
        <w:pStyle w:val="List"/>
      </w:pPr>
      <w:r w:rsidRPr="00C15531">
        <w:t>MEM16006 Organise and communicate information</w:t>
      </w:r>
    </w:p>
    <w:p w:rsidR="00E9127D" w:rsidP="00C15531">
      <w:pPr>
        <w:pStyle w:val="BodyText"/>
      </w:pPr>
    </w:p>
    <w:p w:rsidR="00000000" w:rsidRPr="00C15531" w:rsidP="00C15531">
      <w:pPr>
        <w:pStyle w:val="Heading1"/>
      </w:pPr>
      <w:bookmarkStart w:id="4" w:name="O_1270772"/>
      <w:bookmarkEnd w:id="4"/>
      <w:r w:rsidRPr="00C15531">
        <w:t>Competency Field</w:t>
      </w:r>
    </w:p>
    <w:p w:rsidR="00E9127D" w:rsidP="00E9127D">
      <w:pPr>
        <w:pStyle w:val="BodyText"/>
      </w:pPr>
      <w:r w:rsidRPr="00C15531">
        <w:t>Fabrication</w:t>
      </w:r>
    </w:p>
    <w:p w:rsidR="00000000" w:rsidRPr="00C15531" w:rsidP="00C15531">
      <w:pPr>
        <w:pStyle w:val="Heading1"/>
      </w:pPr>
      <w:bookmarkStart w:id="5" w:name="O_1270774"/>
      <w:bookmarkEnd w:id="5"/>
      <w:r w:rsidRPr="00C15531">
        <w:t>Elements and Performance Criteria</w:t>
      </w:r>
    </w:p>
    <w:tbl>
      <w:tblPr>
        <w:tblW w:w="9639" w:type="dxa"/>
        <w:tblLayout w:type="fixed"/>
        <w:tblCellMar>
          <w:left w:w="62" w:type="dxa"/>
          <w:right w:w="62" w:type="dxa"/>
        </w:tblCellMar>
        <w:tblLook w:val="0000"/>
      </w:tblPr>
      <w:tblGrid>
        <w:gridCol w:w="2502"/>
        <w:gridCol w:w="7137"/>
      </w:tblGrid>
      <w:tr w:rsidTr="00E9127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C15531" w:rsidP="00C15531">
            <w:pPr>
              <w:pStyle w:val="BodyText"/>
            </w:pPr>
            <w:r w:rsidRPr="00C15531">
              <w:rPr>
                <w:rStyle w:val="SpecialBold"/>
              </w:rPr>
              <w:t>Elements</w:t>
            </w:r>
          </w:p>
        </w:tc>
        <w:tc>
          <w:tcPr>
            <w:tcW w:w="713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rPr>
                <w:rStyle w:val="SpecialBold"/>
              </w:rPr>
              <w:t>Performance Criteria</w:t>
            </w:r>
          </w:p>
        </w:tc>
      </w:tr>
      <w:tr w:rsidTr="00E9127D">
        <w:tblPrEx>
          <w:tblW w:w="9639" w:type="dxa"/>
          <w:tblLayout w:type="fixed"/>
          <w:tblCellMar>
            <w:left w:w="62" w:type="dxa"/>
            <w:right w:w="62" w:type="dxa"/>
          </w:tblCellMar>
          <w:tblLook w:val="0000"/>
        </w:tblPrEx>
        <w:trPr>
          <w:tblHeader/>
        </w:trPr>
        <w:tc>
          <w:tcPr>
            <w:tcW w:w="250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C15531">
            <w:pPr>
              <w:pStyle w:val="BodyText"/>
              <w:rPr>
                <w:lang w:val="en-NZ"/>
              </w:rPr>
            </w:pPr>
            <w:r w:rsidRPr="00C15531">
              <w:t>Elements describe the essential outcomes.</w:t>
            </w:r>
          </w:p>
        </w:tc>
        <w:tc>
          <w:tcPr>
            <w:tcW w:w="713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Performance criteria describe the performance needed to demonstrate achievement of the element.</w:t>
            </w:r>
          </w:p>
        </w:tc>
      </w:tr>
      <w:tr w:rsidTr="00E9127D">
        <w:tblPrEx>
          <w:tblW w:w="9639" w:type="dxa"/>
          <w:tblLayout w:type="fixed"/>
          <w:tblCellMar>
            <w:left w:w="62" w:type="dxa"/>
            <w:right w:w="62" w:type="dxa"/>
          </w:tblCellMar>
          <w:tblLook w:val="0000"/>
        </w:tblPrEx>
        <w:tc>
          <w:tcPr>
            <w:tcW w:w="2502"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C15531">
            <w:pPr>
              <w:pStyle w:val="BodyText"/>
              <w:rPr>
                <w:lang w:val="en-NZ"/>
              </w:rPr>
            </w:pPr>
            <w:r w:rsidRPr="00C15531">
              <w:t>1. Determine job requirements</w:t>
            </w:r>
          </w:p>
        </w:tc>
        <w:tc>
          <w:tcPr>
            <w:tcW w:w="713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C15531" w:rsidP="00C15531">
            <w:pPr>
              <w:pStyle w:val="BodyText"/>
            </w:pPr>
            <w:r w:rsidRPr="00C15531">
              <w:t>1.1 Follow standard operating procedures (SOPs)</w:t>
            </w:r>
          </w:p>
          <w:p w:rsidR="00000000" w:rsidRPr="00C15531" w:rsidP="00C15531">
            <w:pPr>
              <w:pStyle w:val="BodyText"/>
            </w:pPr>
            <w:r w:rsidRPr="00C15531">
              <w:t>1.2 Comply with work health and safety (WHS) requirements at all times</w:t>
            </w:r>
          </w:p>
          <w:p w:rsidR="00000000" w:rsidRPr="00C15531" w:rsidP="00C15531">
            <w:pPr>
              <w:pStyle w:val="BodyText"/>
            </w:pPr>
            <w:r w:rsidRPr="00C15531">
              <w:t>1.3 Use appropriate personal protective equipment (PPE) in accordance with SOPs</w:t>
            </w:r>
          </w:p>
          <w:p w:rsidR="00000000" w:rsidRPr="00C15531" w:rsidP="00C15531">
            <w:pPr>
              <w:pStyle w:val="BodyText"/>
            </w:pPr>
            <w:r w:rsidRPr="00C15531">
              <w:t>1.4 Identify welding and te</w:t>
            </w:r>
            <w:r w:rsidRPr="00C15531">
              <w:t>sting requirements from specifications, drawings, job sheets or work instructions</w:t>
            </w:r>
          </w:p>
          <w:p w:rsidR="00000000" w:rsidP="00C15531">
            <w:pPr>
              <w:pStyle w:val="BodyText"/>
              <w:rPr>
                <w:lang w:val="en-NZ"/>
              </w:rPr>
            </w:pPr>
            <w:r w:rsidRPr="00C15531">
              <w:t>1.5 Interpret welding terms and symbols correctly</w:t>
            </w:r>
          </w:p>
        </w:tc>
      </w:tr>
      <w:tr w:rsidTr="00E9127D">
        <w:tblPrEx>
          <w:tblW w:w="9639" w:type="dxa"/>
          <w:tblLayout w:type="fixed"/>
          <w:tblCellMar>
            <w:left w:w="62" w:type="dxa"/>
            <w:right w:w="62" w:type="dxa"/>
          </w:tblCellMar>
          <w:tblLook w:val="0000"/>
        </w:tblPrEx>
        <w:tc>
          <w:tcPr>
            <w:tcW w:w="2502"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C15531">
            <w:pPr>
              <w:pStyle w:val="BodyText"/>
              <w:rPr>
                <w:lang w:val="en-NZ"/>
              </w:rPr>
            </w:pPr>
            <w:r w:rsidRPr="00C15531">
              <w:t>2. Plan the logical sequence of welding operations</w:t>
            </w:r>
          </w:p>
        </w:tc>
        <w:tc>
          <w:tcPr>
            <w:tcW w:w="713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C15531" w:rsidP="00C15531">
            <w:pPr>
              <w:pStyle w:val="BodyText"/>
            </w:pPr>
            <w:r w:rsidRPr="00C15531">
              <w:t>2.1 Apply regulatory and safety requirements to welding task planning</w:t>
            </w:r>
          </w:p>
          <w:p w:rsidR="00000000" w:rsidRPr="00C15531" w:rsidP="00C15531">
            <w:pPr>
              <w:pStyle w:val="BodyText"/>
            </w:pPr>
            <w:r w:rsidRPr="00C15531">
              <w:t>2.2 Apply principles of planning and setting up welding to welding task</w:t>
            </w:r>
          </w:p>
          <w:p w:rsidR="00000000" w:rsidRPr="00C15531" w:rsidP="00C15531">
            <w:pPr>
              <w:pStyle w:val="BodyText"/>
            </w:pPr>
            <w:r w:rsidRPr="00C15531">
              <w:t>2.3 Plan preparation of welds for testing in accordance with SOPs</w:t>
            </w:r>
          </w:p>
          <w:p w:rsidR="00000000" w:rsidRPr="00C15531" w:rsidP="00C15531">
            <w:pPr>
              <w:pStyle w:val="BodyText"/>
            </w:pPr>
            <w:r w:rsidRPr="00C15531">
              <w:t xml:space="preserve">2.4 Plan processes required to support welding task </w:t>
            </w:r>
          </w:p>
          <w:p w:rsidR="00000000" w:rsidRPr="00C15531" w:rsidP="00C15531">
            <w:pPr>
              <w:pStyle w:val="BodyText"/>
            </w:pPr>
            <w:r w:rsidRPr="00C15531">
              <w:t>2.5 Plan post welding requirements including visual inspection, d</w:t>
            </w:r>
            <w:r w:rsidRPr="00C15531">
              <w:t>imensional checks, and sampling in accordance with SOPs</w:t>
            </w:r>
          </w:p>
        </w:tc>
      </w:tr>
    </w:tbl>
    <w:p w:rsidR="00E9127D" w:rsidP="00C15531">
      <w:pPr>
        <w:pStyle w:val="BodyText"/>
      </w:pPr>
    </w:p>
    <w:p w:rsidR="00E9127D" w:rsidP="00C15531">
      <w:pPr>
        <w:pStyle w:val="BodyText"/>
      </w:pPr>
    </w:p>
    <w:p w:rsidR="00000000" w:rsidRPr="00C15531" w:rsidP="00C15531">
      <w:pPr>
        <w:pStyle w:val="Heading1"/>
      </w:pPr>
      <w:bookmarkStart w:id="6" w:name="O_1270775"/>
      <w:bookmarkEnd w:id="6"/>
      <w:r w:rsidRPr="00C15531">
        <w:t>Foundation Skills</w:t>
      </w:r>
    </w:p>
    <w:p w:rsidR="00000000" w:rsidRPr="00C15531" w:rsidP="00E9127D">
      <w:pPr>
        <w:pStyle w:val="BodyText"/>
      </w:pPr>
      <w:r w:rsidRPr="00C15531">
        <w:t>This section describes those language, literacy, numeracy and employment skills that are essential to workplace performance in this unit of competency.</w:t>
      </w:r>
    </w:p>
    <w:p w:rsidR="00E9127D" w:rsidP="00E9127D">
      <w:pPr>
        <w:pStyle w:val="BodyText"/>
      </w:pPr>
      <w:r w:rsidRPr="00C15531">
        <w:t>Foundation skills essential to performance are explicit in the performance criteria of this unit of competency.</w:t>
      </w:r>
    </w:p>
    <w:p w:rsidR="00000000" w:rsidRPr="00C15531" w:rsidP="00C15531">
      <w:pPr>
        <w:pStyle w:val="Heading1"/>
      </w:pPr>
      <w:bookmarkStart w:id="7" w:name="O_1270776"/>
      <w:bookmarkEnd w:id="7"/>
      <w:r w:rsidRPr="00C15531">
        <w:t>Range of Conditions</w:t>
      </w:r>
    </w:p>
    <w:tbl>
      <w:tblPr>
        <w:tblW w:w="9339" w:type="dxa"/>
        <w:tblLayout w:type="fixed"/>
        <w:tblCellMar>
          <w:left w:w="62" w:type="dxa"/>
          <w:right w:w="62" w:type="dxa"/>
        </w:tblCellMar>
        <w:tblLook w:val="0000"/>
      </w:tblPr>
      <w:tblGrid>
        <w:gridCol w:w="2849"/>
        <w:gridCol w:w="6490"/>
      </w:tblGrid>
      <w:tr w:rsidTr="00C15531">
        <w:tblPrEx>
          <w:tblW w:w="9339" w:type="dxa"/>
          <w:tblLayout w:type="fixed"/>
          <w:tblCellMar>
            <w:left w:w="62" w:type="dxa"/>
            <w:right w:w="62" w:type="dxa"/>
          </w:tblCellMar>
          <w:tblLook w:val="0000"/>
        </w:tblPrEx>
        <w:trPr>
          <w:trHeight w:val="816"/>
        </w:trPr>
        <w:tc>
          <w:tcPr>
            <w:tcW w:w="93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 xml:space="preserve">This field allows for different work environments and conditions that may affect performance. Essential </w:t>
            </w:r>
            <w:r w:rsidRPr="00C15531">
              <w:t>operating conditions that may be present (depending on the work situation, needs of the candidate, accessibility of the item, and local industry and regional contexts) are included.</w:t>
            </w:r>
          </w:p>
        </w:tc>
      </w:tr>
      <w:tr w:rsidTr="00C15531">
        <w:tblPrEx>
          <w:tblW w:w="9339" w:type="dxa"/>
          <w:tblLayout w:type="fixed"/>
          <w:tblCellMar>
            <w:left w:w="62" w:type="dxa"/>
            <w:right w:w="62" w:type="dxa"/>
          </w:tblCellMar>
          <w:tblLook w:val="0000"/>
        </w:tblPrEx>
        <w:trPr>
          <w:trHeight w:val="766"/>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Regulatory and safety requirements include</w:t>
            </w:r>
            <w:r w:rsidRPr="00C15531">
              <w:rPr>
                <w:rStyle w:val="SpecialBold"/>
              </w:rPr>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AS 1796 Certification of wel</w:t>
            </w:r>
            <w:r w:rsidRPr="00C15531">
              <w:t>ders and welding supervisors, or equivalent welding standards and codes.</w:t>
            </w:r>
          </w:p>
        </w:tc>
      </w:tr>
      <w:tr w:rsidTr="00C15531">
        <w:tblPrEx>
          <w:tblW w:w="9339" w:type="dxa"/>
          <w:tblLayout w:type="fixed"/>
          <w:tblCellMar>
            <w:left w:w="62" w:type="dxa"/>
            <w:right w:w="62" w:type="dxa"/>
          </w:tblCellMar>
          <w:tblLook w:val="0000"/>
        </w:tblPrEx>
        <w:trPr>
          <w:trHeight w:val="1761"/>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Welding is to AS 1796 Certification of welders and welding supervisors or equivalent and includes one or more of the following</w:t>
            </w:r>
            <w:r w:rsidRPr="00C15531">
              <w:rPr>
                <w:rStyle w:val="SpecialBold"/>
              </w:rPr>
              <w:t>:</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531" w:rsidP="00C15531">
            <w:pPr>
              <w:pStyle w:val="ListBullet"/>
            </w:pPr>
            <w:r w:rsidRPr="00C15531">
              <w:t>flux core arc welding (FCAW)</w:t>
            </w:r>
          </w:p>
          <w:p w:rsidR="00000000" w:rsidRPr="00C15531" w:rsidP="00C15531">
            <w:pPr>
              <w:pStyle w:val="ListBullet"/>
            </w:pPr>
            <w:r w:rsidRPr="00C15531">
              <w:t>gas metal arc welding (GMAW)</w:t>
            </w:r>
          </w:p>
          <w:p w:rsidR="00000000" w:rsidRPr="00C15531" w:rsidP="00C15531">
            <w:pPr>
              <w:pStyle w:val="ListBullet"/>
            </w:pPr>
            <w:r w:rsidRPr="00C15531">
              <w:t>gas tungsten arc welding (GTAW)</w:t>
            </w:r>
          </w:p>
          <w:p w:rsidR="00000000" w:rsidRPr="00C15531" w:rsidP="00C15531">
            <w:pPr>
              <w:pStyle w:val="ListBullet"/>
            </w:pPr>
            <w:r w:rsidRPr="00C15531">
              <w:t>manual metal arc welding (MMAW)</w:t>
            </w:r>
          </w:p>
          <w:p w:rsidR="00000000" w:rsidRPr="00C15531" w:rsidP="00C15531">
            <w:pPr>
              <w:pStyle w:val="ListBullet"/>
            </w:pPr>
            <w:r w:rsidRPr="00C15531">
              <w:t>submerged arc welding (SAW)</w:t>
            </w:r>
          </w:p>
          <w:p w:rsidR="00000000" w:rsidP="00C15531">
            <w:pPr>
              <w:pStyle w:val="ListBullet"/>
              <w:rPr>
                <w:lang w:val="en-NZ"/>
              </w:rPr>
            </w:pPr>
            <w:r w:rsidRPr="00C15531">
              <w:t>oxy fuel gas welding.</w:t>
            </w:r>
          </w:p>
        </w:tc>
      </w:tr>
      <w:tr w:rsidTr="00C15531">
        <w:tblPrEx>
          <w:tblW w:w="9339" w:type="dxa"/>
          <w:tblLayout w:type="fixed"/>
          <w:tblCellMar>
            <w:left w:w="62" w:type="dxa"/>
            <w:right w:w="62" w:type="dxa"/>
          </w:tblCellMar>
          <w:tblLook w:val="0000"/>
        </w:tblPrEx>
        <w:trPr>
          <w:trHeight w:val="1538"/>
        </w:trPr>
        <w:tc>
          <w:tcPr>
            <w:tcW w:w="2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531">
            <w:pPr>
              <w:pStyle w:val="BodyText"/>
              <w:rPr>
                <w:lang w:val="en-NZ"/>
              </w:rPr>
            </w:pPr>
            <w:r w:rsidRPr="00C15531">
              <w:t>Processes to support required welding include one or more of the following:</w:t>
            </w:r>
          </w:p>
        </w:tc>
        <w:tc>
          <w:tcPr>
            <w:tcW w:w="6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531" w:rsidP="00C15531">
            <w:pPr>
              <w:pStyle w:val="ListBullet"/>
            </w:pPr>
            <w:r w:rsidRPr="00C15531">
              <w:t xml:space="preserve">cutting, bevelling and assembly of </w:t>
            </w:r>
            <w:r w:rsidRPr="00C15531">
              <w:t>plates and components for welding</w:t>
            </w:r>
          </w:p>
          <w:p w:rsidR="00000000" w:rsidRPr="00C15531" w:rsidP="00C15531">
            <w:pPr>
              <w:pStyle w:val="ListBullet"/>
            </w:pPr>
            <w:r w:rsidRPr="00C15531">
              <w:t>pre-welding heat treatment</w:t>
            </w:r>
          </w:p>
          <w:p w:rsidR="00000000" w:rsidRPr="00C15531" w:rsidP="00C15531">
            <w:pPr>
              <w:pStyle w:val="ListBullet"/>
            </w:pPr>
            <w:r w:rsidRPr="00C15531">
              <w:t>post-welding heat treatment</w:t>
            </w:r>
          </w:p>
          <w:p w:rsidR="00000000" w:rsidRPr="00C15531" w:rsidP="00C15531">
            <w:pPr>
              <w:pStyle w:val="ListBullet"/>
            </w:pPr>
            <w:r w:rsidRPr="00C15531">
              <w:t>stress relieving</w:t>
            </w:r>
          </w:p>
          <w:p w:rsidR="00000000" w:rsidRPr="00C15531" w:rsidP="00C15531">
            <w:pPr>
              <w:pStyle w:val="ListBullet"/>
            </w:pPr>
            <w:r w:rsidRPr="00C15531">
              <w:t>use of backing bars, plates and rings</w:t>
            </w:r>
          </w:p>
          <w:p w:rsidR="00000000" w:rsidRPr="00C15531" w:rsidP="00C15531">
            <w:pPr>
              <w:pStyle w:val="ListBullet"/>
            </w:pPr>
            <w:r w:rsidRPr="00C15531">
              <w:t>normalising and annealing.</w:t>
            </w:r>
          </w:p>
        </w:tc>
      </w:tr>
    </w:tbl>
    <w:p w:rsidR="00E9127D" w:rsidP="00C15531">
      <w:pPr>
        <w:pStyle w:val="BodyText"/>
      </w:pPr>
    </w:p>
    <w:p w:rsidR="00E9127D" w:rsidP="00C15531">
      <w:pPr>
        <w:pStyle w:val="BodyText"/>
      </w:pPr>
    </w:p>
    <w:p w:rsidR="00000000" w:rsidRPr="00C15531" w:rsidP="00C15531">
      <w:pPr>
        <w:pStyle w:val="Heading1"/>
      </w:pPr>
      <w:bookmarkStart w:id="8" w:name="O_1270777"/>
      <w:bookmarkEnd w:id="8"/>
      <w:r w:rsidRPr="00C15531">
        <w:t>Unit Mapping Information</w:t>
      </w:r>
    </w:p>
    <w:p w:rsidR="00E9127D" w:rsidP="00E9127D">
      <w:pPr>
        <w:pStyle w:val="BodyText"/>
      </w:pPr>
      <w:r w:rsidRPr="00C15531">
        <w:t>No equivalent unit.</w:t>
      </w:r>
    </w:p>
    <w:p w:rsidR="00000000" w:rsidRPr="00C15531" w:rsidP="00C15531">
      <w:pPr>
        <w:pStyle w:val="Heading1"/>
      </w:pPr>
      <w:bookmarkStart w:id="9" w:name="O_1270784"/>
      <w:bookmarkEnd w:id="9"/>
      <w:r w:rsidRPr="00C15531">
        <w:t>Links</w:t>
      </w:r>
    </w:p>
    <w:p w:rsidR="00000000" w:rsidRPr="00C15531" w:rsidP="00E9127D">
      <w:pPr>
        <w:pStyle w:val="BodyText"/>
      </w:pPr>
      <w:r w:rsidRPr="00C1553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7435F">
        <w:rPr>
          <w:rStyle w:val="Hyperlink"/>
        </w:rPr>
        <w:t>https://vetnet.gov.au/Pages/TrainingDocs.aspx?q=b7050d37-5fd0-4740-8f7d-3b7a49c10bb2</w:t>
      </w:r>
      <w:r>
        <w:fldChar w:fldCharType="end"/>
      </w:r>
    </w:p>
    <w:p w:rsidR="00000000" w:rsidRPr="00C15531" w:rsidP="00E9127D">
      <w:pPr>
        <w:pStyle w:val="BodyText"/>
        <w:sectPr w:rsidSect="00C15531">
          <w:headerReference w:type="default" r:id="rId10"/>
          <w:footerReference w:type="default" r:id="rId11"/>
          <w:pgSz w:w="11908" w:h="16833"/>
          <w:pgMar w:top="1702" w:right="1418" w:bottom="1702" w:left="1418" w:header="992" w:footer="992" w:gutter="0"/>
          <w:cols w:space="720"/>
          <w:noEndnote/>
          <w:docGrid w:linePitch="299"/>
        </w:sectPr>
      </w:pPr>
    </w:p>
    <w:p w:rsidR="00000000" w:rsidRPr="00C15531" w:rsidP="00C15531">
      <w:pPr>
        <w:pStyle w:val="SuperHeading"/>
      </w:pPr>
      <w:r w:rsidRPr="00C15531">
        <w:t>Assessment Requirements for MEM05078 Apply weldi</w:t>
      </w:r>
      <w:r w:rsidRPr="00C15531">
        <w:t>ng principles</w:t>
      </w:r>
    </w:p>
    <w:p w:rsidR="00000000" w:rsidRPr="00C15531" w:rsidP="00C15531">
      <w:pPr>
        <w:pStyle w:val="Heading1"/>
      </w:pPr>
      <w:bookmarkStart w:id="10" w:name="O_1270779"/>
      <w:bookmarkEnd w:id="10"/>
      <w:r w:rsidRPr="00C15531">
        <w:t>Modification History</w:t>
      </w:r>
    </w:p>
    <w:p w:rsidR="00E9127D" w:rsidP="00E9127D">
      <w:pPr>
        <w:pStyle w:val="BodyText"/>
      </w:pPr>
      <w:r w:rsidRPr="00C15531">
        <w:t>Release 1. Unit code changed. Changes to prerequisites, elements and performance criteria, performance evidence and knowledge evidence. Supersedes and is not equivalent to MEM05026 Apply welding principl</w:t>
      </w:r>
      <w:r w:rsidRPr="00C15531">
        <w:t>es.</w:t>
      </w:r>
    </w:p>
    <w:p w:rsidR="00000000" w:rsidRPr="00C15531" w:rsidP="00C15531">
      <w:pPr>
        <w:pStyle w:val="Heading1"/>
      </w:pPr>
      <w:bookmarkStart w:id="11" w:name="O_1270780"/>
      <w:bookmarkEnd w:id="11"/>
      <w:r w:rsidRPr="00C15531">
        <w:t>Performance Evidence</w:t>
      </w:r>
    </w:p>
    <w:p w:rsidR="00000000" w:rsidRPr="00C15531" w:rsidP="00E9127D">
      <w:pPr>
        <w:pStyle w:val="BodyText"/>
      </w:pPr>
      <w:r w:rsidRPr="00C15531">
        <w:t>Evidence required to demonstrate competence in this unit must be relevant to and satisfy the requirements of the elements and performance criteria and include the ability to:</w:t>
      </w:r>
    </w:p>
    <w:p w:rsidR="00000000" w:rsidRPr="00C15531" w:rsidP="00C15531">
      <w:pPr>
        <w:pStyle w:val="ListBullet"/>
      </w:pPr>
      <w:r w:rsidRPr="00C15531">
        <w:t>follow work instructions, standard operating procedures (SOPs) and safe work practices</w:t>
      </w:r>
    </w:p>
    <w:p w:rsidR="00000000" w:rsidRPr="00C15531" w:rsidP="00C15531">
      <w:pPr>
        <w:pStyle w:val="ListBullet"/>
      </w:pPr>
      <w:r w:rsidRPr="00C15531">
        <w:t>interpret and appl</w:t>
      </w:r>
      <w:r w:rsidRPr="00C15531">
        <w:t>y regulatory and safety requirements, including welding terms, codes and symbols as required by AS 1796 Certification of welders and welding supervisors or equivalent, and welding standards and codes plan for inclusion of:</w:t>
      </w:r>
    </w:p>
    <w:p w:rsidR="00000000" w:rsidRPr="00C15531" w:rsidP="00C15531">
      <w:pPr>
        <w:pStyle w:val="ListBullet2"/>
      </w:pPr>
      <w:r w:rsidRPr="00C15531">
        <w:t xml:space="preserve">safety precautions for self and </w:t>
      </w:r>
      <w:r w:rsidRPr="00C15531">
        <w:t xml:space="preserve">others specific to a welding task </w:t>
      </w:r>
    </w:p>
    <w:p w:rsidR="00000000" w:rsidRPr="00C15531" w:rsidP="00C15531">
      <w:pPr>
        <w:pStyle w:val="ListBullet2"/>
      </w:pPr>
      <w:r w:rsidRPr="00C15531">
        <w:t xml:space="preserve">backing bars, plates and rings </w:t>
      </w:r>
    </w:p>
    <w:p w:rsidR="00000000" w:rsidRPr="00C15531" w:rsidP="00C15531">
      <w:pPr>
        <w:pStyle w:val="ListBullet2"/>
      </w:pPr>
      <w:r w:rsidRPr="00C15531">
        <w:t>appropriate pre-and post-heat treatment processes for different types of welded materials</w:t>
      </w:r>
    </w:p>
    <w:p w:rsidR="00000000" w:rsidRPr="00C15531" w:rsidP="00C15531">
      <w:pPr>
        <w:pStyle w:val="ListBullet"/>
      </w:pPr>
      <w:r w:rsidRPr="00C15531">
        <w:t>plan weld sequence and preparation of materials in a logical manner for welding job on at least tw</w:t>
      </w:r>
      <w:r w:rsidRPr="00C15531">
        <w:t>o occasions</w:t>
      </w:r>
    </w:p>
    <w:p w:rsidR="00000000" w:rsidRPr="00C15531" w:rsidP="00C15531">
      <w:pPr>
        <w:pStyle w:val="ListBullet"/>
      </w:pPr>
      <w:r w:rsidRPr="00C15531">
        <w:t>integrate weld testing and sampling requirements into welding operations plan</w:t>
      </w:r>
    </w:p>
    <w:p w:rsidR="00000000" w:rsidRPr="00C15531" w:rsidP="00C15531">
      <w:pPr>
        <w:pStyle w:val="ListBullet"/>
      </w:pPr>
      <w:r w:rsidRPr="00C15531">
        <w:t>plan for visual and dimensional checks of completed welding tasks.</w:t>
      </w:r>
    </w:p>
    <w:p w:rsidR="00E9127D" w:rsidP="00E9127D">
      <w:pPr>
        <w:pStyle w:val="BodyText"/>
      </w:pPr>
      <w:r w:rsidRPr="00C15531">
        <w:t>Note: Where a volume and/or frequency is not specified, demonstration must be provided at least onc</w:t>
      </w:r>
      <w:r w:rsidRPr="00C15531">
        <w:t>e.</w:t>
      </w:r>
    </w:p>
    <w:p w:rsidR="00000000" w:rsidRPr="00C15531" w:rsidP="00C15531">
      <w:pPr>
        <w:pStyle w:val="Heading1"/>
      </w:pPr>
      <w:bookmarkStart w:id="12" w:name="O_1270781"/>
      <w:bookmarkEnd w:id="12"/>
      <w:r w:rsidRPr="00C15531">
        <w:t>Knowledge Evidence</w:t>
      </w:r>
    </w:p>
    <w:p w:rsidR="00000000" w:rsidRPr="00C15531" w:rsidP="00E9127D">
      <w:pPr>
        <w:pStyle w:val="BodyText"/>
      </w:pPr>
      <w:r w:rsidRPr="00C15531">
        <w:t>Evidence required to demonstrate the required knowledge for this unit must be relevant to and satisfy the requirements of the elements and performance criteria and include knowledge of:</w:t>
      </w:r>
    </w:p>
    <w:p w:rsidR="00000000" w:rsidRPr="00C15531" w:rsidP="00C15531">
      <w:pPr>
        <w:pStyle w:val="ListBullet"/>
      </w:pPr>
      <w:r w:rsidRPr="00C15531">
        <w:t>safe welding practices and procedures and use of personal protective equipment (PPE)</w:t>
      </w:r>
    </w:p>
    <w:p w:rsidR="00000000" w:rsidRPr="00C15531" w:rsidP="00C15531">
      <w:pPr>
        <w:pStyle w:val="ListBullet"/>
      </w:pPr>
      <w:r w:rsidRPr="00C15531">
        <w:t xml:space="preserve">welding terminology, including codes and symbols </w:t>
      </w:r>
    </w:p>
    <w:p w:rsidR="00000000" w:rsidRPr="00C15531" w:rsidP="00C15531">
      <w:pPr>
        <w:pStyle w:val="ListBullet"/>
      </w:pPr>
      <w:r w:rsidRPr="00C15531">
        <w:t>planning processes for set up and performance of welding including:</w:t>
      </w:r>
    </w:p>
    <w:p w:rsidR="00000000" w:rsidRPr="00C15531" w:rsidP="00C15531">
      <w:pPr>
        <w:pStyle w:val="ListBullet2"/>
      </w:pPr>
      <w:r w:rsidRPr="00C15531">
        <w:t>pre and post heat treatment</w:t>
      </w:r>
    </w:p>
    <w:p w:rsidR="00000000" w:rsidRPr="00C15531" w:rsidP="00C15531">
      <w:pPr>
        <w:pStyle w:val="ListBullet2"/>
      </w:pPr>
      <w:r w:rsidRPr="00C15531">
        <w:t>logical sequence for wel</w:t>
      </w:r>
      <w:r w:rsidRPr="00C15531">
        <w:t xml:space="preserve">ding processes, positions and joints </w:t>
      </w:r>
    </w:p>
    <w:p w:rsidR="00000000" w:rsidRPr="00C15531" w:rsidP="00C15531">
      <w:pPr>
        <w:pStyle w:val="ListBullet2"/>
      </w:pPr>
      <w:r w:rsidRPr="00C15531">
        <w:t xml:space="preserve">correct alignment, fit-up and support during welding </w:t>
      </w:r>
    </w:p>
    <w:p w:rsidR="00E9127D" w:rsidP="00C15531">
      <w:pPr>
        <w:pStyle w:val="ListBullet2"/>
      </w:pPr>
      <w:r w:rsidRPr="00C15531">
        <w:t>tools, equipment and techniques used in welding.</w:t>
      </w:r>
    </w:p>
    <w:p w:rsidR="00E9127D" w:rsidP="00C15531">
      <w:pPr>
        <w:pStyle w:val="ListBullet2"/>
      </w:pPr>
    </w:p>
    <w:p w:rsidR="00000000" w:rsidRPr="00C15531" w:rsidP="00C15531">
      <w:pPr>
        <w:pStyle w:val="Heading1"/>
      </w:pPr>
      <w:bookmarkStart w:id="13" w:name="O_1270782"/>
      <w:bookmarkEnd w:id="13"/>
      <w:r w:rsidRPr="00C15531">
        <w:t>Assessment Conditions</w:t>
      </w:r>
    </w:p>
    <w:p w:rsidR="00000000" w:rsidRPr="00C15531" w:rsidP="00E9127D">
      <w:pPr>
        <w:pStyle w:val="BodyText"/>
      </w:pPr>
      <w:r w:rsidRPr="00C15531">
        <w:t>Assessors must:</w:t>
      </w:r>
    </w:p>
    <w:p w:rsidR="00000000" w:rsidRPr="00C15531" w:rsidP="00C15531">
      <w:pPr>
        <w:pStyle w:val="ListBullet"/>
      </w:pPr>
      <w:r w:rsidRPr="00C15531">
        <w:t>have vocational competency in applying welding principle</w:t>
      </w:r>
      <w:r w:rsidRPr="00C15531">
        <w:t>s at least to the level being assessed with relevant industry knowledge and experience</w:t>
      </w:r>
    </w:p>
    <w:p w:rsidR="00000000" w:rsidRPr="00C15531" w:rsidP="00C15531">
      <w:pPr>
        <w:pStyle w:val="ListBullet2"/>
      </w:pPr>
      <w:r w:rsidRPr="00C15531">
        <w:t xml:space="preserve">satisfy the assessor requirements in the </w:t>
      </w:r>
      <w:r w:rsidRPr="00C15531">
        <w:rPr>
          <w:rStyle w:val="Emphasis"/>
        </w:rPr>
        <w:t>Standards for Registered Training Organisations 2015</w:t>
      </w:r>
      <w:r w:rsidRPr="00C15531">
        <w:t xml:space="preserve"> or its replacement and comply with the </w:t>
      </w:r>
      <w:r w:rsidRPr="00C15531">
        <w:rPr>
          <w:rStyle w:val="Emphasis"/>
        </w:rPr>
        <w:t>National Vocational Education and Training Regulator Act 2011</w:t>
      </w:r>
      <w:r w:rsidRPr="00C15531">
        <w:t>, its replacement or equivalent legislation covering VET regulation in a non-referring state/territory as the case requires.</w:t>
      </w:r>
    </w:p>
    <w:p w:rsidR="00000000" w:rsidRPr="00C15531" w:rsidP="00C15531">
      <w:pPr>
        <w:pStyle w:val="ListBullet2"/>
      </w:pPr>
      <w:r w:rsidRPr="00C15531">
        <w:t>Knowledge assessment may be either verbal or written but must adequate</w:t>
      </w:r>
      <w:r w:rsidRPr="00C15531">
        <w:t xml:space="preserve">ly reflect the knowledge </w:t>
      </w:r>
      <w:r w:rsidRPr="00C15531">
        <w:t>requirements of the unit in a functioning workplace.</w:t>
      </w:r>
    </w:p>
    <w:p w:rsidR="00000000" w:rsidRPr="00C15531" w:rsidP="00C15531">
      <w:pPr>
        <w:pStyle w:val="ListBullet"/>
      </w:pPr>
      <w:r w:rsidRPr="00C15531">
        <w:t>Conditions for assessment must include access to all tools, equipment, materials and documentation required, including relevant workplace procedures, product and manufacturing s</w:t>
      </w:r>
      <w:r w:rsidRPr="00C15531">
        <w:t>pecifications.</w:t>
      </w:r>
    </w:p>
    <w:p w:rsidR="00E9127D" w:rsidP="00C15531">
      <w:pPr>
        <w:pStyle w:val="ListBullet"/>
      </w:pPr>
      <w:r w:rsidRPr="00C15531">
        <w:t>Assessment processes and techniques must be appropriate to the language, literacy and numeracy requirements of the work being performed and the needs of the candidate.</w:t>
      </w:r>
    </w:p>
    <w:p w:rsidR="00E9127D" w:rsidP="00C15531">
      <w:pPr>
        <w:pStyle w:val="ListBullet"/>
      </w:pPr>
    </w:p>
    <w:p w:rsidR="00000000" w:rsidRPr="00C15531" w:rsidP="00C15531">
      <w:pPr>
        <w:pStyle w:val="Heading1"/>
      </w:pPr>
      <w:bookmarkStart w:id="14" w:name="O_1270785"/>
      <w:bookmarkEnd w:id="14"/>
      <w:r w:rsidRPr="00C15531">
        <w:t>Links</w:t>
      </w:r>
    </w:p>
    <w:p w:rsidR="00000000" w:rsidRPr="00C15531" w:rsidP="00E9127D">
      <w:pPr>
        <w:pStyle w:val="BodyText"/>
      </w:pPr>
      <w:r w:rsidRPr="00C15531">
        <w:t>Companion Volume implementation guides are foun</w:t>
      </w:r>
      <w:r w:rsidRPr="00C15531">
        <w:t xml:space="preserve">d in VETNet - </w:t>
      </w:r>
      <w:r>
        <w:fldChar w:fldCharType="begin"/>
      </w:r>
      <w:r>
        <w:instrText xml:space="preserve"> HYPERLINK "https://vetnet.gov.au/Pages/TrainingDocs.aspx?q=b7050d37-5fd0-4740-8f7d-3b7a49c10bb2" </w:instrText>
      </w:r>
      <w:r>
        <w:fldChar w:fldCharType="separate"/>
      </w:r>
      <w:r w:rsidRPr="00F7435F">
        <w:rPr>
          <w:rStyle w:val="Hyperlink"/>
        </w:rPr>
        <w:t>https://vetnet.gov.au/Pages/TrainingDocs.aspx?q=b7050d37-5fd0-4740-8f7d-3b7a49c10bb2</w:t>
      </w:r>
      <w:r>
        <w:fldChar w:fldCharType="end"/>
      </w:r>
    </w:p>
    <w:p w:rsidR="00000000" w:rsidRPr="00C15531" w:rsidP="00C15531"/>
    <w:sectPr w:rsidSect="00C155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rsidRPr="00E9127D" w:rsidP="00E91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7D" w:rsidP="00C15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127D" w:rsidP="00C155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9127D" w:rsidP="00C155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rsidP="00C15531">
    <w:pPr>
      <w:pStyle w:val="Footer"/>
      <w:framePr w:wrap="around"/>
    </w:pPr>
    <w:r>
      <w:fldChar w:fldCharType="begin"/>
    </w:r>
    <w:r>
      <w:instrText xml:space="preserve"> DOCPROPERTY  Subject  \* MERGEFORMAT </w:instrText>
    </w:r>
    <w:r>
      <w:fldChar w:fldCharType="separate"/>
    </w:r>
    <w:r w:rsidR="00E9127D">
      <w:t>Approved</w:t>
    </w:r>
    <w:r w:rsidR="00E9127D">
      <w:fldChar w:fldCharType="end"/>
    </w:r>
    <w:r>
      <w:tab/>
      <w:t xml:space="preserve">Page </w:t>
    </w:r>
    <w:r>
      <w:fldChar w:fldCharType="begin"/>
    </w:r>
    <w:r>
      <w:instrText xml:space="preserve"> PAGE  \* Arabic  \* MERGEFORMAT </w:instrText>
    </w:r>
    <w:r>
      <w:fldChar w:fldCharType="separate"/>
    </w:r>
    <w:r w:rsidR="00E912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27D">
      <w:rPr>
        <w:noProof/>
      </w:rPr>
      <w:t>5</w:t>
    </w:r>
    <w:r>
      <w:rPr>
        <w:noProof/>
      </w:rPr>
      <w:fldChar w:fldCharType="end"/>
    </w:r>
  </w:p>
  <w:p w:rsidR="00C15531" w:rsidP="00C15531">
    <w:pPr>
      <w:pStyle w:val="Footer"/>
      <w:framePr w:wrap="around"/>
    </w:pPr>
    <w:r>
      <w:t xml:space="preserve">© Commonwealth of Australia, </w:t>
    </w:r>
    <w:r>
      <w:fldChar w:fldCharType="begin"/>
    </w:r>
    <w:r>
      <w:instrText xml:space="preserve"> DATE  \@ "yyyy"  \* MERGEFORMAT </w:instrText>
    </w:r>
    <w:r>
      <w:fldChar w:fldCharType="separate"/>
    </w:r>
    <w:r w:rsidR="00E9127D">
      <w:rPr>
        <w:noProof/>
      </w:rPr>
      <w:t>2025</w:t>
    </w:r>
    <w:r>
      <w:fldChar w:fldCharType="end"/>
    </w:r>
    <w:r>
      <w:tab/>
    </w:r>
    <w:r>
      <w:fldChar w:fldCharType="begin"/>
    </w:r>
    <w:r>
      <w:instrText xml:space="preserve"> DOCPROPERTY  Author  \* MERGEFORMAT </w:instrText>
    </w:r>
    <w:r>
      <w:fldChar w:fldCharType="separate"/>
    </w:r>
    <w:r w:rsidR="00E9127D">
      <w:t>Manufacturing Industry Skills Alliance</w:t>
    </w:r>
    <w:r w:rsidR="00E9127D">
      <w:fldChar w:fldCharType="end"/>
    </w:r>
  </w:p>
  <w:p w:rsidR="00C15531" w:rsidP="00C15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531" w:rsidRPr="00E9127D" w:rsidP="00E91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27D" w:rsidRPr="002D2AF8" w:rsidP="00C15531">
    <w:pPr>
      <w:pStyle w:val="Header"/>
      <w:framePr w:wrap="around"/>
    </w:pPr>
    <w:r>
      <w:fldChar w:fldCharType="begin"/>
    </w:r>
    <w:r>
      <w:instrText xml:space="preserve"> TITLE   \* MERGEFORMAT </w:instrText>
    </w:r>
    <w:r>
      <w:fldChar w:fldCharType="separate"/>
    </w:r>
    <w:r>
      <w:t>MEM05078 Apply welding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127D" w:rsidP="00C155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31" w:rsidRPr="002D2AF8" w:rsidP="00C15531">
    <w:pPr>
      <w:pStyle w:val="Header"/>
      <w:framePr w:wrap="around"/>
    </w:pPr>
    <w:r>
      <w:fldChar w:fldCharType="begin"/>
    </w:r>
    <w:r>
      <w:instrText xml:space="preserve"> TITLE   \* MERGEFORMAT </w:instrText>
    </w:r>
    <w:r>
      <w:fldChar w:fldCharType="separate"/>
    </w:r>
    <w:r w:rsidR="00E9127D">
      <w:t>MEM05078 Apply welding principles</w:t>
    </w:r>
    <w:r w:rsidR="00E9127D">
      <w:fldChar w:fldCharType="end"/>
    </w:r>
    <w:r>
      <w:tab/>
      <w:t xml:space="preserve">Date this document was generated: </w:t>
    </w:r>
    <w:r>
      <w:fldChar w:fldCharType="begin"/>
    </w:r>
    <w:r>
      <w:instrText xml:space="preserve"> CREATEDATE  \@ "d MMMM yyyy"  \* MERGEFORMAT </w:instrText>
    </w:r>
    <w:r>
      <w:fldChar w:fldCharType="separate"/>
    </w:r>
    <w:r w:rsidR="00E9127D">
      <w:rPr>
        <w:noProof/>
      </w:rPr>
      <w:t>2 March 2025</w:t>
    </w:r>
    <w:r>
      <w:fldChar w:fldCharType="end"/>
    </w:r>
  </w:p>
  <w:p w:rsidR="00C15531" w:rsidP="00C15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2A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3AF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6EA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531"/>
    <w:pPr>
      <w:spacing w:before="360" w:after="60"/>
      <w:outlineLvl w:val="0"/>
    </w:pPr>
    <w:rPr>
      <w:sz w:val="32"/>
    </w:rPr>
  </w:style>
  <w:style w:type="paragraph" w:styleId="Heading2">
    <w:name w:val="heading 2"/>
    <w:basedOn w:val="HeadingBase"/>
    <w:next w:val="BodyText"/>
    <w:link w:val="Heading2Char"/>
    <w:qFormat/>
    <w:rsid w:val="00C15531"/>
    <w:pPr>
      <w:keepLines/>
      <w:spacing w:before="240" w:after="120"/>
      <w:outlineLvl w:val="1"/>
    </w:pPr>
    <w:rPr>
      <w:sz w:val="28"/>
      <w:szCs w:val="40"/>
    </w:rPr>
  </w:style>
  <w:style w:type="paragraph" w:styleId="Heading3">
    <w:name w:val="heading 3"/>
    <w:basedOn w:val="HeadingBase"/>
    <w:next w:val="BodyText"/>
    <w:link w:val="Heading3Char"/>
    <w:qFormat/>
    <w:rsid w:val="00C15531"/>
    <w:pPr>
      <w:spacing w:before="180" w:after="120"/>
      <w:outlineLvl w:val="2"/>
    </w:pPr>
    <w:rPr>
      <w:spacing w:val="-10"/>
      <w:kern w:val="32"/>
    </w:rPr>
  </w:style>
  <w:style w:type="paragraph" w:styleId="Heading4">
    <w:name w:val="heading 4"/>
    <w:basedOn w:val="HeadingBase"/>
    <w:next w:val="BodyText"/>
    <w:link w:val="Heading4Char"/>
    <w:qFormat/>
    <w:rsid w:val="00C15531"/>
    <w:pPr>
      <w:spacing w:before="160" w:after="120"/>
      <w:outlineLvl w:val="3"/>
    </w:pPr>
    <w:rPr>
      <w:sz w:val="22"/>
    </w:rPr>
  </w:style>
  <w:style w:type="paragraph" w:styleId="Heading5">
    <w:name w:val="heading 5"/>
    <w:basedOn w:val="HeadingBase"/>
    <w:next w:val="Normal"/>
    <w:link w:val="Heading5Char"/>
    <w:qFormat/>
    <w:rsid w:val="00C15531"/>
    <w:pPr>
      <w:spacing w:before="80"/>
      <w:outlineLvl w:val="4"/>
    </w:pPr>
    <w:rPr>
      <w:color w:val="918585"/>
      <w:sz w:val="20"/>
    </w:rPr>
  </w:style>
  <w:style w:type="paragraph" w:styleId="Heading6">
    <w:name w:val="heading 6"/>
    <w:basedOn w:val="HeadingBase"/>
    <w:next w:val="Normal"/>
    <w:link w:val="Heading6Char"/>
    <w:qFormat/>
    <w:rsid w:val="00C15531"/>
    <w:pPr>
      <w:spacing w:before="60"/>
      <w:outlineLvl w:val="5"/>
    </w:pPr>
    <w:rPr>
      <w:color w:val="918585"/>
      <w:sz w:val="20"/>
    </w:rPr>
  </w:style>
  <w:style w:type="paragraph" w:styleId="Heading7">
    <w:name w:val="heading 7"/>
    <w:basedOn w:val="Normal"/>
    <w:next w:val="Normal"/>
    <w:link w:val="Heading7Char"/>
    <w:qFormat/>
    <w:rsid w:val="00C15531"/>
    <w:pPr>
      <w:ind w:left="720"/>
      <w:outlineLvl w:val="6"/>
    </w:pPr>
    <w:rPr>
      <w:i/>
    </w:rPr>
  </w:style>
  <w:style w:type="paragraph" w:styleId="Heading8">
    <w:name w:val="heading 8"/>
    <w:basedOn w:val="Normal"/>
    <w:next w:val="Normal"/>
    <w:link w:val="Heading8Char"/>
    <w:qFormat/>
    <w:rsid w:val="00C15531"/>
    <w:pPr>
      <w:ind w:left="720"/>
      <w:outlineLvl w:val="7"/>
    </w:pPr>
    <w:rPr>
      <w:i/>
    </w:rPr>
  </w:style>
  <w:style w:type="paragraph" w:styleId="Heading9">
    <w:name w:val="heading 9"/>
    <w:basedOn w:val="Normal"/>
    <w:next w:val="Normal"/>
    <w:link w:val="Heading9Char"/>
    <w:qFormat/>
    <w:rsid w:val="00C15531"/>
    <w:pPr>
      <w:ind w:left="720"/>
      <w:outlineLvl w:val="8"/>
    </w:pPr>
    <w:rPr>
      <w:i/>
    </w:rPr>
  </w:style>
  <w:style w:type="character" w:default="1" w:styleId="DefaultParagraphFont">
    <w:name w:val="Default Paragraph Font"/>
    <w:uiPriority w:val="1"/>
    <w:unhideWhenUsed/>
    <w:rsid w:val="00C15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531"/>
  </w:style>
  <w:style w:type="character" w:customStyle="1" w:styleId="Heading1Char">
    <w:name w:val="Heading 1 Char"/>
    <w:basedOn w:val="DefaultParagraphFont"/>
    <w:link w:val="Heading1"/>
    <w:rsid w:val="00C15531"/>
    <w:rPr>
      <w:rFonts w:ascii="Times New Roman" w:eastAsia="Times New Roman" w:hAnsi="Times New Roman" w:cs="Times New Roman"/>
      <w:b/>
      <w:sz w:val="32"/>
      <w:szCs w:val="20"/>
      <w:lang w:eastAsia="en-US"/>
    </w:rPr>
  </w:style>
  <w:style w:type="paragraph" w:styleId="BodyText">
    <w:name w:val="Body Text"/>
    <w:basedOn w:val="Normal"/>
    <w:link w:val="BodyTextChar"/>
    <w:rsid w:val="00C15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531"/>
    <w:rPr>
      <w:rFonts w:ascii="Times New Roman" w:eastAsia="Times New Roman" w:hAnsi="Times New Roman" w:cs="Times New Roman"/>
      <w:sz w:val="24"/>
      <w:lang w:eastAsia="en-US"/>
    </w:rPr>
  </w:style>
  <w:style w:type="paragraph" w:styleId="ListBullet">
    <w:name w:val="List Bullet"/>
    <w:basedOn w:val="List"/>
    <w:rsid w:val="00C15531"/>
    <w:pPr>
      <w:numPr>
        <w:numId w:val="12"/>
      </w:numPr>
      <w:tabs>
        <w:tab w:val="clear" w:pos="340"/>
      </w:tabs>
      <w:spacing w:before="40" w:after="40"/>
    </w:pPr>
  </w:style>
  <w:style w:type="character" w:customStyle="1" w:styleId="SpecialBold">
    <w:name w:val="Special Bold"/>
    <w:basedOn w:val="DefaultParagraphFont"/>
    <w:rsid w:val="00C15531"/>
    <w:rPr>
      <w:b/>
      <w:spacing w:val="0"/>
    </w:rPr>
  </w:style>
  <w:style w:type="paragraph" w:styleId="ListBullet2">
    <w:name w:val="List Bullet 2"/>
    <w:basedOn w:val="List2"/>
    <w:rsid w:val="00C15531"/>
    <w:pPr>
      <w:numPr>
        <w:numId w:val="13"/>
      </w:numPr>
      <w:tabs>
        <w:tab w:val="clear" w:pos="680"/>
      </w:tabs>
    </w:pPr>
  </w:style>
  <w:style w:type="character" w:styleId="Emphasis">
    <w:name w:val="Emphasis"/>
    <w:basedOn w:val="DefaultParagraphFont"/>
    <w:qFormat/>
    <w:rsid w:val="00C15531"/>
    <w:rPr>
      <w:i/>
    </w:rPr>
  </w:style>
  <w:style w:type="paragraph" w:customStyle="1" w:styleId="SuperHeading">
    <w:name w:val="SuperHeading"/>
    <w:basedOn w:val="Normal"/>
    <w:rsid w:val="00C15531"/>
    <w:pPr>
      <w:spacing w:before="240" w:after="120"/>
      <w:outlineLvl w:val="0"/>
    </w:pPr>
    <w:rPr>
      <w:rFonts w:ascii="Times New Roman" w:hAnsi="Times New Roman"/>
      <w:b/>
      <w:sz w:val="32"/>
    </w:rPr>
  </w:style>
  <w:style w:type="paragraph" w:customStyle="1" w:styleId="AllowPageBreak">
    <w:name w:val="AllowPageBreak"/>
    <w:rsid w:val="00C15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531"/>
    <w:rPr>
      <w:rFonts w:ascii="Courier New" w:eastAsia="Times New Roman" w:hAnsi="Courier New" w:cs="Times New Roman"/>
      <w:i/>
      <w:szCs w:val="20"/>
      <w:lang w:eastAsia="en-US"/>
    </w:rPr>
  </w:style>
  <w:style w:type="paragraph" w:customStyle="1" w:styleId="HeadingBase">
    <w:name w:val="Heading Base"/>
    <w:rsid w:val="00C15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531"/>
    <w:pPr>
      <w:tabs>
        <w:tab w:val="right" w:leader="dot" w:pos="9072"/>
      </w:tabs>
      <w:ind w:left="567"/>
    </w:pPr>
    <w:rPr>
      <w:szCs w:val="22"/>
    </w:rPr>
  </w:style>
  <w:style w:type="paragraph" w:customStyle="1" w:styleId="TOCBase">
    <w:name w:val="TOC Base"/>
    <w:rsid w:val="00C15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531"/>
    <w:pPr>
      <w:tabs>
        <w:tab w:val="right" w:leader="dot" w:pos="9072"/>
      </w:tabs>
      <w:spacing w:before="40" w:after="40"/>
      <w:ind w:left="284"/>
    </w:pPr>
    <w:rPr>
      <w:rFonts w:ascii="Times New Roman" w:hAnsi="Times New Roman"/>
    </w:rPr>
  </w:style>
  <w:style w:type="paragraph" w:styleId="TOC1">
    <w:name w:val="toc 1"/>
    <w:basedOn w:val="TOCBase"/>
    <w:next w:val="Normal"/>
    <w:rsid w:val="00C15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531"/>
    <w:rPr>
      <w:rFonts w:ascii="Times New Roman" w:eastAsia="Times New Roman" w:hAnsi="Times New Roman" w:cs="Times New Roman"/>
      <w:sz w:val="16"/>
      <w:lang w:eastAsia="en-US"/>
    </w:rPr>
  </w:style>
  <w:style w:type="paragraph" w:styleId="Title">
    <w:name w:val="Title"/>
    <w:basedOn w:val="HeadingBase"/>
    <w:link w:val="TitleChar"/>
    <w:qFormat/>
    <w:rsid w:val="00C15531"/>
    <w:pPr>
      <w:spacing w:before="5040"/>
      <w:jc w:val="center"/>
    </w:pPr>
    <w:rPr>
      <w:sz w:val="48"/>
      <w:szCs w:val="72"/>
      <w:lang w:val="en-US"/>
    </w:rPr>
  </w:style>
  <w:style w:type="character" w:customStyle="1" w:styleId="TitleChar">
    <w:name w:val="Title Char"/>
    <w:basedOn w:val="DefaultParagraphFont"/>
    <w:link w:val="Title"/>
    <w:rsid w:val="00C15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531"/>
    <w:pPr>
      <w:tabs>
        <w:tab w:val="left" w:pos="3600"/>
        <w:tab w:val="left" w:pos="3958"/>
      </w:tabs>
    </w:pPr>
  </w:style>
  <w:style w:type="paragraph" w:styleId="List">
    <w:name w:val="List"/>
    <w:basedOn w:val="BodyText"/>
    <w:next w:val="BodyText"/>
    <w:rsid w:val="00C15531"/>
    <w:pPr>
      <w:tabs>
        <w:tab w:val="left" w:pos="340"/>
      </w:tabs>
      <w:spacing w:before="60" w:after="60"/>
      <w:ind w:left="340" w:hanging="340"/>
    </w:pPr>
  </w:style>
  <w:style w:type="paragraph" w:customStyle="1" w:styleId="Note">
    <w:name w:val="Note"/>
    <w:basedOn w:val="BodyText"/>
    <w:rsid w:val="00C15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531"/>
    <w:pPr>
      <w:framePr w:wrap="auto" w:hAnchor="text" w:y="6049"/>
    </w:pPr>
    <w:rPr>
      <w:color w:val="000000"/>
      <w:sz w:val="40"/>
    </w:rPr>
  </w:style>
  <w:style w:type="paragraph" w:customStyle="1" w:styleId="TOCTitle">
    <w:name w:val="TOCTitle"/>
    <w:basedOn w:val="Heading1"/>
    <w:rsid w:val="00C15531"/>
    <w:pPr>
      <w:spacing w:after="240"/>
      <w:jc w:val="center"/>
      <w:outlineLvl w:val="9"/>
    </w:pPr>
    <w:rPr>
      <w:caps/>
    </w:rPr>
  </w:style>
  <w:style w:type="paragraph" w:customStyle="1" w:styleId="Version">
    <w:name w:val="Version"/>
    <w:rsid w:val="00C15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531"/>
    <w:pPr>
      <w:keepNext w:val="0"/>
      <w:tabs>
        <w:tab w:val="right" w:pos="4176"/>
      </w:tabs>
      <w:ind w:left="198" w:hanging="198"/>
    </w:pPr>
    <w:rPr>
      <w:rFonts w:ascii="Garamond" w:hAnsi="Garamond"/>
    </w:rPr>
  </w:style>
  <w:style w:type="paragraph" w:styleId="IndexHeading">
    <w:name w:val="index heading"/>
    <w:basedOn w:val="Normal"/>
    <w:next w:val="Index1"/>
    <w:semiHidden/>
    <w:rsid w:val="00C15531"/>
    <w:pPr>
      <w:spacing w:before="120" w:after="120"/>
    </w:pPr>
    <w:rPr>
      <w:rFonts w:ascii="Arial" w:hAnsi="Arial"/>
      <w:b/>
      <w:color w:val="918585"/>
      <w:sz w:val="24"/>
    </w:rPr>
  </w:style>
  <w:style w:type="paragraph" w:styleId="Header">
    <w:name w:val="header"/>
    <w:basedOn w:val="Normal"/>
    <w:link w:val="HeaderChar"/>
    <w:rsid w:val="00C15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531"/>
    <w:rPr>
      <w:rFonts w:ascii="Times New Roman" w:eastAsia="Times New Roman" w:hAnsi="Times New Roman" w:cs="Times New Roman"/>
      <w:sz w:val="16"/>
      <w:szCs w:val="20"/>
      <w:lang w:val="en-GB" w:eastAsia="en-US"/>
    </w:rPr>
  </w:style>
  <w:style w:type="paragraph" w:customStyle="1" w:styleId="Chapter">
    <w:name w:val="Chapter"/>
    <w:basedOn w:val="Normal"/>
    <w:rsid w:val="00C15531"/>
    <w:pPr>
      <w:spacing w:before="240"/>
    </w:pPr>
    <w:rPr>
      <w:rFonts w:ascii="Times New Roman" w:hAnsi="Times New Roman"/>
      <w:smallCaps/>
      <w:spacing w:val="80"/>
      <w:sz w:val="28"/>
    </w:rPr>
  </w:style>
  <w:style w:type="paragraph" w:customStyle="1" w:styleId="InChapter">
    <w:name w:val="InChapter"/>
    <w:basedOn w:val="Heading3"/>
    <w:rsid w:val="00C15531"/>
    <w:pPr>
      <w:spacing w:after="240"/>
      <w:outlineLvl w:val="9"/>
    </w:pPr>
    <w:rPr>
      <w:noProof/>
    </w:rPr>
  </w:style>
  <w:style w:type="paragraph" w:styleId="Index2">
    <w:name w:val="index 2"/>
    <w:basedOn w:val="Normal"/>
    <w:next w:val="Normal"/>
    <w:semiHidden/>
    <w:rsid w:val="00C15531"/>
    <w:pPr>
      <w:tabs>
        <w:tab w:val="right" w:pos="4176"/>
      </w:tabs>
      <w:ind w:left="568" w:hanging="284"/>
    </w:pPr>
    <w:rPr>
      <w:rFonts w:ascii="Garamond" w:hAnsi="Garamond"/>
    </w:rPr>
  </w:style>
  <w:style w:type="paragraph" w:customStyle="1" w:styleId="Byline">
    <w:name w:val="Byline"/>
    <w:rsid w:val="00C15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531"/>
    <w:pPr>
      <w:tabs>
        <w:tab w:val="clear" w:pos="3600"/>
        <w:tab w:val="clear" w:pos="3958"/>
      </w:tabs>
      <w:jc w:val="right"/>
    </w:pPr>
  </w:style>
  <w:style w:type="paragraph" w:styleId="Caption">
    <w:name w:val="caption"/>
    <w:basedOn w:val="BodyText"/>
    <w:next w:val="Normal"/>
    <w:qFormat/>
    <w:rsid w:val="00C15531"/>
    <w:pPr>
      <w:framePr w:w="2268" w:hSpace="181" w:vSpace="181" w:wrap="around" w:vAnchor="text" w:hAnchor="page" w:x="1135" w:y="285" w:anchorLock="1"/>
    </w:pPr>
    <w:rPr>
      <w:i/>
    </w:rPr>
  </w:style>
  <w:style w:type="paragraph" w:customStyle="1" w:styleId="MiniTOCTitle">
    <w:name w:val="MiniTOCTitle"/>
    <w:basedOn w:val="Heading4"/>
    <w:rsid w:val="00C15531"/>
    <w:pPr>
      <w:spacing w:before="240"/>
      <w:outlineLvl w:val="9"/>
    </w:pPr>
    <w:rPr>
      <w:noProof/>
      <w:sz w:val="24"/>
    </w:rPr>
  </w:style>
  <w:style w:type="paragraph" w:customStyle="1" w:styleId="MiniTOCItem">
    <w:name w:val="MiniTOCItem"/>
    <w:basedOn w:val="ListBullet"/>
    <w:rsid w:val="00C15531"/>
    <w:pPr>
      <w:numPr>
        <w:numId w:val="0"/>
      </w:numPr>
      <w:tabs>
        <w:tab w:val="right" w:leader="dot" w:pos="6521"/>
      </w:tabs>
      <w:spacing w:before="0" w:after="0"/>
    </w:pPr>
  </w:style>
  <w:style w:type="paragraph" w:customStyle="1" w:styleId="TOFTitle">
    <w:name w:val="TOFTitle"/>
    <w:basedOn w:val="TOCTitle"/>
    <w:rsid w:val="00C15531"/>
  </w:style>
  <w:style w:type="paragraph" w:styleId="TableofFigures">
    <w:name w:val="table of figures"/>
    <w:basedOn w:val="Normal"/>
    <w:next w:val="Normal"/>
    <w:semiHidden/>
    <w:rsid w:val="00C15531"/>
    <w:pPr>
      <w:tabs>
        <w:tab w:val="right" w:leader="dot" w:pos="9072"/>
      </w:tabs>
      <w:ind w:left="970" w:hanging="403"/>
    </w:pPr>
    <w:rPr>
      <w:rFonts w:ascii="Times New Roman" w:hAnsi="Times New Roman"/>
      <w:b/>
    </w:rPr>
  </w:style>
  <w:style w:type="paragraph" w:styleId="ListNumber">
    <w:name w:val="List Number"/>
    <w:basedOn w:val="List"/>
    <w:rsid w:val="00C15531"/>
    <w:pPr>
      <w:numPr>
        <w:numId w:val="15"/>
      </w:numPr>
      <w:tabs>
        <w:tab w:val="clear" w:pos="340"/>
      </w:tabs>
    </w:pPr>
  </w:style>
  <w:style w:type="character" w:customStyle="1" w:styleId="WingdingSymbols">
    <w:name w:val="Wingding Symbols"/>
    <w:rsid w:val="00C15531"/>
    <w:rPr>
      <w:rFonts w:ascii="Wingdings" w:hAnsi="Wingdings"/>
    </w:rPr>
  </w:style>
  <w:style w:type="paragraph" w:customStyle="1" w:styleId="TableHeading">
    <w:name w:val="Table Heading"/>
    <w:basedOn w:val="HeadingBase"/>
    <w:rsid w:val="00C15531"/>
    <w:pPr>
      <w:keepLines/>
      <w:pBdr>
        <w:bottom w:val="single" w:sz="6" w:space="1" w:color="918585"/>
      </w:pBdr>
      <w:spacing w:before="240"/>
    </w:pPr>
  </w:style>
  <w:style w:type="character" w:customStyle="1" w:styleId="HotSpot">
    <w:name w:val="HotSpot"/>
    <w:rsid w:val="00C15531"/>
    <w:rPr>
      <w:color w:val="0033CC"/>
      <w:u w:val="none"/>
    </w:rPr>
  </w:style>
  <w:style w:type="paragraph" w:customStyle="1" w:styleId="BodyTextRight">
    <w:name w:val="Body Text Right"/>
    <w:basedOn w:val="BodyText"/>
    <w:rsid w:val="00C15531"/>
    <w:pPr>
      <w:spacing w:before="0" w:after="0"/>
      <w:jc w:val="right"/>
    </w:pPr>
  </w:style>
  <w:style w:type="paragraph" w:styleId="Index3">
    <w:name w:val="index 3"/>
    <w:basedOn w:val="ListNumber2"/>
    <w:next w:val="Normal"/>
    <w:semiHidden/>
    <w:rsid w:val="00C15531"/>
    <w:pPr>
      <w:numPr>
        <w:numId w:val="0"/>
      </w:numPr>
      <w:tabs>
        <w:tab w:val="right" w:leader="dot" w:pos="4176"/>
      </w:tabs>
    </w:pPr>
  </w:style>
  <w:style w:type="paragraph" w:styleId="ListNumber2">
    <w:name w:val="List Number 2"/>
    <w:basedOn w:val="List2"/>
    <w:rsid w:val="00C15531"/>
    <w:pPr>
      <w:numPr>
        <w:numId w:val="10"/>
      </w:numPr>
      <w:tabs>
        <w:tab w:val="clear" w:pos="1060"/>
      </w:tabs>
    </w:pPr>
  </w:style>
  <w:style w:type="paragraph" w:customStyle="1" w:styleId="MarginNote">
    <w:name w:val="Margin Note"/>
    <w:basedOn w:val="BodyText"/>
    <w:rsid w:val="00C15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531"/>
    <w:rPr>
      <w:sz w:val="32"/>
    </w:rPr>
  </w:style>
  <w:style w:type="paragraph" w:customStyle="1" w:styleId="HeadingProcedure">
    <w:name w:val="Heading Procedure"/>
    <w:basedOn w:val="HeadingBase"/>
    <w:next w:val="Normal"/>
    <w:rsid w:val="00C15531"/>
    <w:pPr>
      <w:tabs>
        <w:tab w:val="left" w:pos="0"/>
      </w:tabs>
      <w:spacing w:before="120" w:after="60"/>
    </w:pPr>
    <w:rPr>
      <w:i/>
      <w:color w:val="918585"/>
      <w:sz w:val="22"/>
    </w:rPr>
  </w:style>
  <w:style w:type="paragraph" w:customStyle="1" w:styleId="TableBodyText">
    <w:name w:val="Table Body Text"/>
    <w:basedOn w:val="BodyText"/>
    <w:rsid w:val="00C15531"/>
    <w:pPr>
      <w:spacing w:before="60" w:after="60"/>
    </w:pPr>
  </w:style>
  <w:style w:type="paragraph" w:styleId="ListContinue">
    <w:name w:val="List Continue"/>
    <w:basedOn w:val="List"/>
    <w:rsid w:val="00C15531"/>
    <w:pPr>
      <w:ind w:firstLine="0"/>
    </w:pPr>
  </w:style>
  <w:style w:type="paragraph" w:customStyle="1" w:styleId="ListNote">
    <w:name w:val="List Note"/>
    <w:basedOn w:val="List"/>
    <w:rsid w:val="00C15531"/>
    <w:pPr>
      <w:pBdr>
        <w:top w:val="single" w:sz="6" w:space="2" w:color="918585"/>
        <w:bottom w:val="single" w:sz="6" w:space="2" w:color="918585"/>
      </w:pBdr>
      <w:tabs>
        <w:tab w:val="left" w:pos="1021"/>
      </w:tabs>
      <w:ind w:firstLine="0"/>
    </w:pPr>
  </w:style>
  <w:style w:type="paragraph" w:customStyle="1" w:styleId="Warning">
    <w:name w:val="Warning"/>
    <w:basedOn w:val="BodyText"/>
    <w:rsid w:val="00C15531"/>
    <w:pPr>
      <w:shd w:val="clear" w:color="auto" w:fill="D9D9D9"/>
      <w:tabs>
        <w:tab w:val="left" w:pos="992"/>
      </w:tabs>
      <w:ind w:left="119" w:right="119"/>
    </w:pPr>
    <w:rPr>
      <w:sz w:val="20"/>
    </w:rPr>
  </w:style>
  <w:style w:type="paragraph" w:customStyle="1" w:styleId="MarginIcons">
    <w:name w:val="Margin Icons"/>
    <w:basedOn w:val="BodyText"/>
    <w:rsid w:val="00C15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531"/>
    <w:rPr>
      <w:rFonts w:ascii="Courier New" w:hAnsi="Courier New"/>
    </w:rPr>
  </w:style>
  <w:style w:type="paragraph" w:customStyle="1" w:styleId="NoteBullet">
    <w:name w:val="Note Bullet"/>
    <w:basedOn w:val="Note"/>
    <w:rsid w:val="00C15531"/>
    <w:pPr>
      <w:tabs>
        <w:tab w:val="clear" w:pos="680"/>
      </w:tabs>
      <w:spacing w:before="60" w:after="60"/>
    </w:pPr>
  </w:style>
  <w:style w:type="paragraph" w:customStyle="1" w:styleId="SubHeading2">
    <w:name w:val="SubHeading2"/>
    <w:basedOn w:val="HeadingBase"/>
    <w:rsid w:val="00C15531"/>
    <w:pPr>
      <w:spacing w:before="240" w:after="60"/>
    </w:pPr>
    <w:rPr>
      <w:sz w:val="20"/>
    </w:rPr>
  </w:style>
  <w:style w:type="paragraph" w:customStyle="1" w:styleId="SubHeading1">
    <w:name w:val="SubHeading1"/>
    <w:basedOn w:val="HeadingBase"/>
    <w:rsid w:val="00C15531"/>
    <w:pPr>
      <w:spacing w:before="240" w:after="60"/>
    </w:pPr>
    <w:rPr>
      <w:color w:val="918585"/>
      <w:sz w:val="22"/>
    </w:rPr>
  </w:style>
  <w:style w:type="paragraph" w:customStyle="1" w:styleId="SideHeading">
    <w:name w:val="Side Heading"/>
    <w:basedOn w:val="HeadingBase"/>
    <w:rsid w:val="00C15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531"/>
    <w:pPr>
      <w:tabs>
        <w:tab w:val="num" w:pos="360"/>
      </w:tabs>
    </w:pPr>
  </w:style>
  <w:style w:type="paragraph" w:styleId="PlainText">
    <w:name w:val="Plain Text"/>
    <w:basedOn w:val="Normal"/>
    <w:link w:val="PlainTextChar"/>
    <w:rsid w:val="00C15531"/>
    <w:rPr>
      <w:sz w:val="20"/>
    </w:rPr>
  </w:style>
  <w:style w:type="character" w:customStyle="1" w:styleId="PlainTextChar">
    <w:name w:val="Plain Text Char"/>
    <w:basedOn w:val="DefaultParagraphFont"/>
    <w:link w:val="PlainText"/>
    <w:rsid w:val="00C15531"/>
    <w:rPr>
      <w:rFonts w:ascii="Courier New" w:eastAsia="Times New Roman" w:hAnsi="Courier New" w:cs="Times New Roman"/>
      <w:sz w:val="20"/>
      <w:szCs w:val="20"/>
      <w:lang w:eastAsia="en-US"/>
    </w:rPr>
  </w:style>
  <w:style w:type="character" w:customStyle="1" w:styleId="MenuOption">
    <w:name w:val="Menu Option"/>
    <w:basedOn w:val="DefaultParagraphFont"/>
    <w:rsid w:val="00C15531"/>
    <w:rPr>
      <w:b/>
      <w:smallCaps/>
    </w:rPr>
  </w:style>
  <w:style w:type="paragraph" w:customStyle="1" w:styleId="TableListNumber">
    <w:name w:val="Table List Number"/>
    <w:basedOn w:val="ListNumber"/>
    <w:rsid w:val="00C15531"/>
    <w:pPr>
      <w:numPr>
        <w:numId w:val="0"/>
      </w:numPr>
    </w:pPr>
  </w:style>
  <w:style w:type="paragraph" w:styleId="TOC4">
    <w:name w:val="toc 4"/>
    <w:basedOn w:val="TOCBase"/>
    <w:next w:val="Normal"/>
    <w:semiHidden/>
    <w:rsid w:val="00C15531"/>
    <w:pPr>
      <w:tabs>
        <w:tab w:val="right" w:leader="dot" w:pos="9071"/>
      </w:tabs>
      <w:ind w:left="1701"/>
    </w:pPr>
  </w:style>
  <w:style w:type="paragraph" w:customStyle="1" w:styleId="ListAlpha">
    <w:name w:val="List Alpha"/>
    <w:basedOn w:val="List"/>
    <w:rsid w:val="00C15531"/>
    <w:pPr>
      <w:numPr>
        <w:numId w:val="9"/>
      </w:numPr>
    </w:pPr>
  </w:style>
  <w:style w:type="paragraph" w:customStyle="1" w:styleId="ListAlpha2">
    <w:name w:val="List Alpha 2"/>
    <w:basedOn w:val="List2"/>
    <w:rsid w:val="00C15531"/>
    <w:pPr>
      <w:numPr>
        <w:numId w:val="8"/>
      </w:numPr>
    </w:pPr>
  </w:style>
  <w:style w:type="paragraph" w:styleId="List2">
    <w:name w:val="List 2"/>
    <w:basedOn w:val="BodyText"/>
    <w:rsid w:val="00C15531"/>
    <w:pPr>
      <w:tabs>
        <w:tab w:val="left" w:pos="680"/>
      </w:tabs>
      <w:spacing w:before="60" w:after="60"/>
      <w:ind w:left="680" w:hanging="340"/>
    </w:pPr>
  </w:style>
  <w:style w:type="paragraph" w:styleId="List3">
    <w:name w:val="List 3"/>
    <w:basedOn w:val="BodyText"/>
    <w:rsid w:val="00C15531"/>
    <w:pPr>
      <w:tabs>
        <w:tab w:val="left" w:pos="1021"/>
      </w:tabs>
      <w:spacing w:before="60" w:after="60"/>
      <w:ind w:left="1020" w:hanging="340"/>
    </w:pPr>
  </w:style>
  <w:style w:type="paragraph" w:styleId="List4">
    <w:name w:val="List 4"/>
    <w:basedOn w:val="BodyText"/>
    <w:rsid w:val="00C15531"/>
    <w:pPr>
      <w:tabs>
        <w:tab w:val="left" w:pos="1361"/>
      </w:tabs>
      <w:spacing w:before="60" w:after="60"/>
      <w:ind w:left="1361" w:hanging="340"/>
    </w:pPr>
  </w:style>
  <w:style w:type="paragraph" w:styleId="List5">
    <w:name w:val="List 5"/>
    <w:basedOn w:val="BodyText"/>
    <w:rsid w:val="00C15531"/>
    <w:pPr>
      <w:tabs>
        <w:tab w:val="left" w:pos="1701"/>
      </w:tabs>
      <w:spacing w:before="60" w:after="60"/>
      <w:ind w:left="1701" w:hanging="340"/>
    </w:pPr>
  </w:style>
  <w:style w:type="paragraph" w:styleId="ListBullet3">
    <w:name w:val="List Bullet 3"/>
    <w:basedOn w:val="List3"/>
    <w:rsid w:val="00C15531"/>
    <w:pPr>
      <w:numPr>
        <w:numId w:val="14"/>
      </w:numPr>
      <w:tabs>
        <w:tab w:val="clear" w:pos="1021"/>
      </w:tabs>
      <w:ind w:left="1037" w:hanging="357"/>
    </w:pPr>
  </w:style>
  <w:style w:type="paragraph" w:styleId="ListBullet4">
    <w:name w:val="List Bullet 4"/>
    <w:basedOn w:val="List4"/>
    <w:rsid w:val="00C15531"/>
    <w:pPr>
      <w:numPr>
        <w:numId w:val="3"/>
      </w:numPr>
      <w:tabs>
        <w:tab w:val="clear" w:pos="1361"/>
      </w:tabs>
    </w:pPr>
  </w:style>
  <w:style w:type="paragraph" w:styleId="ListBullet5">
    <w:name w:val="List Bullet 5"/>
    <w:basedOn w:val="List5"/>
    <w:rsid w:val="00C15531"/>
    <w:pPr>
      <w:numPr>
        <w:numId w:val="4"/>
      </w:numPr>
    </w:pPr>
  </w:style>
  <w:style w:type="paragraph" w:styleId="ListContinue2">
    <w:name w:val="List Continue 2"/>
    <w:basedOn w:val="List2"/>
    <w:rsid w:val="00C15531"/>
    <w:pPr>
      <w:ind w:firstLine="0"/>
    </w:pPr>
  </w:style>
  <w:style w:type="paragraph" w:styleId="ListContinue3">
    <w:name w:val="List Continue 3"/>
    <w:basedOn w:val="List3"/>
    <w:rsid w:val="00C15531"/>
    <w:pPr>
      <w:ind w:left="1021" w:firstLine="0"/>
    </w:pPr>
  </w:style>
  <w:style w:type="paragraph" w:styleId="ListContinue4">
    <w:name w:val="List Continue 4"/>
    <w:basedOn w:val="List4"/>
    <w:rsid w:val="00C15531"/>
    <w:pPr>
      <w:ind w:firstLine="0"/>
    </w:pPr>
  </w:style>
  <w:style w:type="paragraph" w:styleId="ListContinue5">
    <w:name w:val="List Continue 5"/>
    <w:basedOn w:val="List5"/>
    <w:rsid w:val="00C15531"/>
    <w:pPr>
      <w:ind w:firstLine="0"/>
    </w:pPr>
  </w:style>
  <w:style w:type="paragraph" w:styleId="ListNumber3">
    <w:name w:val="List Number 3"/>
    <w:basedOn w:val="List3"/>
    <w:rsid w:val="00C15531"/>
    <w:pPr>
      <w:numPr>
        <w:numId w:val="5"/>
      </w:numPr>
    </w:pPr>
  </w:style>
  <w:style w:type="paragraph" w:styleId="ListNumber4">
    <w:name w:val="List Number 4"/>
    <w:basedOn w:val="List4"/>
    <w:rsid w:val="00C15531"/>
    <w:pPr>
      <w:numPr>
        <w:numId w:val="6"/>
      </w:numPr>
    </w:pPr>
  </w:style>
  <w:style w:type="paragraph" w:styleId="ListNumber5">
    <w:name w:val="List Number 5"/>
    <w:basedOn w:val="List5"/>
    <w:rsid w:val="00C15531"/>
    <w:pPr>
      <w:numPr>
        <w:numId w:val="7"/>
      </w:numPr>
    </w:pPr>
  </w:style>
  <w:style w:type="paragraph" w:styleId="BlockText">
    <w:name w:val="Block Text"/>
    <w:basedOn w:val="Normal"/>
    <w:rsid w:val="00C15531"/>
    <w:pPr>
      <w:spacing w:after="120"/>
      <w:ind w:left="1440" w:right="1440"/>
    </w:pPr>
  </w:style>
  <w:style w:type="character" w:customStyle="1" w:styleId="Subscript">
    <w:name w:val="Subscript"/>
    <w:basedOn w:val="DefaultParagraphFont"/>
    <w:rsid w:val="00C15531"/>
    <w:rPr>
      <w:sz w:val="16"/>
      <w:vertAlign w:val="subscript"/>
    </w:rPr>
  </w:style>
  <w:style w:type="character" w:customStyle="1" w:styleId="Superscript">
    <w:name w:val="Superscript"/>
    <w:basedOn w:val="DefaultParagraphFont"/>
    <w:rsid w:val="00C15531"/>
    <w:rPr>
      <w:sz w:val="16"/>
      <w:vertAlign w:val="superscript"/>
    </w:rPr>
  </w:style>
  <w:style w:type="character" w:customStyle="1" w:styleId="Symbols">
    <w:name w:val="Symbols"/>
    <w:basedOn w:val="DefaultParagraphFont"/>
    <w:rsid w:val="00C15531"/>
    <w:rPr>
      <w:rFonts w:ascii="Symbol" w:hAnsi="Symbol"/>
    </w:rPr>
  </w:style>
  <w:style w:type="character" w:customStyle="1" w:styleId="MenuOptions">
    <w:name w:val="Menu Options"/>
    <w:basedOn w:val="DefaultParagraphFont"/>
    <w:rsid w:val="00C15531"/>
    <w:rPr>
      <w:rFonts w:ascii="Arial Narrow" w:hAnsi="Arial Narrow"/>
      <w:smallCaps/>
    </w:rPr>
  </w:style>
  <w:style w:type="character" w:customStyle="1" w:styleId="Buttons">
    <w:name w:val="Buttons"/>
    <w:basedOn w:val="DefaultParagraphFont"/>
    <w:rsid w:val="00C15531"/>
    <w:rPr>
      <w:b/>
    </w:rPr>
  </w:style>
  <w:style w:type="character" w:customStyle="1" w:styleId="Underlined">
    <w:name w:val="Underlined"/>
    <w:basedOn w:val="DefaultParagraphFont"/>
    <w:rsid w:val="00C15531"/>
    <w:rPr>
      <w:u w:val="single"/>
    </w:rPr>
  </w:style>
  <w:style w:type="paragraph" w:customStyle="1" w:styleId="TableBodyTextRight">
    <w:name w:val="Table Body Text Right"/>
    <w:basedOn w:val="TableBodyText"/>
    <w:rsid w:val="00C15531"/>
    <w:pPr>
      <w:widowControl w:val="0"/>
      <w:autoSpaceDE w:val="0"/>
      <w:autoSpaceDN w:val="0"/>
      <w:adjustRightInd w:val="0"/>
      <w:jc w:val="right"/>
    </w:pPr>
    <w:rPr>
      <w:rFonts w:cs="Arial"/>
      <w:szCs w:val="18"/>
    </w:rPr>
  </w:style>
  <w:style w:type="paragraph" w:customStyle="1" w:styleId="CopyrightText">
    <w:name w:val="Copyright Text"/>
    <w:basedOn w:val="BodyText"/>
    <w:rsid w:val="00C15531"/>
    <w:rPr>
      <w:sz w:val="18"/>
    </w:rPr>
  </w:style>
  <w:style w:type="paragraph" w:customStyle="1" w:styleId="BodySmallRight">
    <w:name w:val="Body Small Right"/>
    <w:basedOn w:val="BodyTextRight"/>
    <w:rsid w:val="00C15531"/>
    <w:rPr>
      <w:sz w:val="18"/>
      <w:szCs w:val="18"/>
    </w:rPr>
  </w:style>
  <w:style w:type="paragraph" w:customStyle="1" w:styleId="MarginEdition">
    <w:name w:val="Margin Edition"/>
    <w:basedOn w:val="MarginNote"/>
    <w:rsid w:val="00C15531"/>
    <w:pPr>
      <w:spacing w:before="0" w:after="0"/>
    </w:pPr>
    <w:rPr>
      <w:rFonts w:ascii="Times New Roman" w:hAnsi="Times New Roman"/>
      <w:color w:val="999999"/>
    </w:rPr>
  </w:style>
  <w:style w:type="paragraph" w:customStyle="1" w:styleId="Spacer">
    <w:name w:val="Spacer"/>
    <w:basedOn w:val="Normal"/>
    <w:rsid w:val="00C15531"/>
    <w:rPr>
      <w:sz w:val="2"/>
      <w:szCs w:val="2"/>
    </w:rPr>
  </w:style>
  <w:style w:type="character" w:customStyle="1" w:styleId="Small">
    <w:name w:val="Small"/>
    <w:basedOn w:val="DefaultParagraphFont"/>
    <w:rsid w:val="00C15531"/>
    <w:rPr>
      <w:sz w:val="16"/>
    </w:rPr>
  </w:style>
  <w:style w:type="paragraph" w:customStyle="1" w:styleId="WideTable">
    <w:name w:val="Wide Table"/>
    <w:basedOn w:val="Normal"/>
    <w:rsid w:val="00C15531"/>
    <w:pPr>
      <w:ind w:left="-1418"/>
    </w:pPr>
    <w:rPr>
      <w:sz w:val="2"/>
      <w:szCs w:val="2"/>
    </w:rPr>
  </w:style>
  <w:style w:type="character" w:styleId="PageNumber">
    <w:name w:val="page number"/>
    <w:basedOn w:val="DefaultParagraphFont"/>
    <w:rsid w:val="00C15531"/>
  </w:style>
  <w:style w:type="paragraph" w:styleId="Quote">
    <w:name w:val="Quote"/>
    <w:basedOn w:val="Heading1"/>
    <w:link w:val="QuoteChar"/>
    <w:qFormat/>
    <w:rsid w:val="00C15531"/>
    <w:rPr>
      <w:b w:val="0"/>
      <w:sz w:val="72"/>
      <w:szCs w:val="72"/>
      <w:lang w:val="en-NZ"/>
    </w:rPr>
  </w:style>
  <w:style w:type="character" w:customStyle="1" w:styleId="QuoteChar">
    <w:name w:val="Quote Char"/>
    <w:basedOn w:val="DefaultParagraphFont"/>
    <w:link w:val="Quote"/>
    <w:rsid w:val="00C15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531"/>
    <w:pPr>
      <w:pageBreakBefore/>
    </w:pPr>
  </w:style>
  <w:style w:type="paragraph" w:customStyle="1" w:styleId="Border">
    <w:name w:val="Border"/>
    <w:basedOn w:val="Normal"/>
    <w:qFormat/>
    <w:rsid w:val="00C15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531"/>
    <w:rPr>
      <w:b/>
      <w:bCs/>
      <w:i/>
      <w:iCs/>
      <w:color w:val="auto"/>
    </w:rPr>
  </w:style>
  <w:style w:type="paragraph" w:styleId="IntenseQuote">
    <w:name w:val="Intense Quote"/>
    <w:basedOn w:val="Normal"/>
    <w:next w:val="Normal"/>
    <w:link w:val="IntenseQuoteChar"/>
    <w:uiPriority w:val="30"/>
    <w:qFormat/>
    <w:rsid w:val="00C15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531"/>
    <w:rPr>
      <w:smallCaps/>
      <w:color w:val="auto"/>
      <w:u w:val="single"/>
    </w:rPr>
  </w:style>
  <w:style w:type="character" w:styleId="IntenseReference">
    <w:name w:val="Intense Reference"/>
    <w:basedOn w:val="DefaultParagraphFont"/>
    <w:uiPriority w:val="32"/>
    <w:qFormat/>
    <w:rsid w:val="00C15531"/>
    <w:rPr>
      <w:b/>
      <w:bCs/>
      <w:smallCaps/>
      <w:color w:val="auto"/>
      <w:spacing w:val="5"/>
      <w:u w:val="single"/>
    </w:rPr>
  </w:style>
  <w:style w:type="paragraph" w:customStyle="1" w:styleId="2ColumnHeading">
    <w:name w:val="2Column Heading"/>
    <w:basedOn w:val="BodyText"/>
    <w:qFormat/>
    <w:rsid w:val="00C15531"/>
    <w:pPr>
      <w:spacing w:after="60"/>
      <w:ind w:left="-2268"/>
    </w:pPr>
    <w:rPr>
      <w:b/>
    </w:rPr>
  </w:style>
  <w:style w:type="paragraph" w:customStyle="1" w:styleId="Heading1TOC">
    <w:name w:val="Heading1 TOC"/>
    <w:basedOn w:val="Normal"/>
    <w:qFormat/>
    <w:rsid w:val="00C15531"/>
    <w:pPr>
      <w:spacing w:before="240" w:after="120"/>
    </w:pPr>
    <w:rPr>
      <w:rFonts w:ascii="Times New Roman" w:hAnsi="Times New Roman"/>
      <w:b/>
      <w:sz w:val="32"/>
    </w:rPr>
  </w:style>
  <w:style w:type="paragraph" w:customStyle="1" w:styleId="Heading2TOC">
    <w:name w:val="Heading2 TOC"/>
    <w:basedOn w:val="Normal"/>
    <w:qFormat/>
    <w:rsid w:val="00C15531"/>
    <w:pPr>
      <w:spacing w:before="240" w:after="60"/>
    </w:pPr>
    <w:rPr>
      <w:rFonts w:ascii="Times New Roman" w:hAnsi="Times New Roman"/>
      <w:b/>
      <w:sz w:val="28"/>
    </w:rPr>
  </w:style>
  <w:style w:type="character" w:customStyle="1" w:styleId="Underline">
    <w:name w:val="Underline"/>
    <w:basedOn w:val="DefaultParagraphFont"/>
    <w:qFormat/>
    <w:rsid w:val="00C15531"/>
    <w:rPr>
      <w:u w:val="single"/>
    </w:rPr>
  </w:style>
  <w:style w:type="character" w:customStyle="1" w:styleId="BoldandItalics">
    <w:name w:val="Bold and Italics"/>
    <w:qFormat/>
    <w:rsid w:val="00C15531"/>
    <w:rPr>
      <w:b/>
      <w:i/>
      <w:u w:val="none"/>
    </w:rPr>
  </w:style>
  <w:style w:type="paragraph" w:styleId="BalloonText">
    <w:name w:val="Balloon Text"/>
    <w:basedOn w:val="Normal"/>
    <w:link w:val="BalloonTextChar"/>
    <w:rsid w:val="00C15531"/>
    <w:rPr>
      <w:rFonts w:ascii="Tahoma" w:hAnsi="Tahoma" w:cs="Tahoma"/>
      <w:sz w:val="16"/>
      <w:szCs w:val="16"/>
    </w:rPr>
  </w:style>
  <w:style w:type="character" w:customStyle="1" w:styleId="BalloonTextChar">
    <w:name w:val="Balloon Text Char"/>
    <w:basedOn w:val="DefaultParagraphFont"/>
    <w:link w:val="BalloonText"/>
    <w:rsid w:val="00C15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531"/>
    <w:rPr>
      <w:b/>
      <w:color w:val="660033"/>
      <w:spacing w:val="0"/>
    </w:rPr>
  </w:style>
  <w:style w:type="paragraph" w:customStyle="1" w:styleId="Nameditemlist">
    <w:name w:val="Named item list"/>
    <w:basedOn w:val="BodyText"/>
    <w:qFormat/>
    <w:rsid w:val="00C15531"/>
    <w:pPr>
      <w:tabs>
        <w:tab w:val="left" w:pos="2835"/>
      </w:tabs>
      <w:ind w:left="2835" w:hanging="2835"/>
    </w:pPr>
  </w:style>
  <w:style w:type="paragraph" w:customStyle="1" w:styleId="BodyTextnopadding">
    <w:name w:val="Body Text no padding"/>
    <w:basedOn w:val="BodyText"/>
    <w:qFormat/>
    <w:rsid w:val="00C15531"/>
    <w:pPr>
      <w:spacing w:before="0" w:after="0"/>
    </w:pPr>
  </w:style>
  <w:style w:type="paragraph" w:customStyle="1" w:styleId="BodyTextBold">
    <w:name w:val="Body Text Bold"/>
    <w:basedOn w:val="BodyText"/>
    <w:qFormat/>
    <w:rsid w:val="00C15531"/>
    <w:rPr>
      <w:b/>
    </w:rPr>
  </w:style>
  <w:style w:type="character" w:styleId="Hyperlink">
    <w:name w:val="Hyperlink"/>
    <w:basedOn w:val="DefaultParagraphFont"/>
    <w:uiPriority w:val="99"/>
    <w:unhideWhenUsed/>
    <w:rsid w:val="00E91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1190</Words>
  <Characters>7360</Characters>
  <Application>Microsoft Office Word</Application>
  <DocSecurity>0</DocSecurity>
  <Lines>184</Lines>
  <Paragraphs>120</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MEM05078 Apply welding principles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