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C56" w:rsidP="000D3C56">
      <w:pPr>
        <w:pStyle w:val="Title"/>
      </w:pPr>
      <w:r>
        <w:fldChar w:fldCharType="begin"/>
      </w:r>
      <w:r>
        <w:instrText xml:space="preserve"> TITLE   \* MERGEFORMAT </w:instrText>
      </w:r>
      <w:r>
        <w:fldChar w:fldCharType="separate"/>
      </w:r>
      <w:r>
        <w:t>MEM05072 Perform advanced welding using manual metal arc welding process</w:t>
      </w:r>
      <w:r>
        <w:fldChar w:fldCharType="end"/>
      </w:r>
    </w:p>
    <w:p w:rsidR="000D3C56" w:rsidP="000D3C56">
      <w:pPr>
        <w:pStyle w:val="Version"/>
        <w:sectPr w:rsidSect="009569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9CF" w:rsidP="009569CF">
      <w:pPr>
        <w:pStyle w:val="SuperHeading"/>
      </w:pPr>
      <w:r w:rsidRPr="009569CF">
        <w:t>MEM05072 Perform advanced welding using manual metal arc welding process</w:t>
      </w:r>
    </w:p>
    <w:p w:rsidR="00000000" w:rsidRPr="009569CF" w:rsidP="009569CF">
      <w:pPr>
        <w:pStyle w:val="Heading1"/>
      </w:pPr>
      <w:bookmarkStart w:id="1" w:name="O_1270333"/>
      <w:bookmarkEnd w:id="1"/>
      <w:r w:rsidRPr="009569CF">
        <w:t>Modification History</w:t>
      </w:r>
    </w:p>
    <w:p w:rsidR="000D3C56" w:rsidP="000D3C56">
      <w:pPr>
        <w:pStyle w:val="BodyText"/>
      </w:pPr>
      <w:r w:rsidRPr="009569CF">
        <w:t>Release 1. Unit code changed. Changes to prerequisites, performance evidence and knowled</w:t>
      </w:r>
      <w:r w:rsidRPr="009569CF">
        <w:t>ge evidence. Supersedes and is not equivalent to MEM05016 Perform advanced welding using manual metal arc welding process.</w:t>
      </w:r>
    </w:p>
    <w:p w:rsidR="00000000" w:rsidRPr="009569CF" w:rsidP="009569CF">
      <w:pPr>
        <w:pStyle w:val="Heading1"/>
      </w:pPr>
      <w:bookmarkStart w:id="2" w:name="O_1270334"/>
      <w:bookmarkEnd w:id="2"/>
      <w:r w:rsidRPr="009569CF">
        <w:t>Application</w:t>
      </w:r>
    </w:p>
    <w:p w:rsidR="00000000" w:rsidRPr="009569CF" w:rsidP="000D3C56">
      <w:pPr>
        <w:pStyle w:val="BodyText"/>
      </w:pPr>
      <w:r w:rsidRPr="009569CF">
        <w:t>This unit of competency has been developed for engineering fabrication trade training and the recogni</w:t>
      </w:r>
      <w:r w:rsidRPr="009569CF">
        <w:t xml:space="preserve">tion of trade skills in advanced welding using manual metal arc welding. </w:t>
      </w:r>
    </w:p>
    <w:p w:rsidR="00000000" w:rsidRPr="009569CF" w:rsidP="000D3C56">
      <w:pPr>
        <w:pStyle w:val="BodyText"/>
      </w:pPr>
      <w:r w:rsidRPr="009569CF">
        <w:t>It defines the skills and knowledge required to plan, prepare for, and carry out advanced welding using manual metal arc welding (MMAW) where the weld would be required to conform to</w:t>
      </w:r>
      <w:r w:rsidRPr="009569CF">
        <w:t xml:space="preserve"> AS 1554 Structural Purpose (SP) or equivalent national or international standards or codes as defined in the unit in combination with its prerequisites.</w:t>
      </w:r>
    </w:p>
    <w:p w:rsidR="00000000" w:rsidRPr="009569CF" w:rsidP="000D3C56">
      <w:pPr>
        <w:pStyle w:val="BodyText"/>
      </w:pPr>
      <w:r w:rsidRPr="009569CF">
        <w:t>Where the welding associated with this unit also requires advanced manual thermal cutting, gouging, an</w:t>
      </w:r>
      <w:r w:rsidRPr="009569CF">
        <w:t>d shaping, the unit MEM05071 Perform advanced manual thermal cutting, gouging and shaping must also be selected. Where the welding associated with this unit also requires the application of welding codes and standards, the unit MEM05062 Apply welding and w</w:t>
      </w:r>
      <w:r w:rsidRPr="009569CF">
        <w:t>elding related codes and standards must also be selected.  Where the welding associated with this unit also requires the welding to be undertaken according to a formal welding procedure specification unit, the unit MEM05068 Apply welding procedure specific</w:t>
      </w:r>
      <w:r w:rsidRPr="009569CF">
        <w:t>ations must also be selected. Where formal weld records associated with the application of this unit are required to be maintained, the unit MEM05065 Maintain weld records must also be selected.</w:t>
      </w:r>
    </w:p>
    <w:p w:rsidR="00000000" w:rsidRPr="009569CF" w:rsidP="000D3C56">
      <w:pPr>
        <w:pStyle w:val="BodyText"/>
      </w:pPr>
      <w:r w:rsidRPr="009569CF">
        <w:t>No licensing, legislative or certification requirements apply</w:t>
      </w:r>
      <w:r w:rsidRPr="009569CF">
        <w:t xml:space="preserve"> to this unit at the time of publication.</w:t>
      </w:r>
    </w:p>
    <w:p w:rsidR="00000000" w:rsidRPr="009569CF" w:rsidP="000D3C56">
      <w:pPr>
        <w:pStyle w:val="Heading3"/>
      </w:pPr>
      <w:r w:rsidRPr="009569CF">
        <w:rPr>
          <w:rStyle w:val="SpecialBold"/>
        </w:rPr>
        <w:t>Band: A</w:t>
      </w:r>
    </w:p>
    <w:p w:rsidR="000D3C56" w:rsidP="000D3C56">
      <w:pPr>
        <w:pStyle w:val="Heading3"/>
      </w:pPr>
      <w:r w:rsidRPr="009569CF">
        <w:rPr>
          <w:rStyle w:val="SpecialBold"/>
        </w:rPr>
        <w:t>Unit Weight: 4</w:t>
      </w:r>
    </w:p>
    <w:p w:rsidR="00000000" w:rsidRPr="009569CF" w:rsidP="009569CF">
      <w:pPr>
        <w:pStyle w:val="Heading1"/>
      </w:pPr>
      <w:bookmarkStart w:id="3" w:name="O_1270335"/>
      <w:bookmarkEnd w:id="3"/>
      <w:r w:rsidRPr="009569CF">
        <w:t>Pre-requisite Unit</w:t>
      </w:r>
    </w:p>
    <w:p w:rsidR="00000000" w:rsidRPr="009569CF" w:rsidP="000D3C56">
      <w:pPr>
        <w:pStyle w:val="List"/>
      </w:pPr>
      <w:r w:rsidRPr="009569CF">
        <w:t>MEM05007 Perform manual heating and thermal cutting</w:t>
      </w:r>
    </w:p>
    <w:p w:rsidR="00000000" w:rsidRPr="009569CF" w:rsidP="000D3C56">
      <w:pPr>
        <w:pStyle w:val="List"/>
      </w:pPr>
      <w:r w:rsidRPr="009569CF">
        <w:t>MEM05012 Perform routine manual metal arc welding</w:t>
      </w:r>
    </w:p>
    <w:p w:rsidR="00000000" w:rsidRPr="009569CF" w:rsidP="000D3C56">
      <w:pPr>
        <w:pStyle w:val="List"/>
      </w:pPr>
      <w:r w:rsidRPr="009569CF">
        <w:t>MEM05090 Weld using manual metal arc welding proce</w:t>
      </w:r>
      <w:r w:rsidRPr="009569CF">
        <w:t>ss</w:t>
      </w:r>
    </w:p>
    <w:p w:rsidR="00000000" w:rsidRPr="009569CF" w:rsidP="000D3C56">
      <w:pPr>
        <w:pStyle w:val="List"/>
      </w:pPr>
      <w:r w:rsidRPr="009569CF">
        <w:t>MEM05085 Select welding processes</w:t>
      </w:r>
    </w:p>
    <w:p w:rsidR="00000000" w:rsidRPr="009569CF" w:rsidP="000D3C56">
      <w:pPr>
        <w:pStyle w:val="List"/>
      </w:pPr>
      <w:r w:rsidRPr="009569CF">
        <w:t>MEM05052 Apply safe welding practices</w:t>
      </w:r>
    </w:p>
    <w:p w:rsidR="00000000" w:rsidRPr="009569CF" w:rsidP="000D3C56">
      <w:pPr>
        <w:pStyle w:val="List"/>
      </w:pPr>
      <w:r w:rsidRPr="009569CF">
        <w:t>MEM09002 Interpret technical drawing</w:t>
      </w:r>
    </w:p>
    <w:p w:rsidR="00000000" w:rsidRPr="009569CF" w:rsidP="000D3C56">
      <w:pPr>
        <w:pStyle w:val="List"/>
      </w:pPr>
      <w:r w:rsidRPr="009569CF">
        <w:t>MEM11011 Undertake manual handling</w:t>
      </w:r>
    </w:p>
    <w:p w:rsidR="00000000" w:rsidRPr="009569CF" w:rsidP="000D3C56">
      <w:pPr>
        <w:pStyle w:val="List"/>
      </w:pPr>
      <w:r w:rsidRPr="009569CF">
        <w:t>MEM12023 Perform engineering measurements</w:t>
      </w:r>
    </w:p>
    <w:p w:rsidR="00000000" w:rsidRPr="009569CF" w:rsidP="000D3C56">
      <w:pPr>
        <w:pStyle w:val="List"/>
      </w:pPr>
      <w:r w:rsidRPr="009569CF">
        <w:t>MEM12024 Perform computations</w:t>
      </w:r>
    </w:p>
    <w:p w:rsidR="00000000" w:rsidRPr="009569CF" w:rsidP="000D3C56">
      <w:pPr>
        <w:pStyle w:val="List"/>
      </w:pPr>
      <w:r w:rsidRPr="009569CF">
        <w:t xml:space="preserve">MEM13015 Work safely and effectively </w:t>
      </w:r>
      <w:r w:rsidRPr="009569CF">
        <w:t>in manufacturing and engineering</w:t>
      </w:r>
    </w:p>
    <w:p w:rsidR="00000000" w:rsidRPr="009569CF" w:rsidP="000D3C56">
      <w:pPr>
        <w:pStyle w:val="List"/>
      </w:pPr>
      <w:r w:rsidRPr="009569CF">
        <w:t>MEM14006 Plan work activities</w:t>
      </w:r>
    </w:p>
    <w:p w:rsidR="00000000" w:rsidRPr="009569CF" w:rsidP="000D3C56">
      <w:pPr>
        <w:pStyle w:val="List"/>
      </w:pPr>
      <w:r w:rsidRPr="009569CF">
        <w:t>MEM16006 Organise and communicate information</w:t>
      </w:r>
    </w:p>
    <w:p w:rsidR="00000000" w:rsidRPr="009569CF" w:rsidP="000D3C56">
      <w:pPr>
        <w:pStyle w:val="List"/>
      </w:pPr>
      <w:r w:rsidRPr="009569CF">
        <w:t>MEM18001 Use hand tools</w:t>
      </w:r>
    </w:p>
    <w:p w:rsidR="000D3C56" w:rsidP="000D3C56">
      <w:pPr>
        <w:pStyle w:val="List"/>
      </w:pPr>
      <w:r w:rsidRPr="009569CF">
        <w:t>MEM18002 Use power tools/hand held operations</w:t>
      </w:r>
    </w:p>
    <w:p w:rsidR="000D3C56" w:rsidP="009569CF">
      <w:pPr>
        <w:pStyle w:val="BodyText"/>
      </w:pPr>
    </w:p>
    <w:p w:rsidR="00000000" w:rsidRPr="009569CF" w:rsidP="009569CF">
      <w:pPr>
        <w:pStyle w:val="Heading1"/>
      </w:pPr>
      <w:bookmarkStart w:id="4" w:name="O_1270336"/>
      <w:bookmarkEnd w:id="4"/>
      <w:r w:rsidRPr="009569CF">
        <w:t>Competency Field</w:t>
      </w:r>
    </w:p>
    <w:p w:rsidR="000D3C56" w:rsidP="000D3C56">
      <w:pPr>
        <w:pStyle w:val="BodyText"/>
      </w:pPr>
      <w:r w:rsidRPr="009569CF">
        <w:t>Fabrication</w:t>
      </w:r>
    </w:p>
    <w:p w:rsidR="00000000" w:rsidRPr="009569CF" w:rsidP="009569CF">
      <w:pPr>
        <w:pStyle w:val="Heading1"/>
      </w:pPr>
      <w:bookmarkStart w:id="5" w:name="O_1270338"/>
      <w:bookmarkEnd w:id="5"/>
      <w:r w:rsidRPr="009569CF">
        <w:t>Elements and Performance Criteria</w:t>
      </w:r>
    </w:p>
    <w:tbl>
      <w:tblPr>
        <w:tblW w:w="9639" w:type="dxa"/>
        <w:tblLayout w:type="fixed"/>
        <w:tblCellMar>
          <w:left w:w="62" w:type="dxa"/>
          <w:right w:w="62" w:type="dxa"/>
        </w:tblCellMar>
        <w:tblLook w:val="0000"/>
      </w:tblPr>
      <w:tblGrid>
        <w:gridCol w:w="2502"/>
        <w:gridCol w:w="7137"/>
      </w:tblGrid>
      <w:tr w:rsidTr="000D3C5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69CF" w:rsidP="009569CF">
            <w:pPr>
              <w:pStyle w:val="BodyText"/>
            </w:pPr>
            <w:r w:rsidRPr="009569C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69CF">
            <w:pPr>
              <w:pStyle w:val="BodyText"/>
              <w:rPr>
                <w:lang w:val="en-NZ"/>
              </w:rPr>
            </w:pPr>
            <w:r w:rsidRPr="009569CF">
              <w:rPr>
                <w:rStyle w:val="SpecialBold"/>
              </w:rPr>
              <w:t>Performance Criteria</w:t>
            </w:r>
          </w:p>
        </w:tc>
      </w:tr>
      <w:tr w:rsidTr="000D3C5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BodyText"/>
              <w:rPr>
                <w:lang w:val="en-NZ"/>
              </w:rPr>
            </w:pPr>
            <w:r w:rsidRPr="009569C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BodyText"/>
              <w:rPr>
                <w:lang w:val="en-NZ"/>
              </w:rPr>
            </w:pPr>
            <w:r w:rsidRPr="009569CF">
              <w:t>Performance criteria describe the performance needed to demonstrate achievement of the element.</w:t>
            </w:r>
          </w:p>
        </w:tc>
      </w:tr>
      <w:tr w:rsidTr="000D3C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BodyText"/>
              <w:rPr>
                <w:lang w:val="en-NZ"/>
              </w:rPr>
            </w:pPr>
            <w:r w:rsidRPr="009569CF">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9CF" w:rsidP="009569CF">
            <w:pPr>
              <w:pStyle w:val="BodyText"/>
            </w:pPr>
            <w:r w:rsidRPr="009569CF">
              <w:t>1.1 Follow standard operating procedures (SOPs)</w:t>
            </w:r>
          </w:p>
          <w:p w:rsidR="00000000" w:rsidRPr="009569CF" w:rsidP="009569CF">
            <w:pPr>
              <w:pStyle w:val="BodyText"/>
            </w:pPr>
            <w:r w:rsidRPr="009569CF">
              <w:t>1.2 Comply with work health and safety (WHS) requirements at all times</w:t>
            </w:r>
          </w:p>
          <w:p w:rsidR="00000000" w:rsidRPr="009569CF" w:rsidP="009569CF">
            <w:pPr>
              <w:pStyle w:val="BodyText"/>
            </w:pPr>
            <w:r w:rsidRPr="009569CF">
              <w:t>1.3 Use appropriate personal protective equipment (PPE) in accordance with SOPs</w:t>
            </w:r>
          </w:p>
          <w:p w:rsidR="00000000" w:rsidP="009569CF">
            <w:pPr>
              <w:pStyle w:val="BodyText"/>
              <w:rPr>
                <w:lang w:val="en-NZ"/>
              </w:rPr>
            </w:pPr>
            <w:r w:rsidRPr="009569CF">
              <w:t>1.4 Identify job requirements including relevant standard</w:t>
            </w:r>
            <w:r w:rsidRPr="009569CF">
              <w:t>s and codes from specifications, drawings, job sheets or work instructions</w:t>
            </w:r>
          </w:p>
        </w:tc>
      </w:tr>
      <w:tr w:rsidTr="000D3C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BodyText"/>
              <w:rPr>
                <w:lang w:val="en-NZ"/>
              </w:rPr>
            </w:pPr>
            <w:r w:rsidRPr="009569CF">
              <w:t>2. Prepare materials for welding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9CF" w:rsidP="009569CF">
            <w:pPr>
              <w:pStyle w:val="BodyText"/>
            </w:pPr>
            <w:r w:rsidRPr="009569CF">
              <w:t xml:space="preserve">2.1 Prepare materials to achieve required weld requirements </w:t>
            </w:r>
          </w:p>
          <w:p w:rsidR="00000000" w:rsidP="009569CF">
            <w:pPr>
              <w:pStyle w:val="BodyText"/>
              <w:rPr>
                <w:lang w:val="en-NZ"/>
              </w:rPr>
            </w:pPr>
            <w:r w:rsidRPr="009569CF">
              <w:t>2.2 Assemble and/or align materials to specification in accordance with SOPs</w:t>
            </w:r>
          </w:p>
        </w:tc>
      </w:tr>
      <w:tr w:rsidTr="000D3C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BodyText"/>
              <w:rPr>
                <w:lang w:val="en-NZ"/>
              </w:rPr>
            </w:pPr>
            <w:r w:rsidRPr="009569CF">
              <w:t>3. Selec</w:t>
            </w:r>
            <w:r w:rsidRPr="009569CF">
              <w:t>t, assemble and set up welding equipment and consumables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9CF" w:rsidP="009569CF">
            <w:pPr>
              <w:pStyle w:val="BodyText"/>
            </w:pPr>
            <w:r w:rsidRPr="009569CF">
              <w:t>3.1 Identify and select welding equipment and electrodes, accessories and consumables appropriate to material</w:t>
            </w:r>
          </w:p>
          <w:p w:rsidR="00000000" w:rsidP="009569CF">
            <w:pPr>
              <w:pStyle w:val="BodyText"/>
              <w:rPr>
                <w:lang w:val="en-NZ"/>
              </w:rPr>
            </w:pPr>
            <w:r w:rsidRPr="009569CF">
              <w:t>3.2 Assemble and set up welding according to job requirements and SOPs</w:t>
            </w:r>
          </w:p>
        </w:tc>
      </w:tr>
      <w:tr w:rsidTr="000D3C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BodyText"/>
              <w:rPr>
                <w:lang w:val="en-NZ"/>
              </w:rPr>
            </w:pPr>
            <w:r w:rsidRPr="009569CF">
              <w:t>4. Weld joints to</w:t>
            </w:r>
            <w:r w:rsidRPr="009569CF">
              <w:t xml:space="preserve"> specifications using </w:t>
            </w:r>
            <w:r w:rsidRPr="009569CF">
              <w:t>MMAW</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9CF" w:rsidP="009569CF">
            <w:pPr>
              <w:pStyle w:val="BodyText"/>
            </w:pPr>
            <w:r w:rsidRPr="009569CF">
              <w:t>4.1 Apply appropriate distortion prevention measures</w:t>
            </w:r>
          </w:p>
          <w:p w:rsidR="00000000" w:rsidRPr="009569CF" w:rsidP="009569CF">
            <w:pPr>
              <w:pStyle w:val="BodyText"/>
            </w:pPr>
            <w:r w:rsidRPr="009569CF">
              <w:t>4.2 Ensure weld deposit is to specifications</w:t>
            </w:r>
          </w:p>
          <w:p w:rsidR="00000000" w:rsidRPr="009569CF" w:rsidP="009569CF">
            <w:pPr>
              <w:pStyle w:val="BodyText"/>
            </w:pPr>
            <w:r w:rsidRPr="009569CF">
              <w:t>4.3 Clean joints to specifications</w:t>
            </w:r>
          </w:p>
          <w:p w:rsidR="00000000" w:rsidP="009569CF">
            <w:pPr>
              <w:pStyle w:val="BodyText"/>
              <w:rPr>
                <w:lang w:val="en-NZ"/>
              </w:rPr>
            </w:pPr>
            <w:r w:rsidRPr="009569CF">
              <w:t>4.4 Rectify any distortion using appropriate techniques</w:t>
            </w:r>
          </w:p>
        </w:tc>
      </w:tr>
      <w:tr w:rsidTr="000D3C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BodyText"/>
              <w:rPr>
                <w:lang w:val="en-NZ"/>
              </w:rPr>
            </w:pPr>
            <w:r w:rsidRPr="009569CF">
              <w:t>5. Ensure weld conformance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9CF" w:rsidP="009569CF">
            <w:pPr>
              <w:pStyle w:val="BodyText"/>
            </w:pPr>
            <w:r w:rsidRPr="009569CF">
              <w:t xml:space="preserve">5.1 Inspect </w:t>
            </w:r>
            <w:r w:rsidRPr="009569CF">
              <w:t>weld joints visually for conformance to specifications</w:t>
            </w:r>
          </w:p>
          <w:p w:rsidR="00000000" w:rsidRPr="009569CF" w:rsidP="009569CF">
            <w:pPr>
              <w:pStyle w:val="BodyText"/>
            </w:pPr>
            <w:r w:rsidRPr="009569CF">
              <w:t>5.2 Rectify any weld crack or defect with minimum loss of sound metal using correct techniques and tools</w:t>
            </w:r>
          </w:p>
          <w:p w:rsidR="00000000" w:rsidRPr="009569CF" w:rsidP="009569CF">
            <w:pPr>
              <w:pStyle w:val="BodyText"/>
            </w:pPr>
            <w:r w:rsidRPr="009569CF">
              <w:t>5.3 Complete weld records in accordance with SOPs</w:t>
            </w:r>
          </w:p>
        </w:tc>
      </w:tr>
    </w:tbl>
    <w:p w:rsidR="000D3C56" w:rsidP="009569CF">
      <w:pPr>
        <w:pStyle w:val="BodyText"/>
      </w:pPr>
    </w:p>
    <w:p w:rsidR="000D3C56" w:rsidP="009569CF">
      <w:pPr>
        <w:pStyle w:val="BodyText"/>
      </w:pPr>
    </w:p>
    <w:p w:rsidR="00000000" w:rsidRPr="009569CF" w:rsidP="009569CF">
      <w:pPr>
        <w:pStyle w:val="Heading1"/>
      </w:pPr>
      <w:bookmarkStart w:id="6" w:name="O_1270339"/>
      <w:bookmarkEnd w:id="6"/>
      <w:r w:rsidRPr="009569CF">
        <w:t>Foundation Skills</w:t>
      </w:r>
    </w:p>
    <w:p w:rsidR="00000000" w:rsidRPr="009569CF" w:rsidP="000D3C56">
      <w:pPr>
        <w:pStyle w:val="BodyText"/>
      </w:pPr>
      <w:r w:rsidRPr="009569CF">
        <w:t>This section describes those language, literacy, numeracy and employment skills that are essential to performance but not explicit in the performance criteria.</w:t>
      </w:r>
    </w:p>
    <w:p w:rsidR="000D3C56" w:rsidP="000D3C56">
      <w:pPr>
        <w:pStyle w:val="BodyText"/>
      </w:pPr>
      <w:r w:rsidRPr="009569CF">
        <w:t>Foundation skills essential to performance are explicit in the performance criteria of this unit</w:t>
      </w:r>
      <w:r w:rsidRPr="009569CF">
        <w:t xml:space="preserve"> of competency.</w:t>
      </w:r>
    </w:p>
    <w:p w:rsidR="00000000" w:rsidRPr="009569CF" w:rsidP="009569CF">
      <w:pPr>
        <w:pStyle w:val="Heading1"/>
      </w:pPr>
      <w:bookmarkStart w:id="7" w:name="O_1270340"/>
      <w:bookmarkEnd w:id="7"/>
      <w:r w:rsidRPr="009569CF">
        <w:t>Range of Conditions</w:t>
      </w:r>
    </w:p>
    <w:tbl>
      <w:tblPr>
        <w:tblW w:w="0" w:type="auto"/>
        <w:tblLayout w:type="fixed"/>
        <w:tblCellMar>
          <w:left w:w="62" w:type="dxa"/>
          <w:right w:w="62" w:type="dxa"/>
        </w:tblCellMar>
        <w:tblLook w:val="0000"/>
      </w:tblPr>
      <w:tblGrid>
        <w:gridCol w:w="2698"/>
        <w:gridCol w:w="6382"/>
      </w:tblGrid>
      <w:tr w:rsidTr="009569CF">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BodyText"/>
              <w:rPr>
                <w:lang w:val="en-NZ"/>
              </w:rPr>
            </w:pPr>
            <w:r w:rsidRPr="009569CF">
              <w:t>This field allows for different work environments and conditions that may affect performance. Essential operating conditions that may be present (depending on the work situation, needs of the candidat</w:t>
            </w:r>
            <w:r w:rsidRPr="009569CF">
              <w:t>e, accessibility of the item, and local industry and regional contexts) are included.</w:t>
            </w:r>
          </w:p>
        </w:tc>
      </w:tr>
      <w:tr w:rsidTr="009569C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BodyText"/>
              <w:rPr>
                <w:lang w:val="en-NZ"/>
              </w:rPr>
            </w:pPr>
            <w:r w:rsidRPr="009569CF">
              <w:t>Welds include:</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ListBullet"/>
              <w:rPr>
                <w:lang w:val="en-NZ"/>
              </w:rPr>
            </w:pPr>
            <w:r w:rsidRPr="009569CF">
              <w:t>MMAW fillet and butt welds carried out in all positions</w:t>
            </w:r>
          </w:p>
        </w:tc>
      </w:tr>
      <w:tr w:rsidTr="009569C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BodyText"/>
              <w:rPr>
                <w:lang w:val="en-NZ"/>
              </w:rPr>
            </w:pPr>
            <w:r w:rsidRPr="009569CF">
              <w:t>Materials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9CF" w:rsidP="009569CF">
            <w:pPr>
              <w:pStyle w:val="ListBullet"/>
            </w:pPr>
            <w:r w:rsidRPr="009569CF">
              <w:t>low carbon steel</w:t>
            </w:r>
          </w:p>
          <w:p w:rsidR="00000000" w:rsidRPr="009569CF" w:rsidP="009569CF">
            <w:pPr>
              <w:pStyle w:val="ListBullet"/>
            </w:pPr>
            <w:r w:rsidRPr="009569CF">
              <w:t>low alloy steel</w:t>
            </w:r>
          </w:p>
          <w:p w:rsidR="00000000" w:rsidP="009569CF">
            <w:pPr>
              <w:pStyle w:val="ListBullet"/>
              <w:rPr>
                <w:lang w:val="en-NZ"/>
              </w:rPr>
            </w:pPr>
            <w:r w:rsidRPr="009569CF">
              <w:t>stainless steel.</w:t>
            </w:r>
          </w:p>
        </w:tc>
      </w:tr>
      <w:tr w:rsidTr="009569C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BodyText"/>
              <w:rPr>
                <w:lang w:val="en-NZ"/>
              </w:rPr>
            </w:pPr>
            <w:r w:rsidRPr="009569CF">
              <w:t>Welding equipment includes:</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ListBullet"/>
              <w:rPr>
                <w:lang w:val="en-NZ"/>
              </w:rPr>
            </w:pPr>
            <w:r w:rsidRPr="009569CF">
              <w:t>settings, electrodes and related equipment selected in accordance with welding procedure.</w:t>
            </w:r>
          </w:p>
        </w:tc>
      </w:tr>
      <w:tr w:rsidTr="009569C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BodyText"/>
              <w:rPr>
                <w:lang w:val="en-NZ"/>
              </w:rPr>
            </w:pPr>
            <w:r w:rsidRPr="009569CF">
              <w:t>Preparation includes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9CF" w:rsidP="009569CF">
            <w:pPr>
              <w:pStyle w:val="ListBullet"/>
            </w:pPr>
            <w:r w:rsidRPr="009569CF">
              <w:t>pre-heating</w:t>
            </w:r>
          </w:p>
          <w:p w:rsidR="00000000" w:rsidRPr="009569CF" w:rsidP="009569CF">
            <w:pPr>
              <w:pStyle w:val="ListBullet"/>
            </w:pPr>
            <w:r w:rsidRPr="009569CF">
              <w:t xml:space="preserve">setting up of jigs, fixtures, clamps </w:t>
            </w:r>
          </w:p>
          <w:p w:rsidR="00000000" w:rsidP="009569CF">
            <w:pPr>
              <w:pStyle w:val="ListBullet"/>
              <w:rPr>
                <w:lang w:val="en-NZ"/>
              </w:rPr>
            </w:pPr>
            <w:r w:rsidRPr="009569CF">
              <w:t>joint preparatio</w:t>
            </w:r>
            <w:r w:rsidRPr="009569CF">
              <w:t xml:space="preserve">n. </w:t>
            </w:r>
          </w:p>
        </w:tc>
      </w:tr>
      <w:tr w:rsidTr="009569CF">
        <w:tblPrEx>
          <w:tblW w:w="0" w:type="auto"/>
          <w:tblLayout w:type="fixed"/>
          <w:tblCellMar>
            <w:left w:w="62" w:type="dxa"/>
            <w:right w:w="62" w:type="dxa"/>
          </w:tblCellMar>
          <w:tblLook w:val="0000"/>
        </w:tblPrEx>
        <w:trPr>
          <w:trHeight w:val="805"/>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BodyText"/>
              <w:rPr>
                <w:lang w:val="en-NZ"/>
              </w:rPr>
            </w:pPr>
            <w:r w:rsidRPr="009569CF">
              <w:t>Distortion prevention measures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9CF" w:rsidP="009569CF">
            <w:pPr>
              <w:pStyle w:val="ListBullet"/>
            </w:pPr>
            <w:r w:rsidRPr="009569CF">
              <w:t>pre-heating</w:t>
            </w:r>
          </w:p>
          <w:p w:rsidR="00000000" w:rsidRPr="009569CF" w:rsidP="009569CF">
            <w:pPr>
              <w:pStyle w:val="ListBullet"/>
            </w:pPr>
            <w:r w:rsidRPr="009569CF">
              <w:t>setting up of jigs</w:t>
            </w:r>
          </w:p>
          <w:p w:rsidR="00000000" w:rsidP="009569CF">
            <w:pPr>
              <w:pStyle w:val="ListBullet"/>
              <w:rPr>
                <w:lang w:val="en-NZ"/>
              </w:rPr>
            </w:pPr>
            <w:r w:rsidRPr="009569CF">
              <w:t>fixtures and clamps.</w:t>
            </w:r>
          </w:p>
        </w:tc>
      </w:tr>
      <w:tr w:rsidTr="009569CF">
        <w:tblPrEx>
          <w:tblW w:w="0" w:type="auto"/>
          <w:tblLayout w:type="fixed"/>
          <w:tblCellMar>
            <w:left w:w="62" w:type="dxa"/>
            <w:right w:w="62" w:type="dxa"/>
          </w:tblCellMar>
          <w:tblLook w:val="0000"/>
        </w:tblPrEx>
        <w:trPr>
          <w:trHeight w:val="902"/>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BodyText"/>
              <w:rPr>
                <w:lang w:val="en-NZ"/>
              </w:rPr>
            </w:pPr>
            <w:r w:rsidRPr="009569CF">
              <w:t>Rectify includes the use of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9CF" w:rsidP="009569CF">
            <w:pPr>
              <w:pStyle w:val="ListBullet"/>
            </w:pPr>
            <w:r w:rsidRPr="009569CF">
              <w:t xml:space="preserve">oxy acetylene </w:t>
            </w:r>
          </w:p>
          <w:p w:rsidR="00000000" w:rsidRPr="009569CF" w:rsidP="009569CF">
            <w:pPr>
              <w:pStyle w:val="ListBullet"/>
            </w:pPr>
            <w:r w:rsidRPr="009569CF">
              <w:t xml:space="preserve">air arc equipment </w:t>
            </w:r>
          </w:p>
          <w:p w:rsidR="00000000" w:rsidP="009569CF">
            <w:pPr>
              <w:pStyle w:val="ListBullet"/>
              <w:rPr>
                <w:lang w:val="en-NZ"/>
              </w:rPr>
            </w:pPr>
            <w:r w:rsidRPr="009569CF">
              <w:t>grinding devices.</w:t>
            </w:r>
          </w:p>
        </w:tc>
      </w:tr>
      <w:tr w:rsidTr="009569CF">
        <w:tblPrEx>
          <w:tblW w:w="0" w:type="auto"/>
          <w:tblLayout w:type="fixed"/>
          <w:tblCellMar>
            <w:left w:w="62" w:type="dxa"/>
            <w:right w:w="62" w:type="dxa"/>
          </w:tblCellMar>
          <w:tblLook w:val="0000"/>
        </w:tblPrEx>
        <w:trPr>
          <w:trHeight w:val="902"/>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9CF">
            <w:pPr>
              <w:pStyle w:val="BodyText"/>
              <w:rPr>
                <w:lang w:val="en-NZ"/>
              </w:rPr>
            </w:pPr>
            <w:r w:rsidRPr="009569CF">
              <w:t>Weld cracks or defects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9CF" w:rsidP="009569CF">
            <w:pPr>
              <w:pStyle w:val="ListBullet"/>
            </w:pPr>
            <w:r w:rsidRPr="009569CF">
              <w:t>porosity</w:t>
            </w:r>
          </w:p>
          <w:p w:rsidR="00000000" w:rsidRPr="009569CF" w:rsidP="009569CF">
            <w:pPr>
              <w:pStyle w:val="ListBullet"/>
            </w:pPr>
            <w:r w:rsidRPr="009569CF">
              <w:t>slag inclusions</w:t>
            </w:r>
          </w:p>
          <w:p w:rsidR="00000000" w:rsidRPr="009569CF" w:rsidP="009569CF">
            <w:pPr>
              <w:pStyle w:val="ListBullet"/>
            </w:pPr>
            <w:r w:rsidRPr="009569CF">
              <w:t>discontinuities</w:t>
            </w:r>
          </w:p>
          <w:p w:rsidR="00000000" w:rsidRPr="009569CF" w:rsidP="009569CF">
            <w:pPr>
              <w:pStyle w:val="ListBullet"/>
            </w:pPr>
            <w:r w:rsidRPr="009569CF">
              <w:t>lack of penetration</w:t>
            </w:r>
          </w:p>
          <w:p w:rsidR="00000000" w:rsidRPr="009569CF" w:rsidP="009569CF">
            <w:pPr>
              <w:pStyle w:val="ListBullet"/>
            </w:pPr>
            <w:r w:rsidRPr="009569CF">
              <w:t>undercut.</w:t>
            </w:r>
          </w:p>
        </w:tc>
      </w:tr>
    </w:tbl>
    <w:p w:rsidR="000D3C56" w:rsidP="009569CF">
      <w:pPr>
        <w:pStyle w:val="BodyText"/>
      </w:pPr>
    </w:p>
    <w:p w:rsidR="000D3C56" w:rsidP="009569CF">
      <w:pPr>
        <w:pStyle w:val="BodyText"/>
      </w:pPr>
    </w:p>
    <w:p w:rsidR="00000000" w:rsidRPr="009569CF" w:rsidP="009569CF">
      <w:pPr>
        <w:pStyle w:val="Heading1"/>
      </w:pPr>
      <w:bookmarkStart w:id="8" w:name="O_1270341"/>
      <w:bookmarkEnd w:id="8"/>
      <w:r w:rsidRPr="009569CF">
        <w:t>Unit Mapping Information</w:t>
      </w:r>
    </w:p>
    <w:p w:rsidR="000D3C56" w:rsidP="000D3C56">
      <w:pPr>
        <w:pStyle w:val="BodyText"/>
      </w:pPr>
      <w:r w:rsidRPr="009569CF">
        <w:t>No equivalent unit.</w:t>
      </w:r>
    </w:p>
    <w:p w:rsidR="00000000" w:rsidRPr="009569CF" w:rsidP="009569CF">
      <w:pPr>
        <w:pStyle w:val="Heading1"/>
      </w:pPr>
      <w:bookmarkStart w:id="9" w:name="O_1270348"/>
      <w:bookmarkEnd w:id="9"/>
      <w:r w:rsidRPr="009569CF">
        <w:t>Links</w:t>
      </w:r>
    </w:p>
    <w:p w:rsidR="00000000" w:rsidRPr="009569CF" w:rsidP="000D3C56">
      <w:pPr>
        <w:pStyle w:val="BodyText"/>
      </w:pPr>
      <w:r w:rsidRPr="009569C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E31FB">
        <w:rPr>
          <w:rStyle w:val="Hyperlink"/>
        </w:rPr>
        <w:t>https://vetnet.gov.au/Pages/TrainingDocs.aspx?q=b7050d37-5fd0-4740-8f7d-3b7a49c10bb2</w:t>
      </w:r>
      <w:r>
        <w:fldChar w:fldCharType="end"/>
      </w:r>
    </w:p>
    <w:p w:rsidR="00000000" w:rsidRPr="009569CF" w:rsidP="009569CF"/>
    <w:sectPr w:rsidSect="009569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CF" w:rsidRPr="000D3C56" w:rsidP="000D3C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56" w:rsidP="00956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3C56" w:rsidP="009569C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3C56" w:rsidP="009569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69CF" w:rsidRPr="000D3C56" w:rsidP="000D3C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56" w:rsidRPr="002D2AF8" w:rsidP="009569CF">
    <w:pPr>
      <w:pStyle w:val="Header"/>
      <w:framePr w:wrap="around"/>
    </w:pPr>
    <w:r>
      <w:fldChar w:fldCharType="begin"/>
    </w:r>
    <w:r>
      <w:instrText xml:space="preserve"> TITLE   \* MERGEFORMAT </w:instrText>
    </w:r>
    <w:r>
      <w:fldChar w:fldCharType="separate"/>
    </w:r>
    <w:r>
      <w:t>MEM05072 Perform advanced welding using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D3C56" w:rsidP="009569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3464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2ACA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9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9CF"/>
    <w:pPr>
      <w:spacing w:before="360" w:after="60"/>
      <w:outlineLvl w:val="0"/>
    </w:pPr>
    <w:rPr>
      <w:sz w:val="32"/>
    </w:rPr>
  </w:style>
  <w:style w:type="paragraph" w:styleId="Heading2">
    <w:name w:val="heading 2"/>
    <w:basedOn w:val="HeadingBase"/>
    <w:next w:val="BodyText"/>
    <w:link w:val="Heading2Char"/>
    <w:qFormat/>
    <w:rsid w:val="009569CF"/>
    <w:pPr>
      <w:keepLines/>
      <w:spacing w:before="240" w:after="120"/>
      <w:outlineLvl w:val="1"/>
    </w:pPr>
    <w:rPr>
      <w:sz w:val="28"/>
      <w:szCs w:val="40"/>
    </w:rPr>
  </w:style>
  <w:style w:type="paragraph" w:styleId="Heading3">
    <w:name w:val="heading 3"/>
    <w:basedOn w:val="HeadingBase"/>
    <w:next w:val="BodyText"/>
    <w:link w:val="Heading3Char"/>
    <w:qFormat/>
    <w:rsid w:val="009569CF"/>
    <w:pPr>
      <w:spacing w:before="180" w:after="120"/>
      <w:outlineLvl w:val="2"/>
    </w:pPr>
    <w:rPr>
      <w:spacing w:val="-10"/>
      <w:kern w:val="32"/>
    </w:rPr>
  </w:style>
  <w:style w:type="paragraph" w:styleId="Heading4">
    <w:name w:val="heading 4"/>
    <w:basedOn w:val="HeadingBase"/>
    <w:next w:val="BodyText"/>
    <w:link w:val="Heading4Char"/>
    <w:qFormat/>
    <w:rsid w:val="009569CF"/>
    <w:pPr>
      <w:spacing w:before="160" w:after="120"/>
      <w:outlineLvl w:val="3"/>
    </w:pPr>
    <w:rPr>
      <w:sz w:val="22"/>
    </w:rPr>
  </w:style>
  <w:style w:type="paragraph" w:styleId="Heading5">
    <w:name w:val="heading 5"/>
    <w:basedOn w:val="HeadingBase"/>
    <w:next w:val="Normal"/>
    <w:link w:val="Heading5Char"/>
    <w:qFormat/>
    <w:rsid w:val="009569CF"/>
    <w:pPr>
      <w:spacing w:before="80"/>
      <w:outlineLvl w:val="4"/>
    </w:pPr>
    <w:rPr>
      <w:color w:val="918585"/>
      <w:sz w:val="20"/>
    </w:rPr>
  </w:style>
  <w:style w:type="paragraph" w:styleId="Heading6">
    <w:name w:val="heading 6"/>
    <w:basedOn w:val="HeadingBase"/>
    <w:next w:val="Normal"/>
    <w:link w:val="Heading6Char"/>
    <w:qFormat/>
    <w:rsid w:val="009569CF"/>
    <w:pPr>
      <w:spacing w:before="60"/>
      <w:outlineLvl w:val="5"/>
    </w:pPr>
    <w:rPr>
      <w:color w:val="918585"/>
      <w:sz w:val="20"/>
    </w:rPr>
  </w:style>
  <w:style w:type="paragraph" w:styleId="Heading7">
    <w:name w:val="heading 7"/>
    <w:basedOn w:val="Normal"/>
    <w:next w:val="Normal"/>
    <w:link w:val="Heading7Char"/>
    <w:qFormat/>
    <w:rsid w:val="009569CF"/>
    <w:pPr>
      <w:ind w:left="720"/>
      <w:outlineLvl w:val="6"/>
    </w:pPr>
    <w:rPr>
      <w:i/>
    </w:rPr>
  </w:style>
  <w:style w:type="paragraph" w:styleId="Heading8">
    <w:name w:val="heading 8"/>
    <w:basedOn w:val="Normal"/>
    <w:next w:val="Normal"/>
    <w:link w:val="Heading8Char"/>
    <w:qFormat/>
    <w:rsid w:val="009569CF"/>
    <w:pPr>
      <w:ind w:left="720"/>
      <w:outlineLvl w:val="7"/>
    </w:pPr>
    <w:rPr>
      <w:i/>
    </w:rPr>
  </w:style>
  <w:style w:type="paragraph" w:styleId="Heading9">
    <w:name w:val="heading 9"/>
    <w:basedOn w:val="Normal"/>
    <w:next w:val="Normal"/>
    <w:link w:val="Heading9Char"/>
    <w:qFormat/>
    <w:rsid w:val="009569CF"/>
    <w:pPr>
      <w:ind w:left="720"/>
      <w:outlineLvl w:val="8"/>
    </w:pPr>
    <w:rPr>
      <w:i/>
    </w:rPr>
  </w:style>
  <w:style w:type="character" w:default="1" w:styleId="DefaultParagraphFont">
    <w:name w:val="Default Paragraph Font"/>
    <w:uiPriority w:val="1"/>
    <w:unhideWhenUsed/>
    <w:rsid w:val="00956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9CF"/>
  </w:style>
  <w:style w:type="character" w:customStyle="1" w:styleId="Heading1Char">
    <w:name w:val="Heading 1 Char"/>
    <w:basedOn w:val="DefaultParagraphFont"/>
    <w:link w:val="Heading1"/>
    <w:rsid w:val="009569CF"/>
    <w:rPr>
      <w:rFonts w:ascii="Times New Roman" w:eastAsia="Times New Roman" w:hAnsi="Times New Roman" w:cs="Times New Roman"/>
      <w:b/>
      <w:sz w:val="32"/>
      <w:szCs w:val="20"/>
      <w:lang w:eastAsia="en-US"/>
    </w:rPr>
  </w:style>
  <w:style w:type="paragraph" w:styleId="BodyText">
    <w:name w:val="Body Text"/>
    <w:basedOn w:val="Normal"/>
    <w:link w:val="BodyTextChar"/>
    <w:rsid w:val="009569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69CF"/>
    <w:rPr>
      <w:rFonts w:ascii="Times New Roman" w:eastAsia="Times New Roman" w:hAnsi="Times New Roman" w:cs="Times New Roman"/>
      <w:sz w:val="24"/>
      <w:lang w:eastAsia="en-US"/>
    </w:rPr>
  </w:style>
  <w:style w:type="paragraph" w:styleId="ListBullet">
    <w:name w:val="List Bullet"/>
    <w:basedOn w:val="List"/>
    <w:rsid w:val="009569CF"/>
    <w:pPr>
      <w:numPr>
        <w:numId w:val="11"/>
      </w:numPr>
      <w:tabs>
        <w:tab w:val="clear" w:pos="340"/>
      </w:tabs>
      <w:spacing w:before="40" w:after="40"/>
    </w:pPr>
  </w:style>
  <w:style w:type="character" w:customStyle="1" w:styleId="SpecialBold">
    <w:name w:val="Special Bold"/>
    <w:basedOn w:val="DefaultParagraphFont"/>
    <w:rsid w:val="009569CF"/>
    <w:rPr>
      <w:b/>
      <w:spacing w:val="0"/>
    </w:rPr>
  </w:style>
  <w:style w:type="paragraph" w:customStyle="1" w:styleId="SuperHeading">
    <w:name w:val="SuperHeading"/>
    <w:basedOn w:val="Normal"/>
    <w:rsid w:val="009569CF"/>
    <w:pPr>
      <w:spacing w:before="240" w:after="120"/>
      <w:outlineLvl w:val="0"/>
    </w:pPr>
    <w:rPr>
      <w:rFonts w:ascii="Times New Roman" w:hAnsi="Times New Roman"/>
      <w:b/>
      <w:sz w:val="32"/>
    </w:rPr>
  </w:style>
  <w:style w:type="paragraph" w:customStyle="1" w:styleId="AllowPageBreak">
    <w:name w:val="AllowPageBreak"/>
    <w:rsid w:val="009569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6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9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9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9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9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9CF"/>
    <w:rPr>
      <w:rFonts w:ascii="Courier New" w:eastAsia="Times New Roman" w:hAnsi="Courier New" w:cs="Times New Roman"/>
      <w:i/>
      <w:szCs w:val="20"/>
      <w:lang w:eastAsia="en-US"/>
    </w:rPr>
  </w:style>
  <w:style w:type="paragraph" w:customStyle="1" w:styleId="HeadingBase">
    <w:name w:val="Heading Base"/>
    <w:rsid w:val="00956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9CF"/>
    <w:pPr>
      <w:tabs>
        <w:tab w:val="right" w:leader="dot" w:pos="9072"/>
      </w:tabs>
      <w:ind w:left="567"/>
    </w:pPr>
    <w:rPr>
      <w:szCs w:val="22"/>
    </w:rPr>
  </w:style>
  <w:style w:type="paragraph" w:customStyle="1" w:styleId="TOCBase">
    <w:name w:val="TOC Base"/>
    <w:rsid w:val="00956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9CF"/>
    <w:pPr>
      <w:tabs>
        <w:tab w:val="right" w:leader="dot" w:pos="9072"/>
      </w:tabs>
      <w:spacing w:before="40" w:after="40"/>
      <w:ind w:left="284"/>
    </w:pPr>
    <w:rPr>
      <w:rFonts w:ascii="Times New Roman" w:hAnsi="Times New Roman"/>
    </w:rPr>
  </w:style>
  <w:style w:type="paragraph" w:styleId="TOC1">
    <w:name w:val="toc 1"/>
    <w:basedOn w:val="TOCBase"/>
    <w:next w:val="Normal"/>
    <w:rsid w:val="009569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9CF"/>
    <w:rPr>
      <w:rFonts w:ascii="Times New Roman" w:eastAsia="Times New Roman" w:hAnsi="Times New Roman" w:cs="Times New Roman"/>
      <w:sz w:val="16"/>
      <w:lang w:eastAsia="en-US"/>
    </w:rPr>
  </w:style>
  <w:style w:type="paragraph" w:styleId="Title">
    <w:name w:val="Title"/>
    <w:basedOn w:val="HeadingBase"/>
    <w:link w:val="TitleChar"/>
    <w:qFormat/>
    <w:rsid w:val="009569CF"/>
    <w:pPr>
      <w:spacing w:before="5040"/>
      <w:jc w:val="center"/>
    </w:pPr>
    <w:rPr>
      <w:sz w:val="48"/>
      <w:szCs w:val="72"/>
      <w:lang w:val="en-US"/>
    </w:rPr>
  </w:style>
  <w:style w:type="character" w:customStyle="1" w:styleId="TitleChar">
    <w:name w:val="Title Char"/>
    <w:basedOn w:val="DefaultParagraphFont"/>
    <w:link w:val="Title"/>
    <w:rsid w:val="00956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9CF"/>
    <w:pPr>
      <w:tabs>
        <w:tab w:val="left" w:pos="3600"/>
        <w:tab w:val="left" w:pos="3958"/>
      </w:tabs>
    </w:pPr>
  </w:style>
  <w:style w:type="paragraph" w:styleId="List">
    <w:name w:val="List"/>
    <w:basedOn w:val="BodyText"/>
    <w:next w:val="BodyText"/>
    <w:rsid w:val="009569CF"/>
    <w:pPr>
      <w:tabs>
        <w:tab w:val="left" w:pos="340"/>
      </w:tabs>
      <w:spacing w:before="60" w:after="60"/>
      <w:ind w:left="340" w:hanging="340"/>
    </w:pPr>
  </w:style>
  <w:style w:type="paragraph" w:customStyle="1" w:styleId="Note">
    <w:name w:val="Note"/>
    <w:basedOn w:val="BodyText"/>
    <w:rsid w:val="00956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9CF"/>
    <w:pPr>
      <w:framePr w:wrap="auto" w:hAnchor="text" w:y="6049"/>
    </w:pPr>
    <w:rPr>
      <w:color w:val="000000"/>
      <w:sz w:val="40"/>
    </w:rPr>
  </w:style>
  <w:style w:type="paragraph" w:customStyle="1" w:styleId="TOCTitle">
    <w:name w:val="TOCTitle"/>
    <w:basedOn w:val="Heading1"/>
    <w:rsid w:val="009569CF"/>
    <w:pPr>
      <w:spacing w:after="240"/>
      <w:jc w:val="center"/>
      <w:outlineLvl w:val="9"/>
    </w:pPr>
    <w:rPr>
      <w:caps/>
    </w:rPr>
  </w:style>
  <w:style w:type="paragraph" w:customStyle="1" w:styleId="Version">
    <w:name w:val="Version"/>
    <w:rsid w:val="009569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69CF"/>
    <w:pPr>
      <w:numPr>
        <w:numId w:val="12"/>
      </w:numPr>
      <w:tabs>
        <w:tab w:val="clear" w:pos="680"/>
      </w:tabs>
    </w:pPr>
  </w:style>
  <w:style w:type="paragraph" w:styleId="Index1">
    <w:name w:val="index 1"/>
    <w:basedOn w:val="Normal"/>
    <w:next w:val="Normal"/>
    <w:semiHidden/>
    <w:rsid w:val="009569CF"/>
    <w:pPr>
      <w:keepNext w:val="0"/>
      <w:tabs>
        <w:tab w:val="right" w:pos="4176"/>
      </w:tabs>
      <w:ind w:left="198" w:hanging="198"/>
    </w:pPr>
    <w:rPr>
      <w:rFonts w:ascii="Garamond" w:hAnsi="Garamond"/>
    </w:rPr>
  </w:style>
  <w:style w:type="paragraph" w:styleId="IndexHeading">
    <w:name w:val="index heading"/>
    <w:basedOn w:val="Normal"/>
    <w:next w:val="Index1"/>
    <w:semiHidden/>
    <w:rsid w:val="009569CF"/>
    <w:pPr>
      <w:spacing w:before="120" w:after="120"/>
    </w:pPr>
    <w:rPr>
      <w:rFonts w:ascii="Arial" w:hAnsi="Arial"/>
      <w:b/>
      <w:color w:val="918585"/>
      <w:sz w:val="24"/>
    </w:rPr>
  </w:style>
  <w:style w:type="paragraph" w:styleId="Header">
    <w:name w:val="header"/>
    <w:basedOn w:val="Normal"/>
    <w:link w:val="HeaderChar"/>
    <w:rsid w:val="00956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9CF"/>
    <w:rPr>
      <w:rFonts w:ascii="Times New Roman" w:eastAsia="Times New Roman" w:hAnsi="Times New Roman" w:cs="Times New Roman"/>
      <w:sz w:val="16"/>
      <w:szCs w:val="20"/>
      <w:lang w:val="en-GB" w:eastAsia="en-US"/>
    </w:rPr>
  </w:style>
  <w:style w:type="paragraph" w:customStyle="1" w:styleId="Chapter">
    <w:name w:val="Chapter"/>
    <w:basedOn w:val="Normal"/>
    <w:rsid w:val="009569CF"/>
    <w:pPr>
      <w:spacing w:before="240"/>
    </w:pPr>
    <w:rPr>
      <w:rFonts w:ascii="Times New Roman" w:hAnsi="Times New Roman"/>
      <w:smallCaps/>
      <w:spacing w:val="80"/>
      <w:sz w:val="28"/>
    </w:rPr>
  </w:style>
  <w:style w:type="paragraph" w:customStyle="1" w:styleId="InChapter">
    <w:name w:val="InChapter"/>
    <w:basedOn w:val="Heading3"/>
    <w:rsid w:val="009569CF"/>
    <w:pPr>
      <w:spacing w:after="240"/>
      <w:outlineLvl w:val="9"/>
    </w:pPr>
    <w:rPr>
      <w:noProof/>
    </w:rPr>
  </w:style>
  <w:style w:type="paragraph" w:styleId="Index2">
    <w:name w:val="index 2"/>
    <w:basedOn w:val="Normal"/>
    <w:next w:val="Normal"/>
    <w:semiHidden/>
    <w:rsid w:val="009569CF"/>
    <w:pPr>
      <w:tabs>
        <w:tab w:val="right" w:pos="4176"/>
      </w:tabs>
      <w:ind w:left="568" w:hanging="284"/>
    </w:pPr>
    <w:rPr>
      <w:rFonts w:ascii="Garamond" w:hAnsi="Garamond"/>
    </w:rPr>
  </w:style>
  <w:style w:type="paragraph" w:customStyle="1" w:styleId="Byline">
    <w:name w:val="Byline"/>
    <w:rsid w:val="00956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9CF"/>
    <w:pPr>
      <w:tabs>
        <w:tab w:val="clear" w:pos="3600"/>
        <w:tab w:val="clear" w:pos="3958"/>
      </w:tabs>
      <w:jc w:val="right"/>
    </w:pPr>
  </w:style>
  <w:style w:type="character" w:styleId="Emphasis">
    <w:name w:val="Emphasis"/>
    <w:basedOn w:val="DefaultParagraphFont"/>
    <w:qFormat/>
    <w:rsid w:val="009569CF"/>
    <w:rPr>
      <w:i/>
    </w:rPr>
  </w:style>
  <w:style w:type="paragraph" w:styleId="Caption">
    <w:name w:val="caption"/>
    <w:basedOn w:val="BodyText"/>
    <w:next w:val="Normal"/>
    <w:qFormat/>
    <w:rsid w:val="009569CF"/>
    <w:pPr>
      <w:framePr w:w="2268" w:hSpace="181" w:vSpace="181" w:wrap="around" w:vAnchor="text" w:hAnchor="page" w:x="1135" w:y="285" w:anchorLock="1"/>
    </w:pPr>
    <w:rPr>
      <w:i/>
    </w:rPr>
  </w:style>
  <w:style w:type="paragraph" w:customStyle="1" w:styleId="MiniTOCTitle">
    <w:name w:val="MiniTOCTitle"/>
    <w:basedOn w:val="Heading4"/>
    <w:rsid w:val="009569CF"/>
    <w:pPr>
      <w:spacing w:before="240"/>
      <w:outlineLvl w:val="9"/>
    </w:pPr>
    <w:rPr>
      <w:noProof/>
      <w:sz w:val="24"/>
    </w:rPr>
  </w:style>
  <w:style w:type="paragraph" w:customStyle="1" w:styleId="MiniTOCItem">
    <w:name w:val="MiniTOCItem"/>
    <w:basedOn w:val="ListBullet"/>
    <w:rsid w:val="009569CF"/>
    <w:pPr>
      <w:numPr>
        <w:numId w:val="0"/>
      </w:numPr>
      <w:tabs>
        <w:tab w:val="right" w:leader="dot" w:pos="6521"/>
      </w:tabs>
      <w:spacing w:before="0" w:after="0"/>
    </w:pPr>
  </w:style>
  <w:style w:type="paragraph" w:customStyle="1" w:styleId="TOFTitle">
    <w:name w:val="TOFTitle"/>
    <w:basedOn w:val="TOCTitle"/>
    <w:rsid w:val="009569CF"/>
  </w:style>
  <w:style w:type="paragraph" w:styleId="TableofFigures">
    <w:name w:val="table of figures"/>
    <w:basedOn w:val="Normal"/>
    <w:next w:val="Normal"/>
    <w:semiHidden/>
    <w:rsid w:val="009569CF"/>
    <w:pPr>
      <w:tabs>
        <w:tab w:val="right" w:leader="dot" w:pos="9072"/>
      </w:tabs>
      <w:ind w:left="970" w:hanging="403"/>
    </w:pPr>
    <w:rPr>
      <w:rFonts w:ascii="Times New Roman" w:hAnsi="Times New Roman"/>
      <w:b/>
    </w:rPr>
  </w:style>
  <w:style w:type="paragraph" w:styleId="ListNumber">
    <w:name w:val="List Number"/>
    <w:basedOn w:val="List"/>
    <w:rsid w:val="009569CF"/>
    <w:pPr>
      <w:numPr>
        <w:numId w:val="14"/>
      </w:numPr>
      <w:tabs>
        <w:tab w:val="clear" w:pos="340"/>
      </w:tabs>
    </w:pPr>
  </w:style>
  <w:style w:type="character" w:customStyle="1" w:styleId="WingdingSymbols">
    <w:name w:val="Wingding Symbols"/>
    <w:rsid w:val="009569CF"/>
    <w:rPr>
      <w:rFonts w:ascii="Wingdings" w:hAnsi="Wingdings"/>
    </w:rPr>
  </w:style>
  <w:style w:type="paragraph" w:customStyle="1" w:styleId="TableHeading">
    <w:name w:val="Table Heading"/>
    <w:basedOn w:val="HeadingBase"/>
    <w:rsid w:val="009569CF"/>
    <w:pPr>
      <w:keepLines/>
      <w:pBdr>
        <w:bottom w:val="single" w:sz="6" w:space="1" w:color="918585"/>
      </w:pBdr>
      <w:spacing w:before="240"/>
    </w:pPr>
  </w:style>
  <w:style w:type="character" w:customStyle="1" w:styleId="HotSpot">
    <w:name w:val="HotSpot"/>
    <w:rsid w:val="009569CF"/>
    <w:rPr>
      <w:color w:val="0033CC"/>
      <w:u w:val="none"/>
    </w:rPr>
  </w:style>
  <w:style w:type="paragraph" w:customStyle="1" w:styleId="BodyTextRight">
    <w:name w:val="Body Text Right"/>
    <w:basedOn w:val="BodyText"/>
    <w:rsid w:val="009569CF"/>
    <w:pPr>
      <w:spacing w:before="0" w:after="0"/>
      <w:jc w:val="right"/>
    </w:pPr>
  </w:style>
  <w:style w:type="paragraph" w:styleId="Index3">
    <w:name w:val="index 3"/>
    <w:basedOn w:val="ListNumber2"/>
    <w:next w:val="Normal"/>
    <w:semiHidden/>
    <w:rsid w:val="009569CF"/>
    <w:pPr>
      <w:numPr>
        <w:numId w:val="0"/>
      </w:numPr>
      <w:tabs>
        <w:tab w:val="right" w:leader="dot" w:pos="4176"/>
      </w:tabs>
    </w:pPr>
  </w:style>
  <w:style w:type="paragraph" w:styleId="ListNumber2">
    <w:name w:val="List Number 2"/>
    <w:basedOn w:val="List2"/>
    <w:rsid w:val="009569CF"/>
    <w:pPr>
      <w:numPr>
        <w:numId w:val="9"/>
      </w:numPr>
      <w:tabs>
        <w:tab w:val="clear" w:pos="1060"/>
      </w:tabs>
    </w:pPr>
  </w:style>
  <w:style w:type="paragraph" w:customStyle="1" w:styleId="MarginNote">
    <w:name w:val="Margin Note"/>
    <w:basedOn w:val="BodyText"/>
    <w:rsid w:val="00956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9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9CF"/>
    <w:rPr>
      <w:sz w:val="32"/>
    </w:rPr>
  </w:style>
  <w:style w:type="paragraph" w:customStyle="1" w:styleId="HeadingProcedure">
    <w:name w:val="Heading Procedure"/>
    <w:basedOn w:val="HeadingBase"/>
    <w:next w:val="Normal"/>
    <w:rsid w:val="009569CF"/>
    <w:pPr>
      <w:tabs>
        <w:tab w:val="left" w:pos="0"/>
      </w:tabs>
      <w:spacing w:before="120" w:after="60"/>
    </w:pPr>
    <w:rPr>
      <w:i/>
      <w:color w:val="918585"/>
      <w:sz w:val="22"/>
    </w:rPr>
  </w:style>
  <w:style w:type="paragraph" w:customStyle="1" w:styleId="TableBodyText">
    <w:name w:val="Table Body Text"/>
    <w:basedOn w:val="BodyText"/>
    <w:rsid w:val="009569CF"/>
    <w:pPr>
      <w:spacing w:before="60" w:after="60"/>
    </w:pPr>
  </w:style>
  <w:style w:type="paragraph" w:styleId="ListContinue">
    <w:name w:val="List Continue"/>
    <w:basedOn w:val="List"/>
    <w:rsid w:val="009569CF"/>
    <w:pPr>
      <w:ind w:firstLine="0"/>
    </w:pPr>
  </w:style>
  <w:style w:type="paragraph" w:customStyle="1" w:styleId="ListNote">
    <w:name w:val="List Note"/>
    <w:basedOn w:val="List"/>
    <w:rsid w:val="009569CF"/>
    <w:pPr>
      <w:pBdr>
        <w:top w:val="single" w:sz="6" w:space="2" w:color="918585"/>
        <w:bottom w:val="single" w:sz="6" w:space="2" w:color="918585"/>
      </w:pBdr>
      <w:tabs>
        <w:tab w:val="left" w:pos="1021"/>
      </w:tabs>
      <w:ind w:firstLine="0"/>
    </w:pPr>
  </w:style>
  <w:style w:type="paragraph" w:customStyle="1" w:styleId="Warning">
    <w:name w:val="Warning"/>
    <w:basedOn w:val="BodyText"/>
    <w:rsid w:val="009569CF"/>
    <w:pPr>
      <w:shd w:val="clear" w:color="auto" w:fill="D9D9D9"/>
      <w:tabs>
        <w:tab w:val="left" w:pos="992"/>
      </w:tabs>
      <w:ind w:left="119" w:right="119"/>
    </w:pPr>
    <w:rPr>
      <w:sz w:val="20"/>
    </w:rPr>
  </w:style>
  <w:style w:type="paragraph" w:customStyle="1" w:styleId="MarginIcons">
    <w:name w:val="Margin Icons"/>
    <w:basedOn w:val="BodyText"/>
    <w:rsid w:val="00956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9CF"/>
    <w:rPr>
      <w:rFonts w:ascii="Courier New" w:hAnsi="Courier New"/>
    </w:rPr>
  </w:style>
  <w:style w:type="paragraph" w:customStyle="1" w:styleId="NoteBullet">
    <w:name w:val="Note Bullet"/>
    <w:basedOn w:val="Note"/>
    <w:rsid w:val="009569CF"/>
    <w:pPr>
      <w:tabs>
        <w:tab w:val="clear" w:pos="680"/>
      </w:tabs>
      <w:spacing w:before="60" w:after="60"/>
    </w:pPr>
  </w:style>
  <w:style w:type="paragraph" w:customStyle="1" w:styleId="SubHeading2">
    <w:name w:val="SubHeading2"/>
    <w:basedOn w:val="HeadingBase"/>
    <w:rsid w:val="009569CF"/>
    <w:pPr>
      <w:spacing w:before="240" w:after="60"/>
    </w:pPr>
    <w:rPr>
      <w:sz w:val="20"/>
    </w:rPr>
  </w:style>
  <w:style w:type="paragraph" w:customStyle="1" w:styleId="SubHeading1">
    <w:name w:val="SubHeading1"/>
    <w:basedOn w:val="HeadingBase"/>
    <w:rsid w:val="009569CF"/>
    <w:pPr>
      <w:spacing w:before="240" w:after="60"/>
    </w:pPr>
    <w:rPr>
      <w:color w:val="918585"/>
      <w:sz w:val="22"/>
    </w:rPr>
  </w:style>
  <w:style w:type="paragraph" w:customStyle="1" w:styleId="SideHeading">
    <w:name w:val="Side Heading"/>
    <w:basedOn w:val="HeadingBase"/>
    <w:rsid w:val="00956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9CF"/>
    <w:pPr>
      <w:numPr>
        <w:numId w:val="10"/>
      </w:numPr>
    </w:pPr>
  </w:style>
  <w:style w:type="paragraph" w:styleId="PlainText">
    <w:name w:val="Plain Text"/>
    <w:basedOn w:val="Normal"/>
    <w:link w:val="PlainTextChar"/>
    <w:rsid w:val="009569CF"/>
    <w:rPr>
      <w:sz w:val="20"/>
    </w:rPr>
  </w:style>
  <w:style w:type="character" w:customStyle="1" w:styleId="PlainTextChar">
    <w:name w:val="Plain Text Char"/>
    <w:basedOn w:val="DefaultParagraphFont"/>
    <w:link w:val="PlainText"/>
    <w:rsid w:val="009569CF"/>
    <w:rPr>
      <w:rFonts w:ascii="Courier New" w:eastAsia="Times New Roman" w:hAnsi="Courier New" w:cs="Times New Roman"/>
      <w:sz w:val="20"/>
      <w:szCs w:val="20"/>
      <w:lang w:eastAsia="en-US"/>
    </w:rPr>
  </w:style>
  <w:style w:type="character" w:customStyle="1" w:styleId="MenuOption">
    <w:name w:val="Menu Option"/>
    <w:basedOn w:val="DefaultParagraphFont"/>
    <w:rsid w:val="009569CF"/>
    <w:rPr>
      <w:b/>
      <w:smallCaps/>
    </w:rPr>
  </w:style>
  <w:style w:type="paragraph" w:customStyle="1" w:styleId="TableListNumber">
    <w:name w:val="Table List Number"/>
    <w:basedOn w:val="ListNumber"/>
    <w:rsid w:val="009569CF"/>
    <w:pPr>
      <w:numPr>
        <w:numId w:val="0"/>
      </w:numPr>
    </w:pPr>
  </w:style>
  <w:style w:type="paragraph" w:styleId="TOC4">
    <w:name w:val="toc 4"/>
    <w:basedOn w:val="TOCBase"/>
    <w:next w:val="Normal"/>
    <w:semiHidden/>
    <w:rsid w:val="009569CF"/>
    <w:pPr>
      <w:tabs>
        <w:tab w:val="right" w:leader="dot" w:pos="9071"/>
      </w:tabs>
      <w:ind w:left="1701"/>
    </w:pPr>
  </w:style>
  <w:style w:type="paragraph" w:customStyle="1" w:styleId="ListAlpha">
    <w:name w:val="List Alpha"/>
    <w:basedOn w:val="List"/>
    <w:rsid w:val="009569CF"/>
    <w:pPr>
      <w:numPr>
        <w:numId w:val="8"/>
      </w:numPr>
    </w:pPr>
  </w:style>
  <w:style w:type="paragraph" w:customStyle="1" w:styleId="ListAlpha2">
    <w:name w:val="List Alpha 2"/>
    <w:basedOn w:val="List2"/>
    <w:rsid w:val="009569CF"/>
    <w:pPr>
      <w:numPr>
        <w:numId w:val="7"/>
      </w:numPr>
    </w:pPr>
  </w:style>
  <w:style w:type="paragraph" w:styleId="List2">
    <w:name w:val="List 2"/>
    <w:basedOn w:val="BodyText"/>
    <w:rsid w:val="009569CF"/>
    <w:pPr>
      <w:tabs>
        <w:tab w:val="left" w:pos="680"/>
      </w:tabs>
      <w:spacing w:before="60" w:after="60"/>
      <w:ind w:left="680" w:hanging="340"/>
    </w:pPr>
  </w:style>
  <w:style w:type="paragraph" w:styleId="List3">
    <w:name w:val="List 3"/>
    <w:basedOn w:val="BodyText"/>
    <w:rsid w:val="009569CF"/>
    <w:pPr>
      <w:tabs>
        <w:tab w:val="left" w:pos="1021"/>
      </w:tabs>
      <w:spacing w:before="60" w:after="60"/>
      <w:ind w:left="1020" w:hanging="340"/>
    </w:pPr>
  </w:style>
  <w:style w:type="paragraph" w:styleId="List4">
    <w:name w:val="List 4"/>
    <w:basedOn w:val="BodyText"/>
    <w:rsid w:val="009569CF"/>
    <w:pPr>
      <w:tabs>
        <w:tab w:val="left" w:pos="1361"/>
      </w:tabs>
      <w:spacing w:before="60" w:after="60"/>
      <w:ind w:left="1361" w:hanging="340"/>
    </w:pPr>
  </w:style>
  <w:style w:type="paragraph" w:styleId="List5">
    <w:name w:val="List 5"/>
    <w:basedOn w:val="BodyText"/>
    <w:rsid w:val="009569CF"/>
    <w:pPr>
      <w:tabs>
        <w:tab w:val="left" w:pos="1701"/>
      </w:tabs>
      <w:spacing w:before="60" w:after="60"/>
      <w:ind w:left="1701" w:hanging="340"/>
    </w:pPr>
  </w:style>
  <w:style w:type="paragraph" w:styleId="ListBullet3">
    <w:name w:val="List Bullet 3"/>
    <w:basedOn w:val="List3"/>
    <w:rsid w:val="009569CF"/>
    <w:pPr>
      <w:numPr>
        <w:numId w:val="13"/>
      </w:numPr>
      <w:tabs>
        <w:tab w:val="clear" w:pos="1021"/>
      </w:tabs>
      <w:ind w:left="1037" w:hanging="357"/>
    </w:pPr>
  </w:style>
  <w:style w:type="paragraph" w:styleId="ListBullet4">
    <w:name w:val="List Bullet 4"/>
    <w:basedOn w:val="List4"/>
    <w:rsid w:val="009569CF"/>
    <w:pPr>
      <w:numPr>
        <w:numId w:val="2"/>
      </w:numPr>
      <w:tabs>
        <w:tab w:val="clear" w:pos="1361"/>
      </w:tabs>
    </w:pPr>
  </w:style>
  <w:style w:type="paragraph" w:styleId="ListBullet5">
    <w:name w:val="List Bullet 5"/>
    <w:basedOn w:val="List5"/>
    <w:rsid w:val="009569CF"/>
    <w:pPr>
      <w:numPr>
        <w:numId w:val="3"/>
      </w:numPr>
    </w:pPr>
  </w:style>
  <w:style w:type="paragraph" w:styleId="ListContinue2">
    <w:name w:val="List Continue 2"/>
    <w:basedOn w:val="List2"/>
    <w:rsid w:val="009569CF"/>
    <w:pPr>
      <w:ind w:firstLine="0"/>
    </w:pPr>
  </w:style>
  <w:style w:type="paragraph" w:styleId="ListContinue3">
    <w:name w:val="List Continue 3"/>
    <w:basedOn w:val="List3"/>
    <w:rsid w:val="009569CF"/>
    <w:pPr>
      <w:ind w:left="1021" w:firstLine="0"/>
    </w:pPr>
  </w:style>
  <w:style w:type="paragraph" w:styleId="ListContinue4">
    <w:name w:val="List Continue 4"/>
    <w:basedOn w:val="List4"/>
    <w:rsid w:val="009569CF"/>
    <w:pPr>
      <w:ind w:firstLine="0"/>
    </w:pPr>
  </w:style>
  <w:style w:type="paragraph" w:styleId="ListContinue5">
    <w:name w:val="List Continue 5"/>
    <w:basedOn w:val="List5"/>
    <w:rsid w:val="009569CF"/>
    <w:pPr>
      <w:ind w:firstLine="0"/>
    </w:pPr>
  </w:style>
  <w:style w:type="paragraph" w:styleId="ListNumber3">
    <w:name w:val="List Number 3"/>
    <w:basedOn w:val="List3"/>
    <w:rsid w:val="009569CF"/>
    <w:pPr>
      <w:numPr>
        <w:numId w:val="4"/>
      </w:numPr>
    </w:pPr>
  </w:style>
  <w:style w:type="paragraph" w:styleId="ListNumber4">
    <w:name w:val="List Number 4"/>
    <w:basedOn w:val="List4"/>
    <w:rsid w:val="009569CF"/>
    <w:pPr>
      <w:numPr>
        <w:numId w:val="5"/>
      </w:numPr>
    </w:pPr>
  </w:style>
  <w:style w:type="paragraph" w:styleId="ListNumber5">
    <w:name w:val="List Number 5"/>
    <w:basedOn w:val="List5"/>
    <w:rsid w:val="009569CF"/>
    <w:pPr>
      <w:numPr>
        <w:numId w:val="6"/>
      </w:numPr>
    </w:pPr>
  </w:style>
  <w:style w:type="paragraph" w:styleId="BlockText">
    <w:name w:val="Block Text"/>
    <w:basedOn w:val="Normal"/>
    <w:rsid w:val="009569CF"/>
    <w:pPr>
      <w:spacing w:after="120"/>
      <w:ind w:left="1440" w:right="1440"/>
    </w:pPr>
  </w:style>
  <w:style w:type="character" w:customStyle="1" w:styleId="Subscript">
    <w:name w:val="Subscript"/>
    <w:basedOn w:val="DefaultParagraphFont"/>
    <w:rsid w:val="009569CF"/>
    <w:rPr>
      <w:sz w:val="16"/>
      <w:vertAlign w:val="subscript"/>
    </w:rPr>
  </w:style>
  <w:style w:type="character" w:customStyle="1" w:styleId="Superscript">
    <w:name w:val="Superscript"/>
    <w:basedOn w:val="DefaultParagraphFont"/>
    <w:rsid w:val="009569CF"/>
    <w:rPr>
      <w:sz w:val="16"/>
      <w:vertAlign w:val="superscript"/>
    </w:rPr>
  </w:style>
  <w:style w:type="character" w:customStyle="1" w:styleId="Symbols">
    <w:name w:val="Symbols"/>
    <w:basedOn w:val="DefaultParagraphFont"/>
    <w:rsid w:val="009569CF"/>
    <w:rPr>
      <w:rFonts w:ascii="Symbol" w:hAnsi="Symbol"/>
    </w:rPr>
  </w:style>
  <w:style w:type="character" w:customStyle="1" w:styleId="MenuOptions">
    <w:name w:val="Menu Options"/>
    <w:basedOn w:val="DefaultParagraphFont"/>
    <w:rsid w:val="009569CF"/>
    <w:rPr>
      <w:rFonts w:ascii="Arial Narrow" w:hAnsi="Arial Narrow"/>
      <w:smallCaps/>
    </w:rPr>
  </w:style>
  <w:style w:type="character" w:customStyle="1" w:styleId="Buttons">
    <w:name w:val="Buttons"/>
    <w:basedOn w:val="DefaultParagraphFont"/>
    <w:rsid w:val="009569CF"/>
    <w:rPr>
      <w:b/>
    </w:rPr>
  </w:style>
  <w:style w:type="character" w:customStyle="1" w:styleId="Underlined">
    <w:name w:val="Underlined"/>
    <w:basedOn w:val="DefaultParagraphFont"/>
    <w:rsid w:val="009569CF"/>
    <w:rPr>
      <w:u w:val="single"/>
    </w:rPr>
  </w:style>
  <w:style w:type="paragraph" w:customStyle="1" w:styleId="TableBodyTextRight">
    <w:name w:val="Table Body Text Right"/>
    <w:basedOn w:val="TableBodyText"/>
    <w:rsid w:val="009569CF"/>
    <w:pPr>
      <w:widowControl w:val="0"/>
      <w:autoSpaceDE w:val="0"/>
      <w:autoSpaceDN w:val="0"/>
      <w:adjustRightInd w:val="0"/>
      <w:jc w:val="right"/>
    </w:pPr>
    <w:rPr>
      <w:rFonts w:cs="Arial"/>
      <w:szCs w:val="18"/>
    </w:rPr>
  </w:style>
  <w:style w:type="paragraph" w:customStyle="1" w:styleId="CopyrightText">
    <w:name w:val="Copyright Text"/>
    <w:basedOn w:val="BodyText"/>
    <w:rsid w:val="009569CF"/>
    <w:rPr>
      <w:sz w:val="18"/>
    </w:rPr>
  </w:style>
  <w:style w:type="paragraph" w:customStyle="1" w:styleId="BodySmallRight">
    <w:name w:val="Body Small Right"/>
    <w:basedOn w:val="BodyTextRight"/>
    <w:rsid w:val="009569CF"/>
    <w:rPr>
      <w:sz w:val="18"/>
      <w:szCs w:val="18"/>
    </w:rPr>
  </w:style>
  <w:style w:type="paragraph" w:customStyle="1" w:styleId="MarginEdition">
    <w:name w:val="Margin Edition"/>
    <w:basedOn w:val="MarginNote"/>
    <w:rsid w:val="009569CF"/>
    <w:pPr>
      <w:spacing w:before="0" w:after="0"/>
    </w:pPr>
    <w:rPr>
      <w:rFonts w:ascii="Times New Roman" w:hAnsi="Times New Roman"/>
      <w:color w:val="999999"/>
    </w:rPr>
  </w:style>
  <w:style w:type="paragraph" w:customStyle="1" w:styleId="Spacer">
    <w:name w:val="Spacer"/>
    <w:basedOn w:val="Normal"/>
    <w:rsid w:val="009569CF"/>
    <w:rPr>
      <w:sz w:val="2"/>
      <w:szCs w:val="2"/>
    </w:rPr>
  </w:style>
  <w:style w:type="character" w:customStyle="1" w:styleId="Small">
    <w:name w:val="Small"/>
    <w:basedOn w:val="DefaultParagraphFont"/>
    <w:rsid w:val="009569CF"/>
    <w:rPr>
      <w:sz w:val="16"/>
    </w:rPr>
  </w:style>
  <w:style w:type="paragraph" w:customStyle="1" w:styleId="WideTable">
    <w:name w:val="Wide Table"/>
    <w:basedOn w:val="Normal"/>
    <w:rsid w:val="009569CF"/>
    <w:pPr>
      <w:ind w:left="-1418"/>
    </w:pPr>
    <w:rPr>
      <w:sz w:val="2"/>
      <w:szCs w:val="2"/>
    </w:rPr>
  </w:style>
  <w:style w:type="character" w:styleId="PageNumber">
    <w:name w:val="page number"/>
    <w:basedOn w:val="DefaultParagraphFont"/>
    <w:rsid w:val="009569CF"/>
  </w:style>
  <w:style w:type="paragraph" w:styleId="Quote">
    <w:name w:val="Quote"/>
    <w:basedOn w:val="Heading1"/>
    <w:link w:val="QuoteChar"/>
    <w:qFormat/>
    <w:rsid w:val="009569CF"/>
    <w:rPr>
      <w:b w:val="0"/>
      <w:sz w:val="72"/>
      <w:szCs w:val="72"/>
      <w:lang w:val="en-NZ"/>
    </w:rPr>
  </w:style>
  <w:style w:type="character" w:customStyle="1" w:styleId="QuoteChar">
    <w:name w:val="Quote Char"/>
    <w:basedOn w:val="DefaultParagraphFont"/>
    <w:link w:val="Quote"/>
    <w:rsid w:val="00956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9CF"/>
    <w:pPr>
      <w:pageBreakBefore/>
    </w:pPr>
  </w:style>
  <w:style w:type="paragraph" w:customStyle="1" w:styleId="Border">
    <w:name w:val="Border"/>
    <w:basedOn w:val="Normal"/>
    <w:qFormat/>
    <w:rsid w:val="00956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9CF"/>
    <w:rPr>
      <w:b/>
      <w:bCs/>
      <w:i/>
      <w:iCs/>
      <w:color w:val="auto"/>
    </w:rPr>
  </w:style>
  <w:style w:type="paragraph" w:styleId="IntenseQuote">
    <w:name w:val="Intense Quote"/>
    <w:basedOn w:val="Normal"/>
    <w:next w:val="Normal"/>
    <w:link w:val="IntenseQuoteChar"/>
    <w:uiPriority w:val="30"/>
    <w:qFormat/>
    <w:rsid w:val="00956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9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9CF"/>
    <w:rPr>
      <w:smallCaps/>
      <w:color w:val="auto"/>
      <w:u w:val="single"/>
    </w:rPr>
  </w:style>
  <w:style w:type="character" w:styleId="IntenseReference">
    <w:name w:val="Intense Reference"/>
    <w:basedOn w:val="DefaultParagraphFont"/>
    <w:uiPriority w:val="32"/>
    <w:qFormat/>
    <w:rsid w:val="009569CF"/>
    <w:rPr>
      <w:b/>
      <w:bCs/>
      <w:smallCaps/>
      <w:color w:val="auto"/>
      <w:spacing w:val="5"/>
      <w:u w:val="single"/>
    </w:rPr>
  </w:style>
  <w:style w:type="paragraph" w:customStyle="1" w:styleId="2ColumnHeading">
    <w:name w:val="2Column Heading"/>
    <w:basedOn w:val="BodyText"/>
    <w:qFormat/>
    <w:rsid w:val="009569CF"/>
    <w:pPr>
      <w:spacing w:after="60"/>
      <w:ind w:left="-2268"/>
    </w:pPr>
    <w:rPr>
      <w:b/>
    </w:rPr>
  </w:style>
  <w:style w:type="paragraph" w:customStyle="1" w:styleId="Heading1TOC">
    <w:name w:val="Heading1 TOC"/>
    <w:basedOn w:val="Normal"/>
    <w:qFormat/>
    <w:rsid w:val="009569CF"/>
    <w:pPr>
      <w:spacing w:before="240" w:after="120"/>
    </w:pPr>
    <w:rPr>
      <w:rFonts w:ascii="Times New Roman" w:hAnsi="Times New Roman"/>
      <w:b/>
      <w:sz w:val="32"/>
    </w:rPr>
  </w:style>
  <w:style w:type="paragraph" w:customStyle="1" w:styleId="Heading2TOC">
    <w:name w:val="Heading2 TOC"/>
    <w:basedOn w:val="Normal"/>
    <w:qFormat/>
    <w:rsid w:val="009569CF"/>
    <w:pPr>
      <w:spacing w:before="240" w:after="60"/>
    </w:pPr>
    <w:rPr>
      <w:rFonts w:ascii="Times New Roman" w:hAnsi="Times New Roman"/>
      <w:b/>
      <w:sz w:val="28"/>
    </w:rPr>
  </w:style>
  <w:style w:type="character" w:customStyle="1" w:styleId="Underline">
    <w:name w:val="Underline"/>
    <w:basedOn w:val="DefaultParagraphFont"/>
    <w:qFormat/>
    <w:rsid w:val="009569CF"/>
    <w:rPr>
      <w:u w:val="single"/>
    </w:rPr>
  </w:style>
  <w:style w:type="character" w:customStyle="1" w:styleId="BoldandItalics">
    <w:name w:val="Bold and Italics"/>
    <w:qFormat/>
    <w:rsid w:val="009569CF"/>
    <w:rPr>
      <w:b/>
      <w:i/>
      <w:u w:val="none"/>
    </w:rPr>
  </w:style>
  <w:style w:type="paragraph" w:styleId="BalloonText">
    <w:name w:val="Balloon Text"/>
    <w:basedOn w:val="Normal"/>
    <w:link w:val="BalloonTextChar"/>
    <w:rsid w:val="009569CF"/>
    <w:rPr>
      <w:rFonts w:ascii="Tahoma" w:hAnsi="Tahoma" w:cs="Tahoma"/>
      <w:sz w:val="16"/>
      <w:szCs w:val="16"/>
    </w:rPr>
  </w:style>
  <w:style w:type="character" w:customStyle="1" w:styleId="BalloonTextChar">
    <w:name w:val="Balloon Text Char"/>
    <w:basedOn w:val="DefaultParagraphFont"/>
    <w:link w:val="BalloonText"/>
    <w:rsid w:val="009569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9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69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9CF"/>
    <w:rPr>
      <w:b/>
      <w:color w:val="660033"/>
      <w:spacing w:val="0"/>
    </w:rPr>
  </w:style>
  <w:style w:type="paragraph" w:customStyle="1" w:styleId="Nameditemlist">
    <w:name w:val="Named item list"/>
    <w:basedOn w:val="BodyText"/>
    <w:qFormat/>
    <w:rsid w:val="009569CF"/>
    <w:pPr>
      <w:tabs>
        <w:tab w:val="left" w:pos="2835"/>
      </w:tabs>
      <w:ind w:left="2835" w:hanging="2835"/>
    </w:pPr>
  </w:style>
  <w:style w:type="paragraph" w:customStyle="1" w:styleId="BodyTextnopadding">
    <w:name w:val="Body Text no padding"/>
    <w:basedOn w:val="BodyText"/>
    <w:qFormat/>
    <w:rsid w:val="009569CF"/>
    <w:pPr>
      <w:spacing w:before="0" w:after="0"/>
    </w:pPr>
  </w:style>
  <w:style w:type="paragraph" w:customStyle="1" w:styleId="BodyTextBold">
    <w:name w:val="Body Text Bold"/>
    <w:basedOn w:val="BodyText"/>
    <w:qFormat/>
    <w:rsid w:val="009569CF"/>
    <w:rPr>
      <w:b/>
    </w:rPr>
  </w:style>
  <w:style w:type="character" w:styleId="Hyperlink">
    <w:name w:val="Hyperlink"/>
    <w:basedOn w:val="DefaultParagraphFont"/>
    <w:uiPriority w:val="99"/>
    <w:unhideWhenUsed/>
    <w:rsid w:val="000D3C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4900</Characters>
  <Application>Microsoft Office Word</Application>
  <DocSecurity>0</DocSecurity>
  <Lines>158</Lines>
  <Paragraphs>105</Paragraphs>
  <ScaleCrop>false</ScaleCrop>
  <Company>Author-it Software Corporation Ltd.</Company>
  <LinksUpToDate>false</LinksUpToDate>
  <CharactersWithSpaces>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MEM05072 Perform advanced welding using manual metal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2023-02-03T07:22:00Z</dcterms:created>
  <dcterms:modified xsi:type="dcterms:W3CDTF">2023-02-03T07:22:00Z</dcterms:modified>
</cp:coreProperties>
</file>