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D34" w:rsidP="00792D34">
      <w:pPr>
        <w:pStyle w:val="Title"/>
      </w:pPr>
      <w:r>
        <w:fldChar w:fldCharType="begin"/>
      </w:r>
      <w:r>
        <w:instrText xml:space="preserve"> TITLE   \* MERGEFORMAT </w:instrText>
      </w:r>
      <w:r>
        <w:fldChar w:fldCharType="separate"/>
      </w:r>
      <w:r>
        <w:t>MEM05072 Perform advanced welding using manual metal arc welding process</w:t>
      </w:r>
      <w:r>
        <w:fldChar w:fldCharType="end"/>
      </w:r>
    </w:p>
    <w:p w:rsidR="00792D34" w:rsidP="00792D34">
      <w:pPr>
        <w:pStyle w:val="Version"/>
        <w:sectPr w:rsidSect="00AD5B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B52" w:rsidP="00AD5B52">
      <w:pPr>
        <w:pStyle w:val="SuperHeading"/>
      </w:pPr>
      <w:r w:rsidRPr="00AD5B52">
        <w:t>MEM05072 Perform advanced welding using manual metal arc welding process</w:t>
      </w:r>
    </w:p>
    <w:p w:rsidR="00000000" w:rsidRPr="00AD5B52" w:rsidP="00AD5B52">
      <w:pPr>
        <w:pStyle w:val="Heading1"/>
      </w:pPr>
      <w:bookmarkStart w:id="1" w:name="O_1270333"/>
      <w:bookmarkEnd w:id="1"/>
      <w:r w:rsidRPr="00AD5B52">
        <w:t>Modification History</w:t>
      </w:r>
    </w:p>
    <w:p w:rsidR="00792D34" w:rsidP="00792D34">
      <w:pPr>
        <w:pStyle w:val="BodyText"/>
      </w:pPr>
      <w:r w:rsidRPr="00AD5B52">
        <w:t>Release 1. Unit code changed. Changes to prerequisites, performance evidence and knowledge evidence. Supersedes and is not equivalent to MEM05016 Perform advanced welding using manual metal arc welding process.</w:t>
      </w:r>
    </w:p>
    <w:p w:rsidR="00000000" w:rsidRPr="00AD5B52" w:rsidP="00AD5B52">
      <w:pPr>
        <w:pStyle w:val="Heading1"/>
      </w:pPr>
      <w:bookmarkStart w:id="2" w:name="O_1270334"/>
      <w:bookmarkEnd w:id="2"/>
      <w:r w:rsidRPr="00AD5B52">
        <w:t>Application</w:t>
      </w:r>
    </w:p>
    <w:p w:rsidR="00000000" w:rsidRPr="00AD5B52" w:rsidP="00792D34">
      <w:pPr>
        <w:pStyle w:val="BodyText"/>
      </w:pPr>
      <w:r w:rsidRPr="00AD5B52">
        <w:t xml:space="preserve">This unit of </w:t>
      </w:r>
      <w:r w:rsidRPr="00AD5B52">
        <w:t xml:space="preserve">competency has been developed for engineering fabrication trade training and the recognition of trade skills in advanced welding using manual metal arc welding. </w:t>
      </w:r>
    </w:p>
    <w:p w:rsidR="00000000" w:rsidRPr="00AD5B52" w:rsidP="00792D34">
      <w:pPr>
        <w:pStyle w:val="BodyText"/>
      </w:pPr>
      <w:r w:rsidRPr="00AD5B52">
        <w:t>It defines the skills and knowledge required to plan, prepare for, and carry out advanced weld</w:t>
      </w:r>
      <w:r w:rsidRPr="00AD5B52">
        <w:t>ing using manual metal arc welding (MMAW) where the weld would be required to conform to AS 1554 Structural Purpose (SP) or equivalent national or international standards or codes as defined in the unit in combination with its prerequisites.</w:t>
      </w:r>
    </w:p>
    <w:p w:rsidR="00000000" w:rsidRPr="00AD5B52" w:rsidP="00792D34">
      <w:pPr>
        <w:pStyle w:val="BodyText"/>
      </w:pPr>
      <w:r w:rsidRPr="00AD5B52">
        <w:t>Where the weld</w:t>
      </w:r>
      <w:r w:rsidRPr="00AD5B52">
        <w:t>ing associated with this unit also requires advanced manual thermal cutting, gouging, and shaping, the unit MEM05071 Perform advanced manual thermal cutting, gouging and shaping must also be selected. Where the welding associated with this unit also requir</w:t>
      </w:r>
      <w:r w:rsidRPr="00AD5B52">
        <w:t xml:space="preserve">es the application of welding codes and standards, the unit MEM05062 Apply welding and welding related codes and standards must also be selected.  Where the welding associated with this unit also requires the welding to be undertaken according to a formal </w:t>
      </w:r>
      <w:r w:rsidRPr="00AD5B52">
        <w:t>welding procedure specification unit, the unit MEM05068 Apply welding procedure specifications must also be selected. Where formal weld records associated with the application of this unit are required to be maintained, the unit MEM05065 Maintain weld reco</w:t>
      </w:r>
      <w:r w:rsidRPr="00AD5B52">
        <w:t>rds must also be selected.</w:t>
      </w:r>
    </w:p>
    <w:p w:rsidR="00000000" w:rsidRPr="00AD5B52" w:rsidP="00792D34">
      <w:pPr>
        <w:pStyle w:val="BodyText"/>
      </w:pPr>
      <w:r w:rsidRPr="00AD5B52">
        <w:t>No licensing, legislative or certification requirements apply to this unit at the time of publication.</w:t>
      </w:r>
    </w:p>
    <w:p w:rsidR="00000000" w:rsidRPr="00AD5B52" w:rsidP="00792D34">
      <w:pPr>
        <w:pStyle w:val="Heading3"/>
      </w:pPr>
      <w:r w:rsidRPr="00AD5B52">
        <w:rPr>
          <w:rStyle w:val="SpecialBold"/>
        </w:rPr>
        <w:t>Band: A</w:t>
      </w:r>
    </w:p>
    <w:p w:rsidR="00792D34" w:rsidP="00792D34">
      <w:pPr>
        <w:pStyle w:val="Heading3"/>
      </w:pPr>
      <w:r w:rsidRPr="00AD5B52">
        <w:rPr>
          <w:rStyle w:val="SpecialBold"/>
        </w:rPr>
        <w:t>Unit Weight: 4</w:t>
      </w:r>
    </w:p>
    <w:p w:rsidR="00000000" w:rsidRPr="00AD5B52" w:rsidP="00AD5B52">
      <w:pPr>
        <w:pStyle w:val="Heading1"/>
      </w:pPr>
      <w:bookmarkStart w:id="3" w:name="O_1270335"/>
      <w:bookmarkEnd w:id="3"/>
      <w:r w:rsidRPr="00AD5B52">
        <w:t>Pre-requisite Unit</w:t>
      </w:r>
    </w:p>
    <w:p w:rsidR="00000000" w:rsidRPr="00AD5B52" w:rsidP="00792D34">
      <w:pPr>
        <w:pStyle w:val="List"/>
      </w:pPr>
      <w:r w:rsidRPr="00AD5B52">
        <w:t>MEM05007 Perform manual heating and thermal cutting</w:t>
      </w:r>
    </w:p>
    <w:p w:rsidR="00000000" w:rsidRPr="00AD5B52" w:rsidP="00792D34">
      <w:pPr>
        <w:pStyle w:val="List"/>
      </w:pPr>
      <w:r w:rsidRPr="00AD5B52">
        <w:t>MEM05012 Per</w:t>
      </w:r>
      <w:r w:rsidRPr="00AD5B52">
        <w:t>form routine manual metal arc welding</w:t>
      </w:r>
    </w:p>
    <w:p w:rsidR="00000000" w:rsidRPr="00AD5B52" w:rsidP="00792D34">
      <w:pPr>
        <w:pStyle w:val="List"/>
      </w:pPr>
      <w:r w:rsidRPr="00AD5B52">
        <w:t>MEM05090 Weld using manual metal arc welding process</w:t>
      </w:r>
    </w:p>
    <w:p w:rsidR="00000000" w:rsidRPr="00AD5B52" w:rsidP="00792D34">
      <w:pPr>
        <w:pStyle w:val="List"/>
      </w:pPr>
      <w:r w:rsidRPr="00AD5B52">
        <w:t>MEM05085 Select welding processes</w:t>
      </w:r>
    </w:p>
    <w:p w:rsidR="00000000" w:rsidRPr="00AD5B52" w:rsidP="00792D34">
      <w:pPr>
        <w:pStyle w:val="List"/>
      </w:pPr>
      <w:r w:rsidRPr="00AD5B52">
        <w:t>MEM05052 Apply safe welding practices</w:t>
      </w:r>
    </w:p>
    <w:p w:rsidR="00000000" w:rsidRPr="00AD5B52" w:rsidP="00792D34">
      <w:pPr>
        <w:pStyle w:val="List"/>
      </w:pPr>
      <w:r w:rsidRPr="00AD5B52">
        <w:t>MEM09002 Interpret technical drawing</w:t>
      </w:r>
    </w:p>
    <w:p w:rsidR="00000000" w:rsidRPr="00AD5B52" w:rsidP="00792D34">
      <w:pPr>
        <w:pStyle w:val="List"/>
      </w:pPr>
      <w:r w:rsidRPr="00AD5B52">
        <w:t>MEM11011 Undertake manual handling</w:t>
      </w:r>
    </w:p>
    <w:p w:rsidR="00000000" w:rsidRPr="00AD5B52" w:rsidP="00792D34">
      <w:pPr>
        <w:pStyle w:val="List"/>
      </w:pPr>
      <w:r w:rsidRPr="00AD5B52">
        <w:t>MEM12023 Perform engi</w:t>
      </w:r>
      <w:r w:rsidRPr="00AD5B52">
        <w:t>neering measurements</w:t>
      </w:r>
    </w:p>
    <w:p w:rsidR="00000000" w:rsidRPr="00AD5B52" w:rsidP="00792D34">
      <w:pPr>
        <w:pStyle w:val="List"/>
      </w:pPr>
      <w:r w:rsidRPr="00AD5B52">
        <w:t>MEM12024 Perform computations</w:t>
      </w:r>
    </w:p>
    <w:p w:rsidR="00000000" w:rsidRPr="00AD5B52" w:rsidP="00792D34">
      <w:pPr>
        <w:pStyle w:val="List"/>
      </w:pPr>
      <w:r w:rsidRPr="00AD5B52">
        <w:t>MEM13015 Work safely and effectively in manufacturing and engineering</w:t>
      </w:r>
    </w:p>
    <w:p w:rsidR="00000000" w:rsidRPr="00AD5B52" w:rsidP="00792D34">
      <w:pPr>
        <w:pStyle w:val="List"/>
      </w:pPr>
      <w:r w:rsidRPr="00AD5B52">
        <w:t>MEM14006 Plan work activities</w:t>
      </w:r>
    </w:p>
    <w:p w:rsidR="00000000" w:rsidRPr="00AD5B52" w:rsidP="00792D34">
      <w:pPr>
        <w:pStyle w:val="List"/>
      </w:pPr>
      <w:r w:rsidRPr="00AD5B52">
        <w:t>MEM16006 Organise and communicate information</w:t>
      </w:r>
    </w:p>
    <w:p w:rsidR="00000000" w:rsidRPr="00AD5B52" w:rsidP="00792D34">
      <w:pPr>
        <w:pStyle w:val="List"/>
      </w:pPr>
      <w:r w:rsidRPr="00AD5B52">
        <w:t>MEM18001 Use hand tools</w:t>
      </w:r>
    </w:p>
    <w:p w:rsidR="00792D34" w:rsidP="00792D34">
      <w:pPr>
        <w:pStyle w:val="List"/>
      </w:pPr>
      <w:r w:rsidRPr="00AD5B52">
        <w:t>MEM18002 Use power tools/hand held operations</w:t>
      </w:r>
    </w:p>
    <w:p w:rsidR="00792D34" w:rsidP="00AD5B52">
      <w:pPr>
        <w:pStyle w:val="BodyText"/>
      </w:pPr>
    </w:p>
    <w:p w:rsidR="00000000" w:rsidRPr="00AD5B52" w:rsidP="00AD5B52">
      <w:pPr>
        <w:pStyle w:val="Heading1"/>
      </w:pPr>
      <w:bookmarkStart w:id="4" w:name="O_1270336"/>
      <w:bookmarkEnd w:id="4"/>
      <w:r w:rsidRPr="00AD5B52">
        <w:t>Competency Field</w:t>
      </w:r>
    </w:p>
    <w:p w:rsidR="00792D34" w:rsidP="00792D34">
      <w:pPr>
        <w:pStyle w:val="BodyText"/>
      </w:pPr>
      <w:r w:rsidRPr="00AD5B52">
        <w:t>Fabrication</w:t>
      </w:r>
    </w:p>
    <w:p w:rsidR="00000000" w:rsidRPr="00AD5B52" w:rsidP="00AD5B52">
      <w:pPr>
        <w:pStyle w:val="Heading1"/>
      </w:pPr>
      <w:bookmarkStart w:id="5" w:name="O_1270338"/>
      <w:bookmarkEnd w:id="5"/>
      <w:r w:rsidRPr="00AD5B52">
        <w:t>Elements and Performance Criteria</w:t>
      </w:r>
    </w:p>
    <w:tbl>
      <w:tblPr>
        <w:tblW w:w="9639" w:type="dxa"/>
        <w:tblLayout w:type="fixed"/>
        <w:tblCellMar>
          <w:left w:w="62" w:type="dxa"/>
          <w:right w:w="62" w:type="dxa"/>
        </w:tblCellMar>
        <w:tblLook w:val="0000"/>
      </w:tblPr>
      <w:tblGrid>
        <w:gridCol w:w="2502"/>
        <w:gridCol w:w="7137"/>
      </w:tblGrid>
      <w:tr w:rsidTr="00792D3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5B52" w:rsidP="00AD5B52">
            <w:pPr>
              <w:pStyle w:val="BodyText"/>
            </w:pPr>
            <w:r w:rsidRPr="00AD5B5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5B52">
            <w:pPr>
              <w:pStyle w:val="BodyText"/>
              <w:rPr>
                <w:lang w:val="en-NZ"/>
              </w:rPr>
            </w:pPr>
            <w:r w:rsidRPr="00AD5B52">
              <w:rPr>
                <w:rStyle w:val="SpecialBold"/>
              </w:rPr>
              <w:t>Performance Criteria</w:t>
            </w:r>
          </w:p>
        </w:tc>
      </w:tr>
      <w:tr w:rsidTr="00792D3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 xml:space="preserve">Performance criteria describe the </w:t>
            </w:r>
            <w:r w:rsidRPr="00AD5B52">
              <w:t>performance needed to demonstrate achievement of the element.</w:t>
            </w:r>
          </w:p>
        </w:tc>
      </w:tr>
      <w:tr w:rsidTr="00792D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BodyText"/>
            </w:pPr>
            <w:r w:rsidRPr="00AD5B52">
              <w:t>1.1 Follow standard operating procedures (SOPs)</w:t>
            </w:r>
          </w:p>
          <w:p w:rsidR="00000000" w:rsidRPr="00AD5B52" w:rsidP="00AD5B52">
            <w:pPr>
              <w:pStyle w:val="BodyText"/>
            </w:pPr>
            <w:r w:rsidRPr="00AD5B52">
              <w:t>1.2 Comply with work health and safety (WHS) requirements at all times</w:t>
            </w:r>
          </w:p>
          <w:p w:rsidR="00000000" w:rsidRPr="00AD5B52" w:rsidP="00AD5B52">
            <w:pPr>
              <w:pStyle w:val="BodyText"/>
            </w:pPr>
            <w:r w:rsidRPr="00AD5B52">
              <w:t>1.3 Use appropriate personal protective equipment (PPE) in accordance with SOPs</w:t>
            </w:r>
          </w:p>
          <w:p w:rsidR="00000000" w:rsidP="00AD5B52">
            <w:pPr>
              <w:pStyle w:val="BodyText"/>
              <w:rPr>
                <w:lang w:val="en-NZ"/>
              </w:rPr>
            </w:pPr>
            <w:r w:rsidRPr="00AD5B52">
              <w:t>1.4 Identify job requirements including relevant standards and codes from specifications, drawings, job sheets or work instructions</w:t>
            </w:r>
          </w:p>
        </w:tc>
      </w:tr>
      <w:tr w:rsidTr="00792D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BodyText"/>
            </w:pPr>
            <w:r w:rsidRPr="00AD5B52">
              <w:t>2.1 Prepar</w:t>
            </w:r>
            <w:r w:rsidRPr="00AD5B52">
              <w:t xml:space="preserve">e materials to achieve required weld requirements </w:t>
            </w:r>
          </w:p>
          <w:p w:rsidR="00000000" w:rsidP="00AD5B52">
            <w:pPr>
              <w:pStyle w:val="BodyText"/>
              <w:rPr>
                <w:lang w:val="en-NZ"/>
              </w:rPr>
            </w:pPr>
            <w:r w:rsidRPr="00AD5B52">
              <w:t>2.2 Assemble and/or align materials to specification in accordance with SOPs</w:t>
            </w:r>
          </w:p>
        </w:tc>
      </w:tr>
      <w:tr w:rsidTr="00792D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3. Select,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BodyText"/>
            </w:pPr>
            <w:r w:rsidRPr="00AD5B52">
              <w:t>3.1 Identify and select welding equipment and electrodes, acce</w:t>
            </w:r>
            <w:r w:rsidRPr="00AD5B52">
              <w:t>ssories and consumables appropriate to material</w:t>
            </w:r>
          </w:p>
          <w:p w:rsidR="00000000" w:rsidP="00AD5B52">
            <w:pPr>
              <w:pStyle w:val="BodyText"/>
              <w:rPr>
                <w:lang w:val="en-NZ"/>
              </w:rPr>
            </w:pPr>
            <w:r w:rsidRPr="00AD5B52">
              <w:t>3.2 Assemble and set up welding according to job requirements and SOPs</w:t>
            </w:r>
          </w:p>
        </w:tc>
      </w:tr>
      <w:tr w:rsidTr="00792D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 xml:space="preserve">4. Weld joints to specifications using </w:t>
            </w:r>
            <w:r w:rsidRPr="00AD5B52">
              <w:t>MMAW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BodyText"/>
            </w:pPr>
            <w:r w:rsidRPr="00AD5B52">
              <w:t>4.1 Apply appropriate distortion prevention measures</w:t>
            </w:r>
          </w:p>
          <w:p w:rsidR="00000000" w:rsidRPr="00AD5B52" w:rsidP="00AD5B52">
            <w:pPr>
              <w:pStyle w:val="BodyText"/>
            </w:pPr>
            <w:r w:rsidRPr="00AD5B52">
              <w:t>4.2 Ensure weld deposit is to specifications</w:t>
            </w:r>
          </w:p>
          <w:p w:rsidR="00000000" w:rsidRPr="00AD5B52" w:rsidP="00AD5B52">
            <w:pPr>
              <w:pStyle w:val="BodyText"/>
            </w:pPr>
            <w:r w:rsidRPr="00AD5B52">
              <w:t>4.3 Clean joints to specifications</w:t>
            </w:r>
          </w:p>
          <w:p w:rsidR="00000000" w:rsidP="00AD5B52">
            <w:pPr>
              <w:pStyle w:val="BodyText"/>
              <w:rPr>
                <w:lang w:val="en-NZ"/>
              </w:rPr>
            </w:pPr>
            <w:r w:rsidRPr="00AD5B52">
              <w:t>4.4 Rectify any distortion using appropriate techniques</w:t>
            </w:r>
          </w:p>
        </w:tc>
      </w:tr>
      <w:tr w:rsidTr="00792D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BodyText"/>
            </w:pPr>
            <w:r w:rsidRPr="00AD5B52">
              <w:t>5.1 Inspect weld joints visually for conformance to specifications</w:t>
            </w:r>
          </w:p>
          <w:p w:rsidR="00000000" w:rsidRPr="00AD5B52" w:rsidP="00AD5B52">
            <w:pPr>
              <w:pStyle w:val="BodyText"/>
            </w:pPr>
            <w:r w:rsidRPr="00AD5B52">
              <w:t>5.2 Rectify any weld crac</w:t>
            </w:r>
            <w:r w:rsidRPr="00AD5B52">
              <w:t>k or defect with minimum loss of sound metal using correct techniques and tools</w:t>
            </w:r>
          </w:p>
          <w:p w:rsidR="00000000" w:rsidRPr="00AD5B52" w:rsidP="00AD5B52">
            <w:pPr>
              <w:pStyle w:val="BodyText"/>
            </w:pPr>
            <w:r w:rsidRPr="00AD5B52">
              <w:t>5.3 Complete weld records in accordance with SOPs</w:t>
            </w:r>
          </w:p>
        </w:tc>
      </w:tr>
    </w:tbl>
    <w:p w:rsidR="00792D34" w:rsidP="00AD5B52">
      <w:pPr>
        <w:pStyle w:val="BodyText"/>
      </w:pPr>
    </w:p>
    <w:p w:rsidR="00792D34" w:rsidP="00AD5B52">
      <w:pPr>
        <w:pStyle w:val="BodyText"/>
      </w:pPr>
    </w:p>
    <w:p w:rsidR="00000000" w:rsidRPr="00AD5B52" w:rsidP="00AD5B52">
      <w:pPr>
        <w:pStyle w:val="Heading1"/>
      </w:pPr>
      <w:bookmarkStart w:id="6" w:name="O_1270339"/>
      <w:bookmarkEnd w:id="6"/>
      <w:r w:rsidRPr="00AD5B52">
        <w:t>Foundation Skills</w:t>
      </w:r>
    </w:p>
    <w:p w:rsidR="00000000" w:rsidRPr="00AD5B52" w:rsidP="00792D34">
      <w:pPr>
        <w:pStyle w:val="BodyText"/>
      </w:pPr>
      <w:r w:rsidRPr="00AD5B52">
        <w:t>This section describes those language, literacy, numeracy and employment skills that a</w:t>
      </w:r>
      <w:r w:rsidRPr="00AD5B52">
        <w:t>re essential to performance but not explicit in the performance criteria.</w:t>
      </w:r>
    </w:p>
    <w:p w:rsidR="00792D34" w:rsidP="00792D34">
      <w:pPr>
        <w:pStyle w:val="BodyText"/>
      </w:pPr>
      <w:r w:rsidRPr="00AD5B52">
        <w:t>Foundation skills essential to performance are explicit in the performance criteria of this unit of competency.</w:t>
      </w:r>
    </w:p>
    <w:p w:rsidR="00000000" w:rsidRPr="00AD5B52" w:rsidP="00AD5B52">
      <w:pPr>
        <w:pStyle w:val="Heading1"/>
      </w:pPr>
      <w:bookmarkStart w:id="7" w:name="O_1270340"/>
      <w:bookmarkEnd w:id="7"/>
      <w:r w:rsidRPr="00AD5B52">
        <w:t>Range of Conditions</w:t>
      </w:r>
    </w:p>
    <w:tbl>
      <w:tblPr>
        <w:tblW w:w="0" w:type="auto"/>
        <w:tblLayout w:type="fixed"/>
        <w:tblCellMar>
          <w:left w:w="62" w:type="dxa"/>
          <w:right w:w="62" w:type="dxa"/>
        </w:tblCellMar>
        <w:tblLook w:val="0000"/>
      </w:tblPr>
      <w:tblGrid>
        <w:gridCol w:w="2698"/>
        <w:gridCol w:w="6382"/>
      </w:tblGrid>
      <w:tr w:rsidTr="00AD5B52">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This field allows for differen</w:t>
            </w:r>
            <w:r w:rsidRPr="00AD5B52">
              <w:t>t work environments and conditions that may affect performance. Essential operating conditions that may be present (depending on the work situation, needs of the candidate, accessibility of the item, and local industry and regional contexts) are included.</w:t>
            </w:r>
          </w:p>
        </w:tc>
      </w:tr>
      <w:tr w:rsidTr="00AD5B52">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Welds include:</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ListBullet"/>
              <w:rPr>
                <w:lang w:val="en-NZ"/>
              </w:rPr>
            </w:pPr>
            <w:r w:rsidRPr="00AD5B52">
              <w:t>MMAW fillet and butt welds carried out in all positions</w:t>
            </w:r>
          </w:p>
        </w:tc>
      </w:tr>
      <w:tr w:rsidTr="00AD5B52">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ListBullet"/>
            </w:pPr>
            <w:r w:rsidRPr="00AD5B52">
              <w:t>low carbon steel</w:t>
            </w:r>
          </w:p>
          <w:p w:rsidR="00000000" w:rsidRPr="00AD5B52" w:rsidP="00AD5B52">
            <w:pPr>
              <w:pStyle w:val="ListBullet"/>
            </w:pPr>
            <w:r w:rsidRPr="00AD5B52">
              <w:t>low alloy steel</w:t>
            </w:r>
          </w:p>
          <w:p w:rsidR="00000000" w:rsidP="00AD5B52">
            <w:pPr>
              <w:pStyle w:val="ListBullet"/>
              <w:rPr>
                <w:lang w:val="en-NZ"/>
              </w:rPr>
            </w:pPr>
            <w:r w:rsidRPr="00AD5B52">
              <w:t>stainless steel.</w:t>
            </w:r>
          </w:p>
        </w:tc>
      </w:tr>
      <w:tr w:rsidTr="00AD5B52">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Welding equipment includes:</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ListBullet"/>
              <w:rPr>
                <w:lang w:val="en-NZ"/>
              </w:rPr>
            </w:pPr>
            <w:r w:rsidRPr="00AD5B52">
              <w:t>settings, electrodes and related equipment selected in accordance with welding procedure.</w:t>
            </w:r>
          </w:p>
        </w:tc>
      </w:tr>
      <w:tr w:rsidTr="00AD5B52">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ListBullet"/>
            </w:pPr>
            <w:r w:rsidRPr="00AD5B52">
              <w:t>pre-heating</w:t>
            </w:r>
          </w:p>
          <w:p w:rsidR="00000000" w:rsidRPr="00AD5B52" w:rsidP="00AD5B52">
            <w:pPr>
              <w:pStyle w:val="ListBullet"/>
            </w:pPr>
            <w:r w:rsidRPr="00AD5B52">
              <w:t xml:space="preserve">setting up of jigs, fixtures, clamps </w:t>
            </w:r>
          </w:p>
          <w:p w:rsidR="00000000" w:rsidP="00AD5B52">
            <w:pPr>
              <w:pStyle w:val="ListBullet"/>
              <w:rPr>
                <w:lang w:val="en-NZ"/>
              </w:rPr>
            </w:pPr>
            <w:r w:rsidRPr="00AD5B52">
              <w:t xml:space="preserve">joint preparation. </w:t>
            </w:r>
          </w:p>
        </w:tc>
      </w:tr>
      <w:tr w:rsidTr="00AD5B52">
        <w:tblPrEx>
          <w:tblW w:w="0" w:type="auto"/>
          <w:tblLayout w:type="fixed"/>
          <w:tblCellMar>
            <w:left w:w="62" w:type="dxa"/>
            <w:right w:w="62" w:type="dxa"/>
          </w:tblCellMar>
          <w:tblLook w:val="0000"/>
        </w:tblPrEx>
        <w:trPr>
          <w:trHeight w:val="805"/>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Distortion prevention measures include one</w:t>
            </w:r>
            <w:r w:rsidRPr="00AD5B52">
              <w:t xml:space="preserv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ListBullet"/>
            </w:pPr>
            <w:r w:rsidRPr="00AD5B52">
              <w:t>pre-heating</w:t>
            </w:r>
          </w:p>
          <w:p w:rsidR="00000000" w:rsidRPr="00AD5B52" w:rsidP="00AD5B52">
            <w:pPr>
              <w:pStyle w:val="ListBullet"/>
            </w:pPr>
            <w:r w:rsidRPr="00AD5B52">
              <w:t>setting up of jigs</w:t>
            </w:r>
          </w:p>
          <w:p w:rsidR="00000000" w:rsidP="00AD5B52">
            <w:pPr>
              <w:pStyle w:val="ListBullet"/>
              <w:rPr>
                <w:lang w:val="en-NZ"/>
              </w:rPr>
            </w:pPr>
            <w:r w:rsidRPr="00AD5B52">
              <w:t>fixtures and clamps.</w:t>
            </w:r>
          </w:p>
        </w:tc>
      </w:tr>
      <w:tr w:rsidTr="00AD5B52">
        <w:tblPrEx>
          <w:tblW w:w="0" w:type="auto"/>
          <w:tblLayout w:type="fixed"/>
          <w:tblCellMar>
            <w:left w:w="62" w:type="dxa"/>
            <w:right w:w="62" w:type="dxa"/>
          </w:tblCellMar>
          <w:tblLook w:val="0000"/>
        </w:tblPrEx>
        <w:trPr>
          <w:trHeight w:val="902"/>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ListBullet"/>
            </w:pPr>
            <w:r w:rsidRPr="00AD5B52">
              <w:t xml:space="preserve">oxy acetylene </w:t>
            </w:r>
          </w:p>
          <w:p w:rsidR="00000000" w:rsidRPr="00AD5B52" w:rsidP="00AD5B52">
            <w:pPr>
              <w:pStyle w:val="ListBullet"/>
            </w:pPr>
            <w:r w:rsidRPr="00AD5B52">
              <w:t xml:space="preserve">air arc equipment </w:t>
            </w:r>
          </w:p>
          <w:p w:rsidR="00000000" w:rsidP="00AD5B52">
            <w:pPr>
              <w:pStyle w:val="ListBullet"/>
              <w:rPr>
                <w:lang w:val="en-NZ"/>
              </w:rPr>
            </w:pPr>
            <w:r w:rsidRPr="00AD5B52">
              <w:t>grinding devices.</w:t>
            </w:r>
          </w:p>
        </w:tc>
      </w:tr>
      <w:tr w:rsidTr="00AD5B52">
        <w:tblPrEx>
          <w:tblW w:w="0" w:type="auto"/>
          <w:tblLayout w:type="fixed"/>
          <w:tblCellMar>
            <w:left w:w="62" w:type="dxa"/>
            <w:right w:w="62" w:type="dxa"/>
          </w:tblCellMar>
          <w:tblLook w:val="0000"/>
        </w:tblPrEx>
        <w:trPr>
          <w:trHeight w:val="902"/>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B52">
            <w:pPr>
              <w:pStyle w:val="BodyText"/>
              <w:rPr>
                <w:lang w:val="en-NZ"/>
              </w:rPr>
            </w:pPr>
            <w:r w:rsidRPr="00AD5B52">
              <w:t>Weld cracks or 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B52" w:rsidP="00AD5B52">
            <w:pPr>
              <w:pStyle w:val="ListBullet"/>
            </w:pPr>
            <w:r w:rsidRPr="00AD5B52">
              <w:t>porosity</w:t>
            </w:r>
          </w:p>
          <w:p w:rsidR="00000000" w:rsidRPr="00AD5B52" w:rsidP="00AD5B52">
            <w:pPr>
              <w:pStyle w:val="ListBullet"/>
            </w:pPr>
            <w:r w:rsidRPr="00AD5B52">
              <w:t>slag inclusions</w:t>
            </w:r>
          </w:p>
          <w:p w:rsidR="00000000" w:rsidRPr="00AD5B52" w:rsidP="00AD5B52">
            <w:pPr>
              <w:pStyle w:val="ListBullet"/>
            </w:pPr>
            <w:r w:rsidRPr="00AD5B52">
              <w:t>discontinuities</w:t>
            </w:r>
          </w:p>
          <w:p w:rsidR="00000000" w:rsidRPr="00AD5B52" w:rsidP="00AD5B52">
            <w:pPr>
              <w:pStyle w:val="ListBullet"/>
            </w:pPr>
            <w:r w:rsidRPr="00AD5B52">
              <w:t>lack of penetration</w:t>
            </w:r>
          </w:p>
          <w:p w:rsidR="00000000" w:rsidRPr="00AD5B52" w:rsidP="00AD5B52">
            <w:pPr>
              <w:pStyle w:val="ListBullet"/>
            </w:pPr>
            <w:r w:rsidRPr="00AD5B52">
              <w:t>undercut.</w:t>
            </w:r>
          </w:p>
        </w:tc>
      </w:tr>
    </w:tbl>
    <w:p w:rsidR="00792D34" w:rsidP="00AD5B52">
      <w:pPr>
        <w:pStyle w:val="BodyText"/>
      </w:pPr>
    </w:p>
    <w:p w:rsidR="00792D34" w:rsidP="00AD5B52">
      <w:pPr>
        <w:pStyle w:val="BodyText"/>
      </w:pPr>
    </w:p>
    <w:p w:rsidR="00000000" w:rsidRPr="00AD5B52" w:rsidP="00AD5B52">
      <w:pPr>
        <w:pStyle w:val="Heading1"/>
      </w:pPr>
      <w:bookmarkStart w:id="8" w:name="O_1270341"/>
      <w:bookmarkEnd w:id="8"/>
      <w:r w:rsidRPr="00AD5B52">
        <w:t>Unit Mapping Information</w:t>
      </w:r>
    </w:p>
    <w:p w:rsidR="00792D34" w:rsidP="00792D34">
      <w:pPr>
        <w:pStyle w:val="BodyText"/>
      </w:pPr>
      <w:r w:rsidRPr="00AD5B52">
        <w:t>No equivalent unit.</w:t>
      </w:r>
    </w:p>
    <w:p w:rsidR="00000000" w:rsidRPr="00AD5B52" w:rsidP="00AD5B52">
      <w:pPr>
        <w:pStyle w:val="Heading1"/>
      </w:pPr>
      <w:bookmarkStart w:id="9" w:name="O_1270348"/>
      <w:bookmarkEnd w:id="9"/>
      <w:r w:rsidRPr="00AD5B52">
        <w:t>Links</w:t>
      </w:r>
    </w:p>
    <w:p w:rsidR="00000000" w:rsidRPr="00AD5B52" w:rsidP="00792D34">
      <w:pPr>
        <w:pStyle w:val="BodyText"/>
      </w:pPr>
      <w:r w:rsidRPr="00AD5B5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2384">
        <w:rPr>
          <w:rStyle w:val="Hyperlink"/>
        </w:rPr>
        <w:t>https://vetnet.gov.au/Pages/TrainingDocs.aspx?q=b7050d37-5fd0-4740-8f7d-3b7a49c10bb2</w:t>
      </w:r>
      <w:r>
        <w:fldChar w:fldCharType="end"/>
      </w:r>
    </w:p>
    <w:p w:rsidR="00000000" w:rsidRPr="00AD5B52" w:rsidP="00792D34">
      <w:pPr>
        <w:pStyle w:val="BodyText"/>
        <w:sectPr w:rsidSect="00AD5B52">
          <w:headerReference w:type="default" r:id="rId10"/>
          <w:footerReference w:type="default" r:id="rId11"/>
          <w:pgSz w:w="11908" w:h="16833"/>
          <w:pgMar w:top="1702" w:right="1418" w:bottom="1702" w:left="1418" w:header="992" w:footer="992" w:gutter="0"/>
          <w:cols w:space="720"/>
          <w:noEndnote/>
          <w:docGrid w:linePitch="299"/>
        </w:sectPr>
      </w:pPr>
    </w:p>
    <w:p w:rsidR="00000000" w:rsidRPr="00AD5B52" w:rsidP="00AD5B52">
      <w:pPr>
        <w:pStyle w:val="SuperHeading"/>
      </w:pPr>
      <w:r w:rsidRPr="00AD5B52">
        <w:t xml:space="preserve">Assessment Requirements for MEM05072 </w:t>
      </w:r>
      <w:r w:rsidRPr="00AD5B52">
        <w:t>Perform advanced welding using manual metal arc welding process</w:t>
      </w:r>
    </w:p>
    <w:p w:rsidR="00000000" w:rsidRPr="00AD5B52" w:rsidP="00AD5B52">
      <w:pPr>
        <w:pStyle w:val="Heading1"/>
      </w:pPr>
      <w:bookmarkStart w:id="10" w:name="O_1270343"/>
      <w:bookmarkEnd w:id="10"/>
      <w:r w:rsidRPr="00AD5B52">
        <w:t>Modification History</w:t>
      </w:r>
    </w:p>
    <w:p w:rsidR="00792D34" w:rsidP="00792D34">
      <w:pPr>
        <w:pStyle w:val="BodyText"/>
      </w:pPr>
      <w:r w:rsidRPr="00AD5B52">
        <w:t>Release 1. Unit code changed. Changes to prerequisites, performance evidence and knowledge evidence. Supersedes and is not equivalent to MEM05016 Perform</w:t>
      </w:r>
      <w:r w:rsidRPr="00AD5B52">
        <w:t xml:space="preserve"> advanced welding using manual metal arc welding process.</w:t>
      </w:r>
    </w:p>
    <w:p w:rsidR="00000000" w:rsidRPr="00AD5B52" w:rsidP="00AD5B52">
      <w:pPr>
        <w:pStyle w:val="Heading1"/>
      </w:pPr>
      <w:bookmarkStart w:id="11" w:name="O_1270344"/>
      <w:bookmarkEnd w:id="11"/>
      <w:r w:rsidRPr="00AD5B52">
        <w:t>Performance Evidence</w:t>
      </w:r>
    </w:p>
    <w:p w:rsidR="00000000" w:rsidRPr="00AD5B52" w:rsidP="00792D34">
      <w:pPr>
        <w:pStyle w:val="BodyText"/>
      </w:pPr>
      <w:r w:rsidRPr="00AD5B52">
        <w:t>Evidence required to demonstrate competence in this unit must be relevant to and satisfy the requirements of the elements and performance criteria and includ</w:t>
      </w:r>
      <w:r w:rsidRPr="00AD5B52">
        <w:t>e the ability to:</w:t>
      </w:r>
    </w:p>
    <w:p w:rsidR="00000000" w:rsidRPr="00AD5B52" w:rsidP="00AD5B52">
      <w:pPr>
        <w:pStyle w:val="ListBullet"/>
      </w:pPr>
      <w:r w:rsidRPr="00AD5B52">
        <w:t xml:space="preserve">follow work instructions, standard operating procedures (SOPs) and safe work practices </w:t>
      </w:r>
    </w:p>
    <w:p w:rsidR="00000000" w:rsidRPr="00AD5B52" w:rsidP="00AD5B52">
      <w:pPr>
        <w:pStyle w:val="ListBullet"/>
      </w:pPr>
      <w:r w:rsidRPr="00AD5B52">
        <w:t>identify and interpret specifications from drawings, sketches and verbal or written job instructions for performing advanced welding using manual met</w:t>
      </w:r>
      <w:r w:rsidRPr="00AD5B52">
        <w:t>al arc welding process (MMAW) to Australian Standard 1554 Structural Purpose (SP) on at least two occasions</w:t>
      </w:r>
    </w:p>
    <w:p w:rsidR="00000000" w:rsidRPr="00AD5B52" w:rsidP="00AD5B52">
      <w:pPr>
        <w:pStyle w:val="ListBullet"/>
      </w:pPr>
      <w:r w:rsidRPr="00AD5B52">
        <w:t>select appropriate weld and joint preparation methods</w:t>
      </w:r>
    </w:p>
    <w:p w:rsidR="00000000" w:rsidRPr="00AD5B52" w:rsidP="00AD5B52">
      <w:pPr>
        <w:pStyle w:val="ListBullet"/>
      </w:pPr>
      <w:r w:rsidRPr="00AD5B52">
        <w:t xml:space="preserve">clean and prepare materials for welding </w:t>
      </w:r>
    </w:p>
    <w:p w:rsidR="00000000" w:rsidRPr="00AD5B52" w:rsidP="00AD5B52">
      <w:pPr>
        <w:pStyle w:val="ListBullet"/>
      </w:pPr>
      <w:r w:rsidRPr="00AD5B52">
        <w:t>weld materials to AS 1554 SP or equivalent using weld</w:t>
      </w:r>
      <w:r w:rsidRPr="00AD5B52">
        <w:t>ing machines and electrodes on at least two occasions</w:t>
      </w:r>
    </w:p>
    <w:p w:rsidR="00000000" w:rsidRPr="00AD5B52" w:rsidP="00AD5B52">
      <w:pPr>
        <w:pStyle w:val="ListBullet"/>
      </w:pPr>
      <w:r w:rsidRPr="00AD5B52">
        <w:t>apply distortion prevention techniques</w:t>
      </w:r>
    </w:p>
    <w:p w:rsidR="00000000" w:rsidRPr="00AD5B52" w:rsidP="00AD5B52">
      <w:pPr>
        <w:pStyle w:val="ListBullet"/>
      </w:pPr>
      <w:r w:rsidRPr="00AD5B52">
        <w:t>rectify cracks or weld defects.</w:t>
      </w:r>
    </w:p>
    <w:p w:rsidR="00792D34" w:rsidRPr="00792D34" w:rsidP="00792D34">
      <w:pPr>
        <w:pStyle w:val="BodyText"/>
        <w:rPr>
          <w:i/>
        </w:rPr>
      </w:pPr>
      <w:r w:rsidRPr="00792D34">
        <w:rPr>
          <w:rStyle w:val="Emphasis"/>
        </w:rPr>
        <w:t>Note: Where a volume and/or frequency is not specified, demonstration must be provided at least once.</w:t>
      </w:r>
    </w:p>
    <w:p w:rsidR="00000000" w:rsidRPr="00AD5B52" w:rsidP="00AD5B52">
      <w:pPr>
        <w:pStyle w:val="Heading1"/>
      </w:pPr>
      <w:bookmarkStart w:id="12" w:name="O_1270345"/>
      <w:bookmarkEnd w:id="12"/>
      <w:r w:rsidRPr="00AD5B52">
        <w:t>Knowledge Evidence</w:t>
      </w:r>
    </w:p>
    <w:p w:rsidR="00000000" w:rsidRPr="00AD5B52" w:rsidP="00792D34">
      <w:pPr>
        <w:pStyle w:val="BodyText"/>
      </w:pPr>
      <w:r w:rsidRPr="00AD5B52">
        <w:t>Evidence required to demonstrate the required knowledge for this unit must be relevant to and satisfy the requirements of the elements and performance criteria and include knowledge of:</w:t>
      </w:r>
    </w:p>
    <w:p w:rsidR="00000000" w:rsidRPr="00AD5B52" w:rsidP="00AD5B52">
      <w:pPr>
        <w:pStyle w:val="ListBullet"/>
      </w:pPr>
      <w:r w:rsidRPr="00AD5B52">
        <w:t>safe welding practices and procedures and use of p</w:t>
      </w:r>
      <w:r w:rsidRPr="00AD5B52">
        <w:t>ersonal protective equipment (PPE)</w:t>
      </w:r>
    </w:p>
    <w:p w:rsidR="00000000" w:rsidRPr="00AD5B52" w:rsidP="00AD5B52">
      <w:pPr>
        <w:pStyle w:val="ListBullet"/>
      </w:pPr>
      <w:r w:rsidRPr="00AD5B52">
        <w:t xml:space="preserve">properties and characteristics of materials and consumables used in MMAW welding </w:t>
      </w:r>
    </w:p>
    <w:p w:rsidR="00000000" w:rsidRPr="00AD5B52" w:rsidP="00AD5B52">
      <w:pPr>
        <w:pStyle w:val="ListBullet"/>
      </w:pPr>
      <w:r w:rsidRPr="00AD5B52">
        <w:t>requirements to conform to AS 1554 SP or equivalent</w:t>
      </w:r>
    </w:p>
    <w:p w:rsidR="00000000" w:rsidRPr="00AD5B52" w:rsidP="00AD5B52">
      <w:pPr>
        <w:pStyle w:val="ListBullet"/>
      </w:pPr>
      <w:r w:rsidRPr="00AD5B52">
        <w:t>purpose of pre-welding and/or post-welding heating and the methods of application</w:t>
      </w:r>
    </w:p>
    <w:p w:rsidR="00000000" w:rsidRPr="00AD5B52" w:rsidP="00AD5B52">
      <w:pPr>
        <w:pStyle w:val="ListBullet"/>
      </w:pPr>
      <w:r w:rsidRPr="00AD5B52">
        <w:t>instr</w:t>
      </w:r>
      <w:r w:rsidRPr="00AD5B52">
        <w:t>uctions, symbols, specifications, including bead size, bead placement, reinforcement and weld procedure sheet</w:t>
      </w:r>
    </w:p>
    <w:p w:rsidR="00000000" w:rsidRPr="00AD5B52" w:rsidP="00AD5B52">
      <w:pPr>
        <w:pStyle w:val="ListBullet"/>
      </w:pPr>
      <w:r w:rsidRPr="00AD5B52">
        <w:t>weld specifications and requirements</w:t>
      </w:r>
    </w:p>
    <w:p w:rsidR="00000000" w:rsidRPr="00AD5B52" w:rsidP="00AD5B52">
      <w:pPr>
        <w:pStyle w:val="ListBullet"/>
      </w:pPr>
      <w:r w:rsidRPr="00AD5B52">
        <w:t>different welder identification systems, including numbering, bar coding, paint coding and letter stamps</w:t>
      </w:r>
    </w:p>
    <w:p w:rsidR="00792D34" w:rsidP="00AD5B52">
      <w:pPr>
        <w:pStyle w:val="ListBullet"/>
      </w:pPr>
      <w:r w:rsidRPr="00AD5B52">
        <w:t>caus</w:t>
      </w:r>
      <w:r w:rsidRPr="00AD5B52">
        <w:t>es of weld cracks and defects and methods of rectification.</w:t>
      </w:r>
    </w:p>
    <w:p w:rsidR="00792D34" w:rsidP="00AD5B52">
      <w:pPr>
        <w:pStyle w:val="ListBullet"/>
      </w:pPr>
    </w:p>
    <w:p w:rsidR="00000000" w:rsidRPr="00AD5B52" w:rsidP="00AD5B52">
      <w:pPr>
        <w:pStyle w:val="Heading1"/>
      </w:pPr>
      <w:bookmarkStart w:id="13" w:name="O_1270346"/>
      <w:bookmarkEnd w:id="13"/>
      <w:r w:rsidRPr="00AD5B52">
        <w:t>Assessment Conditions</w:t>
      </w:r>
    </w:p>
    <w:p w:rsidR="00000000" w:rsidRPr="00AD5B52" w:rsidP="00AD5B52">
      <w:pPr>
        <w:pStyle w:val="ListBullet"/>
      </w:pPr>
      <w:r w:rsidRPr="00AD5B52">
        <w:t>Assessors must:</w:t>
      </w:r>
    </w:p>
    <w:p w:rsidR="00000000" w:rsidRPr="00AD5B52" w:rsidP="00AD5B52">
      <w:pPr>
        <w:pStyle w:val="ListBullet"/>
      </w:pPr>
      <w:r w:rsidRPr="00AD5B52">
        <w:t>have vocational competency in advanced welding using MMAW process at least to the level being assessed with relevant industry knowledge a</w:t>
      </w:r>
      <w:r w:rsidRPr="00AD5B52">
        <w:t>nd experience</w:t>
      </w:r>
    </w:p>
    <w:p w:rsidR="00000000" w:rsidRPr="00AD5B52" w:rsidP="00AD5B52">
      <w:pPr>
        <w:pStyle w:val="ListBullet2"/>
      </w:pPr>
      <w:r w:rsidRPr="00AD5B52">
        <w:t xml:space="preserve">satisfy the assessor requirements in the </w:t>
      </w:r>
      <w:r w:rsidRPr="00AD5B52">
        <w:rPr>
          <w:rStyle w:val="Emphasis"/>
        </w:rPr>
        <w:t xml:space="preserve">Standards for Registered Training Organisations 2015 </w:t>
      </w:r>
      <w:r w:rsidRPr="00AD5B52">
        <w:t>or its replacement</w:t>
      </w:r>
      <w:r w:rsidRPr="00AD5B52">
        <w:rPr>
          <w:rStyle w:val="Emphasis"/>
        </w:rPr>
        <w:t xml:space="preserve"> </w:t>
      </w:r>
      <w:r w:rsidRPr="00AD5B52">
        <w:t xml:space="preserve">and comply with the </w:t>
      </w:r>
      <w:r w:rsidRPr="00AD5B52">
        <w:rPr>
          <w:rStyle w:val="Emphasis"/>
        </w:rPr>
        <w:t xml:space="preserve">National Vocational Education and Training Regulator Act 2011, </w:t>
      </w:r>
      <w:r w:rsidRPr="00AD5B52">
        <w:t>its replacement</w:t>
      </w:r>
      <w:r w:rsidRPr="00AD5B52">
        <w:rPr>
          <w:rStyle w:val="Emphasis"/>
        </w:rPr>
        <w:t xml:space="preserve"> </w:t>
      </w:r>
      <w:r w:rsidRPr="00AD5B52">
        <w:t>or equivalent legislation cov</w:t>
      </w:r>
      <w:r w:rsidRPr="00AD5B52">
        <w:t>ering VET regulation in a non-referring state/territory as the case requires.</w:t>
      </w:r>
    </w:p>
    <w:p w:rsidR="00000000" w:rsidRPr="00AD5B52" w:rsidP="00AD5B52">
      <w:pPr>
        <w:pStyle w:val="ListBullet2"/>
      </w:pPr>
      <w:r w:rsidRPr="00AD5B52">
        <w:t>Assessment must occur in a functioning workplace. Where assessment in the workplace would be unsafe,</w:t>
      </w:r>
      <w:r w:rsidRPr="00AD5B52">
        <w:t xml:space="preserve"> impractical or threatens the environment, assessment must occur in a sufficiently rigorous simulated environment that reflects the circumstances that would be experienced in a functioning workplace. Assessment must cover all aspects of workplace performan</w:t>
      </w:r>
      <w:r w:rsidRPr="00AD5B52">
        <w:t xml:space="preserve">ce, including task skills, task management skills, contingency management skills and job role environment skills. </w:t>
      </w:r>
    </w:p>
    <w:p w:rsidR="00000000" w:rsidRPr="00AD5B52" w:rsidP="00AD5B52">
      <w:pPr>
        <w:pStyle w:val="ListBullet"/>
      </w:pPr>
      <w:r w:rsidRPr="00AD5B52">
        <w:t>Knowledge assessment may be either verbal or written but must adequately reflect the knowledge requirements of the unit in a functioning wor</w:t>
      </w:r>
      <w:r w:rsidRPr="00AD5B52">
        <w:t>kplace.</w:t>
      </w:r>
    </w:p>
    <w:p w:rsidR="00000000" w:rsidRPr="00AD5B52" w:rsidP="00AD5B52">
      <w:pPr>
        <w:pStyle w:val="ListBullet"/>
      </w:pPr>
      <w:r w:rsidRPr="00AD5B52">
        <w:t>Conditions for assessment must include access to all tools, equipment, materials and documentation required, including relevant workplace procedures, product and manufacturing specifications.</w:t>
      </w:r>
    </w:p>
    <w:p w:rsidR="00792D34" w:rsidP="00AD5B52">
      <w:pPr>
        <w:pStyle w:val="ListBullet"/>
      </w:pPr>
      <w:r w:rsidRPr="00AD5B52">
        <w:t xml:space="preserve">Assessment processes and techniques must be appropriate </w:t>
      </w:r>
      <w:r w:rsidRPr="00AD5B52">
        <w:t>to the language, literacy and numeracy requirements of the work being performed and the needs of the candidate.</w:t>
      </w:r>
    </w:p>
    <w:p w:rsidR="00792D34" w:rsidP="00AD5B52">
      <w:pPr>
        <w:pStyle w:val="ListBullet"/>
      </w:pPr>
    </w:p>
    <w:p w:rsidR="00000000" w:rsidRPr="00AD5B52" w:rsidP="00AD5B52">
      <w:pPr>
        <w:pStyle w:val="Heading1"/>
      </w:pPr>
      <w:bookmarkStart w:id="14" w:name="O_1270349"/>
      <w:bookmarkEnd w:id="14"/>
      <w:r w:rsidRPr="00AD5B52">
        <w:t>Links</w:t>
      </w:r>
    </w:p>
    <w:p w:rsidR="00000000" w:rsidRPr="00AD5B52" w:rsidP="00792D34">
      <w:pPr>
        <w:pStyle w:val="BodyText"/>
      </w:pPr>
      <w:r w:rsidRPr="00AD5B5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2384">
        <w:rPr>
          <w:rStyle w:val="Hyperlink"/>
        </w:rPr>
        <w:t>https://vetnet.gov.au/Pages/TrainingDocs.aspx?q=b7050d37-5fd0-4740-8f7d-3b7a49c10bb2</w:t>
      </w:r>
      <w:r>
        <w:fldChar w:fldCharType="end"/>
      </w:r>
    </w:p>
    <w:p w:rsidR="00000000" w:rsidRPr="00AD5B52" w:rsidP="00AD5B52"/>
    <w:sectPr w:rsidSect="00AD5B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52" w:rsidRPr="00792D34" w:rsidP="00792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D34" w:rsidP="00AD5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2D34" w:rsidP="00AD5B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92D34" w:rsidP="00AD5B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52" w:rsidP="00AD5B52">
    <w:pPr>
      <w:pStyle w:val="Footer"/>
      <w:framePr w:wrap="around"/>
    </w:pPr>
    <w:r>
      <w:fldChar w:fldCharType="begin"/>
    </w:r>
    <w:r>
      <w:instrText xml:space="preserve"> DOCPROPERTY  Subject  \* MERGEFORMAT </w:instrText>
    </w:r>
    <w:r>
      <w:fldChar w:fldCharType="separate"/>
    </w:r>
    <w:r w:rsidR="00792D34">
      <w:t>Approved</w:t>
    </w:r>
    <w:r w:rsidR="00792D34">
      <w:fldChar w:fldCharType="end"/>
    </w:r>
    <w:r>
      <w:tab/>
      <w:t xml:space="preserve">Page </w:t>
    </w:r>
    <w:r>
      <w:fldChar w:fldCharType="begin"/>
    </w:r>
    <w:r>
      <w:instrText xml:space="preserve"> PAGE  \* Arabic  \* MERGEFORMAT </w:instrText>
    </w:r>
    <w:r>
      <w:fldChar w:fldCharType="separate"/>
    </w:r>
    <w:r w:rsidR="00792D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D34">
      <w:rPr>
        <w:noProof/>
      </w:rPr>
      <w:t>5</w:t>
    </w:r>
    <w:r>
      <w:rPr>
        <w:noProof/>
      </w:rPr>
      <w:fldChar w:fldCharType="end"/>
    </w:r>
  </w:p>
  <w:p w:rsidR="00AD5B52" w:rsidP="00AD5B52">
    <w:pPr>
      <w:pStyle w:val="Footer"/>
      <w:framePr w:wrap="around"/>
    </w:pPr>
    <w:r>
      <w:t xml:space="preserve">© Commonwealth of Australia, </w:t>
    </w:r>
    <w:r>
      <w:fldChar w:fldCharType="begin"/>
    </w:r>
    <w:r>
      <w:instrText xml:space="preserve"> DATE  \@ "yyyy"  \* MERGEFORMAT </w:instrText>
    </w:r>
    <w:r>
      <w:fldChar w:fldCharType="separate"/>
    </w:r>
    <w:r w:rsidR="00792D34">
      <w:rPr>
        <w:noProof/>
      </w:rPr>
      <w:t>2025</w:t>
    </w:r>
    <w:r>
      <w:fldChar w:fldCharType="end"/>
    </w:r>
    <w:r>
      <w:tab/>
    </w:r>
    <w:r>
      <w:fldChar w:fldCharType="begin"/>
    </w:r>
    <w:r>
      <w:instrText xml:space="preserve"> DOCPROPERTY  Author  \* MERGEFORMAT </w:instrText>
    </w:r>
    <w:r>
      <w:fldChar w:fldCharType="separate"/>
    </w:r>
    <w:r w:rsidR="00792D34">
      <w:t>Manufacturing Industry Skills Alliance</w:t>
    </w:r>
    <w:r w:rsidR="00792D34">
      <w:fldChar w:fldCharType="end"/>
    </w:r>
  </w:p>
  <w:p w:rsidR="00AD5B52" w:rsidP="00AD5B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B52" w:rsidRPr="00792D34" w:rsidP="00792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D34" w:rsidRPr="002D2AF8" w:rsidP="00AD5B52">
    <w:pPr>
      <w:pStyle w:val="Header"/>
      <w:framePr w:wrap="around"/>
    </w:pPr>
    <w:r>
      <w:fldChar w:fldCharType="begin"/>
    </w:r>
    <w:r>
      <w:instrText xml:space="preserve"> TITLE   \* MERGEFORMAT </w:instrText>
    </w:r>
    <w:r>
      <w:fldChar w:fldCharType="separate"/>
    </w:r>
    <w:r>
      <w:t>MEM05072 Perform advanced welding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2D34" w:rsidP="00AD5B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52" w:rsidRPr="002D2AF8" w:rsidP="00AD5B52">
    <w:pPr>
      <w:pStyle w:val="Header"/>
      <w:framePr w:wrap="around"/>
    </w:pPr>
    <w:r>
      <w:fldChar w:fldCharType="begin"/>
    </w:r>
    <w:r>
      <w:instrText xml:space="preserve"> TITLE   \* MERGEFORMAT </w:instrText>
    </w:r>
    <w:r>
      <w:fldChar w:fldCharType="separate"/>
    </w:r>
    <w:r w:rsidR="00792D34">
      <w:t>MEM05072 Perform advanced welding using manual metal arc welding process</w:t>
    </w:r>
    <w:r w:rsidR="00792D34">
      <w:fldChar w:fldCharType="end"/>
    </w:r>
    <w:r>
      <w:tab/>
      <w:t xml:space="preserve">Date this document was generated: </w:t>
    </w:r>
    <w:r>
      <w:fldChar w:fldCharType="begin"/>
    </w:r>
    <w:r>
      <w:instrText xml:space="preserve"> CREATEDATE  \@ "d MMMM yyyy"  \* MERGEFORMAT </w:instrText>
    </w:r>
    <w:r>
      <w:fldChar w:fldCharType="separate"/>
    </w:r>
    <w:r w:rsidR="00792D34">
      <w:rPr>
        <w:noProof/>
      </w:rPr>
      <w:t>2 March 2025</w:t>
    </w:r>
    <w:r>
      <w:fldChar w:fldCharType="end"/>
    </w:r>
  </w:p>
  <w:p w:rsidR="00AD5B52" w:rsidP="00AD5B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67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46A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3A0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B52"/>
    <w:pPr>
      <w:spacing w:before="360" w:after="60"/>
      <w:outlineLvl w:val="0"/>
    </w:pPr>
    <w:rPr>
      <w:sz w:val="32"/>
    </w:rPr>
  </w:style>
  <w:style w:type="paragraph" w:styleId="Heading2">
    <w:name w:val="heading 2"/>
    <w:basedOn w:val="HeadingBase"/>
    <w:next w:val="BodyText"/>
    <w:link w:val="Heading2Char"/>
    <w:qFormat/>
    <w:rsid w:val="00AD5B52"/>
    <w:pPr>
      <w:keepLines/>
      <w:spacing w:before="240" w:after="120"/>
      <w:outlineLvl w:val="1"/>
    </w:pPr>
    <w:rPr>
      <w:sz w:val="28"/>
      <w:szCs w:val="40"/>
    </w:rPr>
  </w:style>
  <w:style w:type="paragraph" w:styleId="Heading3">
    <w:name w:val="heading 3"/>
    <w:basedOn w:val="HeadingBase"/>
    <w:next w:val="BodyText"/>
    <w:link w:val="Heading3Char"/>
    <w:qFormat/>
    <w:rsid w:val="00AD5B52"/>
    <w:pPr>
      <w:spacing w:before="180" w:after="120"/>
      <w:outlineLvl w:val="2"/>
    </w:pPr>
    <w:rPr>
      <w:spacing w:val="-10"/>
      <w:kern w:val="32"/>
    </w:rPr>
  </w:style>
  <w:style w:type="paragraph" w:styleId="Heading4">
    <w:name w:val="heading 4"/>
    <w:basedOn w:val="HeadingBase"/>
    <w:next w:val="BodyText"/>
    <w:link w:val="Heading4Char"/>
    <w:qFormat/>
    <w:rsid w:val="00AD5B52"/>
    <w:pPr>
      <w:spacing w:before="160" w:after="120"/>
      <w:outlineLvl w:val="3"/>
    </w:pPr>
    <w:rPr>
      <w:sz w:val="22"/>
    </w:rPr>
  </w:style>
  <w:style w:type="paragraph" w:styleId="Heading5">
    <w:name w:val="heading 5"/>
    <w:basedOn w:val="HeadingBase"/>
    <w:next w:val="Normal"/>
    <w:link w:val="Heading5Char"/>
    <w:qFormat/>
    <w:rsid w:val="00AD5B52"/>
    <w:pPr>
      <w:spacing w:before="80"/>
      <w:outlineLvl w:val="4"/>
    </w:pPr>
    <w:rPr>
      <w:color w:val="918585"/>
      <w:sz w:val="20"/>
    </w:rPr>
  </w:style>
  <w:style w:type="paragraph" w:styleId="Heading6">
    <w:name w:val="heading 6"/>
    <w:basedOn w:val="HeadingBase"/>
    <w:next w:val="Normal"/>
    <w:link w:val="Heading6Char"/>
    <w:qFormat/>
    <w:rsid w:val="00AD5B52"/>
    <w:pPr>
      <w:spacing w:before="60"/>
      <w:outlineLvl w:val="5"/>
    </w:pPr>
    <w:rPr>
      <w:color w:val="918585"/>
      <w:sz w:val="20"/>
    </w:rPr>
  </w:style>
  <w:style w:type="paragraph" w:styleId="Heading7">
    <w:name w:val="heading 7"/>
    <w:basedOn w:val="Normal"/>
    <w:next w:val="Normal"/>
    <w:link w:val="Heading7Char"/>
    <w:qFormat/>
    <w:rsid w:val="00AD5B52"/>
    <w:pPr>
      <w:ind w:left="720"/>
      <w:outlineLvl w:val="6"/>
    </w:pPr>
    <w:rPr>
      <w:i/>
    </w:rPr>
  </w:style>
  <w:style w:type="paragraph" w:styleId="Heading8">
    <w:name w:val="heading 8"/>
    <w:basedOn w:val="Normal"/>
    <w:next w:val="Normal"/>
    <w:link w:val="Heading8Char"/>
    <w:qFormat/>
    <w:rsid w:val="00AD5B52"/>
    <w:pPr>
      <w:ind w:left="720"/>
      <w:outlineLvl w:val="7"/>
    </w:pPr>
    <w:rPr>
      <w:i/>
    </w:rPr>
  </w:style>
  <w:style w:type="paragraph" w:styleId="Heading9">
    <w:name w:val="heading 9"/>
    <w:basedOn w:val="Normal"/>
    <w:next w:val="Normal"/>
    <w:link w:val="Heading9Char"/>
    <w:qFormat/>
    <w:rsid w:val="00AD5B52"/>
    <w:pPr>
      <w:ind w:left="720"/>
      <w:outlineLvl w:val="8"/>
    </w:pPr>
    <w:rPr>
      <w:i/>
    </w:rPr>
  </w:style>
  <w:style w:type="character" w:default="1" w:styleId="DefaultParagraphFont">
    <w:name w:val="Default Paragraph Font"/>
    <w:uiPriority w:val="1"/>
    <w:unhideWhenUsed/>
    <w:rsid w:val="00AD5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B52"/>
  </w:style>
  <w:style w:type="character" w:customStyle="1" w:styleId="Heading1Char">
    <w:name w:val="Heading 1 Char"/>
    <w:basedOn w:val="DefaultParagraphFont"/>
    <w:link w:val="Heading1"/>
    <w:rsid w:val="00AD5B52"/>
    <w:rPr>
      <w:rFonts w:ascii="Times New Roman" w:eastAsia="Times New Roman" w:hAnsi="Times New Roman" w:cs="Times New Roman"/>
      <w:b/>
      <w:sz w:val="32"/>
      <w:szCs w:val="20"/>
      <w:lang w:eastAsia="en-US"/>
    </w:rPr>
  </w:style>
  <w:style w:type="paragraph" w:styleId="BodyText">
    <w:name w:val="Body Text"/>
    <w:basedOn w:val="Normal"/>
    <w:link w:val="BodyTextChar"/>
    <w:rsid w:val="00AD5B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B52"/>
    <w:rPr>
      <w:rFonts w:ascii="Times New Roman" w:eastAsia="Times New Roman" w:hAnsi="Times New Roman" w:cs="Times New Roman"/>
      <w:sz w:val="24"/>
      <w:lang w:eastAsia="en-US"/>
    </w:rPr>
  </w:style>
  <w:style w:type="paragraph" w:styleId="ListBullet">
    <w:name w:val="List Bullet"/>
    <w:basedOn w:val="List"/>
    <w:rsid w:val="00AD5B52"/>
    <w:pPr>
      <w:numPr>
        <w:numId w:val="12"/>
      </w:numPr>
      <w:tabs>
        <w:tab w:val="clear" w:pos="340"/>
      </w:tabs>
      <w:spacing w:before="40" w:after="40"/>
    </w:pPr>
  </w:style>
  <w:style w:type="character" w:customStyle="1" w:styleId="SpecialBold">
    <w:name w:val="Special Bold"/>
    <w:basedOn w:val="DefaultParagraphFont"/>
    <w:rsid w:val="00AD5B52"/>
    <w:rPr>
      <w:b/>
      <w:spacing w:val="0"/>
    </w:rPr>
  </w:style>
  <w:style w:type="paragraph" w:styleId="ListBullet2">
    <w:name w:val="List Bullet 2"/>
    <w:basedOn w:val="List2"/>
    <w:rsid w:val="00AD5B52"/>
    <w:pPr>
      <w:numPr>
        <w:numId w:val="13"/>
      </w:numPr>
      <w:tabs>
        <w:tab w:val="clear" w:pos="680"/>
      </w:tabs>
    </w:pPr>
  </w:style>
  <w:style w:type="character" w:styleId="Emphasis">
    <w:name w:val="Emphasis"/>
    <w:basedOn w:val="DefaultParagraphFont"/>
    <w:qFormat/>
    <w:rsid w:val="00AD5B52"/>
    <w:rPr>
      <w:i/>
    </w:rPr>
  </w:style>
  <w:style w:type="paragraph" w:customStyle="1" w:styleId="SuperHeading">
    <w:name w:val="SuperHeading"/>
    <w:basedOn w:val="Normal"/>
    <w:rsid w:val="00AD5B52"/>
    <w:pPr>
      <w:spacing w:before="240" w:after="120"/>
      <w:outlineLvl w:val="0"/>
    </w:pPr>
    <w:rPr>
      <w:rFonts w:ascii="Times New Roman" w:hAnsi="Times New Roman"/>
      <w:b/>
      <w:sz w:val="32"/>
    </w:rPr>
  </w:style>
  <w:style w:type="paragraph" w:customStyle="1" w:styleId="AllowPageBreak">
    <w:name w:val="AllowPageBreak"/>
    <w:rsid w:val="00AD5B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5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B52"/>
    <w:rPr>
      <w:rFonts w:ascii="Courier New" w:eastAsia="Times New Roman" w:hAnsi="Courier New" w:cs="Times New Roman"/>
      <w:i/>
      <w:szCs w:val="20"/>
      <w:lang w:eastAsia="en-US"/>
    </w:rPr>
  </w:style>
  <w:style w:type="paragraph" w:customStyle="1" w:styleId="HeadingBase">
    <w:name w:val="Heading Base"/>
    <w:rsid w:val="00AD5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B52"/>
    <w:pPr>
      <w:tabs>
        <w:tab w:val="right" w:leader="dot" w:pos="9072"/>
      </w:tabs>
      <w:ind w:left="567"/>
    </w:pPr>
    <w:rPr>
      <w:szCs w:val="22"/>
    </w:rPr>
  </w:style>
  <w:style w:type="paragraph" w:customStyle="1" w:styleId="TOCBase">
    <w:name w:val="TOC Base"/>
    <w:rsid w:val="00AD5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B52"/>
    <w:pPr>
      <w:tabs>
        <w:tab w:val="right" w:leader="dot" w:pos="9072"/>
      </w:tabs>
      <w:spacing w:before="40" w:after="40"/>
      <w:ind w:left="284"/>
    </w:pPr>
    <w:rPr>
      <w:rFonts w:ascii="Times New Roman" w:hAnsi="Times New Roman"/>
    </w:rPr>
  </w:style>
  <w:style w:type="paragraph" w:styleId="TOC1">
    <w:name w:val="toc 1"/>
    <w:basedOn w:val="TOCBase"/>
    <w:next w:val="Normal"/>
    <w:rsid w:val="00AD5B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B52"/>
    <w:rPr>
      <w:rFonts w:ascii="Times New Roman" w:eastAsia="Times New Roman" w:hAnsi="Times New Roman" w:cs="Times New Roman"/>
      <w:sz w:val="16"/>
      <w:lang w:eastAsia="en-US"/>
    </w:rPr>
  </w:style>
  <w:style w:type="paragraph" w:styleId="Title">
    <w:name w:val="Title"/>
    <w:basedOn w:val="HeadingBase"/>
    <w:link w:val="TitleChar"/>
    <w:qFormat/>
    <w:rsid w:val="00AD5B52"/>
    <w:pPr>
      <w:spacing w:before="5040"/>
      <w:jc w:val="center"/>
    </w:pPr>
    <w:rPr>
      <w:sz w:val="48"/>
      <w:szCs w:val="72"/>
      <w:lang w:val="en-US"/>
    </w:rPr>
  </w:style>
  <w:style w:type="character" w:customStyle="1" w:styleId="TitleChar">
    <w:name w:val="Title Char"/>
    <w:basedOn w:val="DefaultParagraphFont"/>
    <w:link w:val="Title"/>
    <w:rsid w:val="00AD5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B52"/>
    <w:pPr>
      <w:tabs>
        <w:tab w:val="left" w:pos="3600"/>
        <w:tab w:val="left" w:pos="3958"/>
      </w:tabs>
    </w:pPr>
  </w:style>
  <w:style w:type="paragraph" w:styleId="List">
    <w:name w:val="List"/>
    <w:basedOn w:val="BodyText"/>
    <w:next w:val="BodyText"/>
    <w:rsid w:val="00AD5B52"/>
    <w:pPr>
      <w:tabs>
        <w:tab w:val="left" w:pos="340"/>
      </w:tabs>
      <w:spacing w:before="60" w:after="60"/>
      <w:ind w:left="340" w:hanging="340"/>
    </w:pPr>
  </w:style>
  <w:style w:type="paragraph" w:customStyle="1" w:styleId="Note">
    <w:name w:val="Note"/>
    <w:basedOn w:val="BodyText"/>
    <w:rsid w:val="00AD5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B52"/>
    <w:pPr>
      <w:framePr w:wrap="auto" w:hAnchor="text" w:y="6049"/>
    </w:pPr>
    <w:rPr>
      <w:color w:val="000000"/>
      <w:sz w:val="40"/>
    </w:rPr>
  </w:style>
  <w:style w:type="paragraph" w:customStyle="1" w:styleId="TOCTitle">
    <w:name w:val="TOCTitle"/>
    <w:basedOn w:val="Heading1"/>
    <w:rsid w:val="00AD5B52"/>
    <w:pPr>
      <w:spacing w:after="240"/>
      <w:jc w:val="center"/>
      <w:outlineLvl w:val="9"/>
    </w:pPr>
    <w:rPr>
      <w:caps/>
    </w:rPr>
  </w:style>
  <w:style w:type="paragraph" w:customStyle="1" w:styleId="Version">
    <w:name w:val="Version"/>
    <w:rsid w:val="00AD5B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5B52"/>
    <w:pPr>
      <w:keepNext w:val="0"/>
      <w:tabs>
        <w:tab w:val="right" w:pos="4176"/>
      </w:tabs>
      <w:ind w:left="198" w:hanging="198"/>
    </w:pPr>
    <w:rPr>
      <w:rFonts w:ascii="Garamond" w:hAnsi="Garamond"/>
    </w:rPr>
  </w:style>
  <w:style w:type="paragraph" w:styleId="IndexHeading">
    <w:name w:val="index heading"/>
    <w:basedOn w:val="Normal"/>
    <w:next w:val="Index1"/>
    <w:semiHidden/>
    <w:rsid w:val="00AD5B52"/>
    <w:pPr>
      <w:spacing w:before="120" w:after="120"/>
    </w:pPr>
    <w:rPr>
      <w:rFonts w:ascii="Arial" w:hAnsi="Arial"/>
      <w:b/>
      <w:color w:val="918585"/>
      <w:sz w:val="24"/>
    </w:rPr>
  </w:style>
  <w:style w:type="paragraph" w:styleId="Header">
    <w:name w:val="header"/>
    <w:basedOn w:val="Normal"/>
    <w:link w:val="HeaderChar"/>
    <w:rsid w:val="00AD5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B52"/>
    <w:rPr>
      <w:rFonts w:ascii="Times New Roman" w:eastAsia="Times New Roman" w:hAnsi="Times New Roman" w:cs="Times New Roman"/>
      <w:sz w:val="16"/>
      <w:szCs w:val="20"/>
      <w:lang w:val="en-GB" w:eastAsia="en-US"/>
    </w:rPr>
  </w:style>
  <w:style w:type="paragraph" w:customStyle="1" w:styleId="Chapter">
    <w:name w:val="Chapter"/>
    <w:basedOn w:val="Normal"/>
    <w:rsid w:val="00AD5B52"/>
    <w:pPr>
      <w:spacing w:before="240"/>
    </w:pPr>
    <w:rPr>
      <w:rFonts w:ascii="Times New Roman" w:hAnsi="Times New Roman"/>
      <w:smallCaps/>
      <w:spacing w:val="80"/>
      <w:sz w:val="28"/>
    </w:rPr>
  </w:style>
  <w:style w:type="paragraph" w:customStyle="1" w:styleId="InChapter">
    <w:name w:val="InChapter"/>
    <w:basedOn w:val="Heading3"/>
    <w:rsid w:val="00AD5B52"/>
    <w:pPr>
      <w:spacing w:after="240"/>
      <w:outlineLvl w:val="9"/>
    </w:pPr>
    <w:rPr>
      <w:noProof/>
    </w:rPr>
  </w:style>
  <w:style w:type="paragraph" w:styleId="Index2">
    <w:name w:val="index 2"/>
    <w:basedOn w:val="Normal"/>
    <w:next w:val="Normal"/>
    <w:semiHidden/>
    <w:rsid w:val="00AD5B52"/>
    <w:pPr>
      <w:tabs>
        <w:tab w:val="right" w:pos="4176"/>
      </w:tabs>
      <w:ind w:left="568" w:hanging="284"/>
    </w:pPr>
    <w:rPr>
      <w:rFonts w:ascii="Garamond" w:hAnsi="Garamond"/>
    </w:rPr>
  </w:style>
  <w:style w:type="paragraph" w:customStyle="1" w:styleId="Byline">
    <w:name w:val="Byline"/>
    <w:rsid w:val="00AD5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B52"/>
    <w:pPr>
      <w:tabs>
        <w:tab w:val="clear" w:pos="3600"/>
        <w:tab w:val="clear" w:pos="3958"/>
      </w:tabs>
      <w:jc w:val="right"/>
    </w:pPr>
  </w:style>
  <w:style w:type="paragraph" w:styleId="Caption">
    <w:name w:val="caption"/>
    <w:basedOn w:val="BodyText"/>
    <w:next w:val="Normal"/>
    <w:qFormat/>
    <w:rsid w:val="00AD5B52"/>
    <w:pPr>
      <w:framePr w:w="2268" w:hSpace="181" w:vSpace="181" w:wrap="around" w:vAnchor="text" w:hAnchor="page" w:x="1135" w:y="285" w:anchorLock="1"/>
    </w:pPr>
    <w:rPr>
      <w:i/>
    </w:rPr>
  </w:style>
  <w:style w:type="paragraph" w:customStyle="1" w:styleId="MiniTOCTitle">
    <w:name w:val="MiniTOCTitle"/>
    <w:basedOn w:val="Heading4"/>
    <w:rsid w:val="00AD5B52"/>
    <w:pPr>
      <w:spacing w:before="240"/>
      <w:outlineLvl w:val="9"/>
    </w:pPr>
    <w:rPr>
      <w:noProof/>
      <w:sz w:val="24"/>
    </w:rPr>
  </w:style>
  <w:style w:type="paragraph" w:customStyle="1" w:styleId="MiniTOCItem">
    <w:name w:val="MiniTOCItem"/>
    <w:basedOn w:val="ListBullet"/>
    <w:rsid w:val="00AD5B52"/>
    <w:pPr>
      <w:numPr>
        <w:numId w:val="0"/>
      </w:numPr>
      <w:tabs>
        <w:tab w:val="right" w:leader="dot" w:pos="6521"/>
      </w:tabs>
      <w:spacing w:before="0" w:after="0"/>
    </w:pPr>
  </w:style>
  <w:style w:type="paragraph" w:customStyle="1" w:styleId="TOFTitle">
    <w:name w:val="TOFTitle"/>
    <w:basedOn w:val="TOCTitle"/>
    <w:rsid w:val="00AD5B52"/>
  </w:style>
  <w:style w:type="paragraph" w:styleId="TableofFigures">
    <w:name w:val="table of figures"/>
    <w:basedOn w:val="Normal"/>
    <w:next w:val="Normal"/>
    <w:semiHidden/>
    <w:rsid w:val="00AD5B52"/>
    <w:pPr>
      <w:tabs>
        <w:tab w:val="right" w:leader="dot" w:pos="9072"/>
      </w:tabs>
      <w:ind w:left="970" w:hanging="403"/>
    </w:pPr>
    <w:rPr>
      <w:rFonts w:ascii="Times New Roman" w:hAnsi="Times New Roman"/>
      <w:b/>
    </w:rPr>
  </w:style>
  <w:style w:type="paragraph" w:styleId="ListNumber">
    <w:name w:val="List Number"/>
    <w:basedOn w:val="List"/>
    <w:rsid w:val="00AD5B52"/>
    <w:pPr>
      <w:numPr>
        <w:numId w:val="15"/>
      </w:numPr>
      <w:tabs>
        <w:tab w:val="clear" w:pos="340"/>
      </w:tabs>
    </w:pPr>
  </w:style>
  <w:style w:type="character" w:customStyle="1" w:styleId="WingdingSymbols">
    <w:name w:val="Wingding Symbols"/>
    <w:rsid w:val="00AD5B52"/>
    <w:rPr>
      <w:rFonts w:ascii="Wingdings" w:hAnsi="Wingdings"/>
    </w:rPr>
  </w:style>
  <w:style w:type="paragraph" w:customStyle="1" w:styleId="TableHeading">
    <w:name w:val="Table Heading"/>
    <w:basedOn w:val="HeadingBase"/>
    <w:rsid w:val="00AD5B52"/>
    <w:pPr>
      <w:keepLines/>
      <w:pBdr>
        <w:bottom w:val="single" w:sz="6" w:space="1" w:color="918585"/>
      </w:pBdr>
      <w:spacing w:before="240"/>
    </w:pPr>
  </w:style>
  <w:style w:type="character" w:customStyle="1" w:styleId="HotSpot">
    <w:name w:val="HotSpot"/>
    <w:rsid w:val="00AD5B52"/>
    <w:rPr>
      <w:color w:val="0033CC"/>
      <w:u w:val="none"/>
    </w:rPr>
  </w:style>
  <w:style w:type="paragraph" w:customStyle="1" w:styleId="BodyTextRight">
    <w:name w:val="Body Text Right"/>
    <w:basedOn w:val="BodyText"/>
    <w:rsid w:val="00AD5B52"/>
    <w:pPr>
      <w:spacing w:before="0" w:after="0"/>
      <w:jc w:val="right"/>
    </w:pPr>
  </w:style>
  <w:style w:type="paragraph" w:styleId="Index3">
    <w:name w:val="index 3"/>
    <w:basedOn w:val="ListNumber2"/>
    <w:next w:val="Normal"/>
    <w:semiHidden/>
    <w:rsid w:val="00AD5B52"/>
    <w:pPr>
      <w:numPr>
        <w:numId w:val="0"/>
      </w:numPr>
      <w:tabs>
        <w:tab w:val="right" w:leader="dot" w:pos="4176"/>
      </w:tabs>
    </w:pPr>
  </w:style>
  <w:style w:type="paragraph" w:styleId="ListNumber2">
    <w:name w:val="List Number 2"/>
    <w:basedOn w:val="List2"/>
    <w:rsid w:val="00AD5B52"/>
    <w:pPr>
      <w:numPr>
        <w:numId w:val="10"/>
      </w:numPr>
      <w:tabs>
        <w:tab w:val="clear" w:pos="1060"/>
      </w:tabs>
    </w:pPr>
  </w:style>
  <w:style w:type="paragraph" w:customStyle="1" w:styleId="MarginNote">
    <w:name w:val="Margin Note"/>
    <w:basedOn w:val="BodyText"/>
    <w:rsid w:val="00AD5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B52"/>
    <w:rPr>
      <w:sz w:val="32"/>
    </w:rPr>
  </w:style>
  <w:style w:type="paragraph" w:customStyle="1" w:styleId="HeadingProcedure">
    <w:name w:val="Heading Procedure"/>
    <w:basedOn w:val="HeadingBase"/>
    <w:next w:val="Normal"/>
    <w:rsid w:val="00AD5B52"/>
    <w:pPr>
      <w:tabs>
        <w:tab w:val="left" w:pos="0"/>
      </w:tabs>
      <w:spacing w:before="120" w:after="60"/>
    </w:pPr>
    <w:rPr>
      <w:i/>
      <w:color w:val="918585"/>
      <w:sz w:val="22"/>
    </w:rPr>
  </w:style>
  <w:style w:type="paragraph" w:customStyle="1" w:styleId="TableBodyText">
    <w:name w:val="Table Body Text"/>
    <w:basedOn w:val="BodyText"/>
    <w:rsid w:val="00AD5B52"/>
    <w:pPr>
      <w:spacing w:before="60" w:after="60"/>
    </w:pPr>
  </w:style>
  <w:style w:type="paragraph" w:styleId="ListContinue">
    <w:name w:val="List Continue"/>
    <w:basedOn w:val="List"/>
    <w:rsid w:val="00AD5B52"/>
    <w:pPr>
      <w:ind w:firstLine="0"/>
    </w:pPr>
  </w:style>
  <w:style w:type="paragraph" w:customStyle="1" w:styleId="ListNote">
    <w:name w:val="List Note"/>
    <w:basedOn w:val="List"/>
    <w:rsid w:val="00AD5B52"/>
    <w:pPr>
      <w:pBdr>
        <w:top w:val="single" w:sz="6" w:space="2" w:color="918585"/>
        <w:bottom w:val="single" w:sz="6" w:space="2" w:color="918585"/>
      </w:pBdr>
      <w:tabs>
        <w:tab w:val="left" w:pos="1021"/>
      </w:tabs>
      <w:ind w:firstLine="0"/>
    </w:pPr>
  </w:style>
  <w:style w:type="paragraph" w:customStyle="1" w:styleId="Warning">
    <w:name w:val="Warning"/>
    <w:basedOn w:val="BodyText"/>
    <w:rsid w:val="00AD5B52"/>
    <w:pPr>
      <w:shd w:val="clear" w:color="auto" w:fill="D9D9D9"/>
      <w:tabs>
        <w:tab w:val="left" w:pos="992"/>
      </w:tabs>
      <w:ind w:left="119" w:right="119"/>
    </w:pPr>
    <w:rPr>
      <w:sz w:val="20"/>
    </w:rPr>
  </w:style>
  <w:style w:type="paragraph" w:customStyle="1" w:styleId="MarginIcons">
    <w:name w:val="Margin Icons"/>
    <w:basedOn w:val="BodyText"/>
    <w:rsid w:val="00AD5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B52"/>
    <w:rPr>
      <w:rFonts w:ascii="Courier New" w:hAnsi="Courier New"/>
    </w:rPr>
  </w:style>
  <w:style w:type="paragraph" w:customStyle="1" w:styleId="NoteBullet">
    <w:name w:val="Note Bullet"/>
    <w:basedOn w:val="Note"/>
    <w:rsid w:val="00AD5B52"/>
    <w:pPr>
      <w:tabs>
        <w:tab w:val="clear" w:pos="680"/>
      </w:tabs>
      <w:spacing w:before="60" w:after="60"/>
    </w:pPr>
  </w:style>
  <w:style w:type="paragraph" w:customStyle="1" w:styleId="SubHeading2">
    <w:name w:val="SubHeading2"/>
    <w:basedOn w:val="HeadingBase"/>
    <w:rsid w:val="00AD5B52"/>
    <w:pPr>
      <w:spacing w:before="240" w:after="60"/>
    </w:pPr>
    <w:rPr>
      <w:sz w:val="20"/>
    </w:rPr>
  </w:style>
  <w:style w:type="paragraph" w:customStyle="1" w:styleId="SubHeading1">
    <w:name w:val="SubHeading1"/>
    <w:basedOn w:val="HeadingBase"/>
    <w:rsid w:val="00AD5B52"/>
    <w:pPr>
      <w:spacing w:before="240" w:after="60"/>
    </w:pPr>
    <w:rPr>
      <w:color w:val="918585"/>
      <w:sz w:val="22"/>
    </w:rPr>
  </w:style>
  <w:style w:type="paragraph" w:customStyle="1" w:styleId="SideHeading">
    <w:name w:val="Side Heading"/>
    <w:basedOn w:val="HeadingBase"/>
    <w:rsid w:val="00AD5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B52"/>
    <w:pPr>
      <w:tabs>
        <w:tab w:val="num" w:pos="360"/>
      </w:tabs>
    </w:pPr>
  </w:style>
  <w:style w:type="paragraph" w:styleId="PlainText">
    <w:name w:val="Plain Text"/>
    <w:basedOn w:val="Normal"/>
    <w:link w:val="PlainTextChar"/>
    <w:rsid w:val="00AD5B52"/>
    <w:rPr>
      <w:sz w:val="20"/>
    </w:rPr>
  </w:style>
  <w:style w:type="character" w:customStyle="1" w:styleId="PlainTextChar">
    <w:name w:val="Plain Text Char"/>
    <w:basedOn w:val="DefaultParagraphFont"/>
    <w:link w:val="PlainText"/>
    <w:rsid w:val="00AD5B52"/>
    <w:rPr>
      <w:rFonts w:ascii="Courier New" w:eastAsia="Times New Roman" w:hAnsi="Courier New" w:cs="Times New Roman"/>
      <w:sz w:val="20"/>
      <w:szCs w:val="20"/>
      <w:lang w:eastAsia="en-US"/>
    </w:rPr>
  </w:style>
  <w:style w:type="character" w:customStyle="1" w:styleId="MenuOption">
    <w:name w:val="Menu Option"/>
    <w:basedOn w:val="DefaultParagraphFont"/>
    <w:rsid w:val="00AD5B52"/>
    <w:rPr>
      <w:b/>
      <w:smallCaps/>
    </w:rPr>
  </w:style>
  <w:style w:type="paragraph" w:customStyle="1" w:styleId="TableListNumber">
    <w:name w:val="Table List Number"/>
    <w:basedOn w:val="ListNumber"/>
    <w:rsid w:val="00AD5B52"/>
    <w:pPr>
      <w:numPr>
        <w:numId w:val="0"/>
      </w:numPr>
    </w:pPr>
  </w:style>
  <w:style w:type="paragraph" w:styleId="TOC4">
    <w:name w:val="toc 4"/>
    <w:basedOn w:val="TOCBase"/>
    <w:next w:val="Normal"/>
    <w:semiHidden/>
    <w:rsid w:val="00AD5B52"/>
    <w:pPr>
      <w:tabs>
        <w:tab w:val="right" w:leader="dot" w:pos="9071"/>
      </w:tabs>
      <w:ind w:left="1701"/>
    </w:pPr>
  </w:style>
  <w:style w:type="paragraph" w:customStyle="1" w:styleId="ListAlpha">
    <w:name w:val="List Alpha"/>
    <w:basedOn w:val="List"/>
    <w:rsid w:val="00AD5B52"/>
    <w:pPr>
      <w:numPr>
        <w:numId w:val="9"/>
      </w:numPr>
    </w:pPr>
  </w:style>
  <w:style w:type="paragraph" w:customStyle="1" w:styleId="ListAlpha2">
    <w:name w:val="List Alpha 2"/>
    <w:basedOn w:val="List2"/>
    <w:rsid w:val="00AD5B52"/>
    <w:pPr>
      <w:numPr>
        <w:numId w:val="8"/>
      </w:numPr>
    </w:pPr>
  </w:style>
  <w:style w:type="paragraph" w:styleId="List2">
    <w:name w:val="List 2"/>
    <w:basedOn w:val="BodyText"/>
    <w:rsid w:val="00AD5B52"/>
    <w:pPr>
      <w:tabs>
        <w:tab w:val="left" w:pos="680"/>
      </w:tabs>
      <w:spacing w:before="60" w:after="60"/>
      <w:ind w:left="680" w:hanging="340"/>
    </w:pPr>
  </w:style>
  <w:style w:type="paragraph" w:styleId="List3">
    <w:name w:val="List 3"/>
    <w:basedOn w:val="BodyText"/>
    <w:rsid w:val="00AD5B52"/>
    <w:pPr>
      <w:tabs>
        <w:tab w:val="left" w:pos="1021"/>
      </w:tabs>
      <w:spacing w:before="60" w:after="60"/>
      <w:ind w:left="1020" w:hanging="340"/>
    </w:pPr>
  </w:style>
  <w:style w:type="paragraph" w:styleId="List4">
    <w:name w:val="List 4"/>
    <w:basedOn w:val="BodyText"/>
    <w:rsid w:val="00AD5B52"/>
    <w:pPr>
      <w:tabs>
        <w:tab w:val="left" w:pos="1361"/>
      </w:tabs>
      <w:spacing w:before="60" w:after="60"/>
      <w:ind w:left="1361" w:hanging="340"/>
    </w:pPr>
  </w:style>
  <w:style w:type="paragraph" w:styleId="List5">
    <w:name w:val="List 5"/>
    <w:basedOn w:val="BodyText"/>
    <w:rsid w:val="00AD5B52"/>
    <w:pPr>
      <w:tabs>
        <w:tab w:val="left" w:pos="1701"/>
      </w:tabs>
      <w:spacing w:before="60" w:after="60"/>
      <w:ind w:left="1701" w:hanging="340"/>
    </w:pPr>
  </w:style>
  <w:style w:type="paragraph" w:styleId="ListBullet3">
    <w:name w:val="List Bullet 3"/>
    <w:basedOn w:val="List3"/>
    <w:rsid w:val="00AD5B52"/>
    <w:pPr>
      <w:numPr>
        <w:numId w:val="14"/>
      </w:numPr>
      <w:tabs>
        <w:tab w:val="clear" w:pos="1021"/>
      </w:tabs>
      <w:ind w:left="1037" w:hanging="357"/>
    </w:pPr>
  </w:style>
  <w:style w:type="paragraph" w:styleId="ListBullet4">
    <w:name w:val="List Bullet 4"/>
    <w:basedOn w:val="List4"/>
    <w:rsid w:val="00AD5B52"/>
    <w:pPr>
      <w:numPr>
        <w:numId w:val="3"/>
      </w:numPr>
      <w:tabs>
        <w:tab w:val="clear" w:pos="1361"/>
      </w:tabs>
    </w:pPr>
  </w:style>
  <w:style w:type="paragraph" w:styleId="ListBullet5">
    <w:name w:val="List Bullet 5"/>
    <w:basedOn w:val="List5"/>
    <w:rsid w:val="00AD5B52"/>
    <w:pPr>
      <w:numPr>
        <w:numId w:val="4"/>
      </w:numPr>
    </w:pPr>
  </w:style>
  <w:style w:type="paragraph" w:styleId="ListContinue2">
    <w:name w:val="List Continue 2"/>
    <w:basedOn w:val="List2"/>
    <w:rsid w:val="00AD5B52"/>
    <w:pPr>
      <w:ind w:firstLine="0"/>
    </w:pPr>
  </w:style>
  <w:style w:type="paragraph" w:styleId="ListContinue3">
    <w:name w:val="List Continue 3"/>
    <w:basedOn w:val="List3"/>
    <w:rsid w:val="00AD5B52"/>
    <w:pPr>
      <w:ind w:left="1021" w:firstLine="0"/>
    </w:pPr>
  </w:style>
  <w:style w:type="paragraph" w:styleId="ListContinue4">
    <w:name w:val="List Continue 4"/>
    <w:basedOn w:val="List4"/>
    <w:rsid w:val="00AD5B52"/>
    <w:pPr>
      <w:ind w:firstLine="0"/>
    </w:pPr>
  </w:style>
  <w:style w:type="paragraph" w:styleId="ListContinue5">
    <w:name w:val="List Continue 5"/>
    <w:basedOn w:val="List5"/>
    <w:rsid w:val="00AD5B52"/>
    <w:pPr>
      <w:ind w:firstLine="0"/>
    </w:pPr>
  </w:style>
  <w:style w:type="paragraph" w:styleId="ListNumber3">
    <w:name w:val="List Number 3"/>
    <w:basedOn w:val="List3"/>
    <w:rsid w:val="00AD5B52"/>
    <w:pPr>
      <w:numPr>
        <w:numId w:val="5"/>
      </w:numPr>
    </w:pPr>
  </w:style>
  <w:style w:type="paragraph" w:styleId="ListNumber4">
    <w:name w:val="List Number 4"/>
    <w:basedOn w:val="List4"/>
    <w:rsid w:val="00AD5B52"/>
    <w:pPr>
      <w:numPr>
        <w:numId w:val="6"/>
      </w:numPr>
    </w:pPr>
  </w:style>
  <w:style w:type="paragraph" w:styleId="ListNumber5">
    <w:name w:val="List Number 5"/>
    <w:basedOn w:val="List5"/>
    <w:rsid w:val="00AD5B52"/>
    <w:pPr>
      <w:numPr>
        <w:numId w:val="7"/>
      </w:numPr>
    </w:pPr>
  </w:style>
  <w:style w:type="paragraph" w:styleId="BlockText">
    <w:name w:val="Block Text"/>
    <w:basedOn w:val="Normal"/>
    <w:rsid w:val="00AD5B52"/>
    <w:pPr>
      <w:spacing w:after="120"/>
      <w:ind w:left="1440" w:right="1440"/>
    </w:pPr>
  </w:style>
  <w:style w:type="character" w:customStyle="1" w:styleId="Subscript">
    <w:name w:val="Subscript"/>
    <w:basedOn w:val="DefaultParagraphFont"/>
    <w:rsid w:val="00AD5B52"/>
    <w:rPr>
      <w:sz w:val="16"/>
      <w:vertAlign w:val="subscript"/>
    </w:rPr>
  </w:style>
  <w:style w:type="character" w:customStyle="1" w:styleId="Superscript">
    <w:name w:val="Superscript"/>
    <w:basedOn w:val="DefaultParagraphFont"/>
    <w:rsid w:val="00AD5B52"/>
    <w:rPr>
      <w:sz w:val="16"/>
      <w:vertAlign w:val="superscript"/>
    </w:rPr>
  </w:style>
  <w:style w:type="character" w:customStyle="1" w:styleId="Symbols">
    <w:name w:val="Symbols"/>
    <w:basedOn w:val="DefaultParagraphFont"/>
    <w:rsid w:val="00AD5B52"/>
    <w:rPr>
      <w:rFonts w:ascii="Symbol" w:hAnsi="Symbol"/>
    </w:rPr>
  </w:style>
  <w:style w:type="character" w:customStyle="1" w:styleId="MenuOptions">
    <w:name w:val="Menu Options"/>
    <w:basedOn w:val="DefaultParagraphFont"/>
    <w:rsid w:val="00AD5B52"/>
    <w:rPr>
      <w:rFonts w:ascii="Arial Narrow" w:hAnsi="Arial Narrow"/>
      <w:smallCaps/>
    </w:rPr>
  </w:style>
  <w:style w:type="character" w:customStyle="1" w:styleId="Buttons">
    <w:name w:val="Buttons"/>
    <w:basedOn w:val="DefaultParagraphFont"/>
    <w:rsid w:val="00AD5B52"/>
    <w:rPr>
      <w:b/>
    </w:rPr>
  </w:style>
  <w:style w:type="character" w:customStyle="1" w:styleId="Underlined">
    <w:name w:val="Underlined"/>
    <w:basedOn w:val="DefaultParagraphFont"/>
    <w:rsid w:val="00AD5B52"/>
    <w:rPr>
      <w:u w:val="single"/>
    </w:rPr>
  </w:style>
  <w:style w:type="paragraph" w:customStyle="1" w:styleId="TableBodyTextRight">
    <w:name w:val="Table Body Text Right"/>
    <w:basedOn w:val="TableBodyText"/>
    <w:rsid w:val="00AD5B52"/>
    <w:pPr>
      <w:widowControl w:val="0"/>
      <w:autoSpaceDE w:val="0"/>
      <w:autoSpaceDN w:val="0"/>
      <w:adjustRightInd w:val="0"/>
      <w:jc w:val="right"/>
    </w:pPr>
    <w:rPr>
      <w:rFonts w:cs="Arial"/>
      <w:szCs w:val="18"/>
    </w:rPr>
  </w:style>
  <w:style w:type="paragraph" w:customStyle="1" w:styleId="CopyrightText">
    <w:name w:val="Copyright Text"/>
    <w:basedOn w:val="BodyText"/>
    <w:rsid w:val="00AD5B52"/>
    <w:rPr>
      <w:sz w:val="18"/>
    </w:rPr>
  </w:style>
  <w:style w:type="paragraph" w:customStyle="1" w:styleId="BodySmallRight">
    <w:name w:val="Body Small Right"/>
    <w:basedOn w:val="BodyTextRight"/>
    <w:rsid w:val="00AD5B52"/>
    <w:rPr>
      <w:sz w:val="18"/>
      <w:szCs w:val="18"/>
    </w:rPr>
  </w:style>
  <w:style w:type="paragraph" w:customStyle="1" w:styleId="MarginEdition">
    <w:name w:val="Margin Edition"/>
    <w:basedOn w:val="MarginNote"/>
    <w:rsid w:val="00AD5B52"/>
    <w:pPr>
      <w:spacing w:before="0" w:after="0"/>
    </w:pPr>
    <w:rPr>
      <w:rFonts w:ascii="Times New Roman" w:hAnsi="Times New Roman"/>
      <w:color w:val="999999"/>
    </w:rPr>
  </w:style>
  <w:style w:type="paragraph" w:customStyle="1" w:styleId="Spacer">
    <w:name w:val="Spacer"/>
    <w:basedOn w:val="Normal"/>
    <w:rsid w:val="00AD5B52"/>
    <w:rPr>
      <w:sz w:val="2"/>
      <w:szCs w:val="2"/>
    </w:rPr>
  </w:style>
  <w:style w:type="character" w:customStyle="1" w:styleId="Small">
    <w:name w:val="Small"/>
    <w:basedOn w:val="DefaultParagraphFont"/>
    <w:rsid w:val="00AD5B52"/>
    <w:rPr>
      <w:sz w:val="16"/>
    </w:rPr>
  </w:style>
  <w:style w:type="paragraph" w:customStyle="1" w:styleId="WideTable">
    <w:name w:val="Wide Table"/>
    <w:basedOn w:val="Normal"/>
    <w:rsid w:val="00AD5B52"/>
    <w:pPr>
      <w:ind w:left="-1418"/>
    </w:pPr>
    <w:rPr>
      <w:sz w:val="2"/>
      <w:szCs w:val="2"/>
    </w:rPr>
  </w:style>
  <w:style w:type="character" w:styleId="PageNumber">
    <w:name w:val="page number"/>
    <w:basedOn w:val="DefaultParagraphFont"/>
    <w:rsid w:val="00AD5B52"/>
  </w:style>
  <w:style w:type="paragraph" w:styleId="Quote">
    <w:name w:val="Quote"/>
    <w:basedOn w:val="Heading1"/>
    <w:link w:val="QuoteChar"/>
    <w:qFormat/>
    <w:rsid w:val="00AD5B52"/>
    <w:rPr>
      <w:b w:val="0"/>
      <w:sz w:val="72"/>
      <w:szCs w:val="72"/>
      <w:lang w:val="en-NZ"/>
    </w:rPr>
  </w:style>
  <w:style w:type="character" w:customStyle="1" w:styleId="QuoteChar">
    <w:name w:val="Quote Char"/>
    <w:basedOn w:val="DefaultParagraphFont"/>
    <w:link w:val="Quote"/>
    <w:rsid w:val="00AD5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B52"/>
    <w:pPr>
      <w:pageBreakBefore/>
    </w:pPr>
  </w:style>
  <w:style w:type="paragraph" w:customStyle="1" w:styleId="Border">
    <w:name w:val="Border"/>
    <w:basedOn w:val="Normal"/>
    <w:qFormat/>
    <w:rsid w:val="00AD5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B52"/>
    <w:rPr>
      <w:b/>
      <w:bCs/>
      <w:i/>
      <w:iCs/>
      <w:color w:val="auto"/>
    </w:rPr>
  </w:style>
  <w:style w:type="paragraph" w:styleId="IntenseQuote">
    <w:name w:val="Intense Quote"/>
    <w:basedOn w:val="Normal"/>
    <w:next w:val="Normal"/>
    <w:link w:val="IntenseQuoteChar"/>
    <w:uiPriority w:val="30"/>
    <w:qFormat/>
    <w:rsid w:val="00AD5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B52"/>
    <w:rPr>
      <w:smallCaps/>
      <w:color w:val="auto"/>
      <w:u w:val="single"/>
    </w:rPr>
  </w:style>
  <w:style w:type="character" w:styleId="IntenseReference">
    <w:name w:val="Intense Reference"/>
    <w:basedOn w:val="DefaultParagraphFont"/>
    <w:uiPriority w:val="32"/>
    <w:qFormat/>
    <w:rsid w:val="00AD5B52"/>
    <w:rPr>
      <w:b/>
      <w:bCs/>
      <w:smallCaps/>
      <w:color w:val="auto"/>
      <w:spacing w:val="5"/>
      <w:u w:val="single"/>
    </w:rPr>
  </w:style>
  <w:style w:type="paragraph" w:customStyle="1" w:styleId="2ColumnHeading">
    <w:name w:val="2Column Heading"/>
    <w:basedOn w:val="BodyText"/>
    <w:qFormat/>
    <w:rsid w:val="00AD5B52"/>
    <w:pPr>
      <w:spacing w:after="60"/>
      <w:ind w:left="-2268"/>
    </w:pPr>
    <w:rPr>
      <w:b/>
    </w:rPr>
  </w:style>
  <w:style w:type="paragraph" w:customStyle="1" w:styleId="Heading1TOC">
    <w:name w:val="Heading1 TOC"/>
    <w:basedOn w:val="Normal"/>
    <w:qFormat/>
    <w:rsid w:val="00AD5B52"/>
    <w:pPr>
      <w:spacing w:before="240" w:after="120"/>
    </w:pPr>
    <w:rPr>
      <w:rFonts w:ascii="Times New Roman" w:hAnsi="Times New Roman"/>
      <w:b/>
      <w:sz w:val="32"/>
    </w:rPr>
  </w:style>
  <w:style w:type="paragraph" w:customStyle="1" w:styleId="Heading2TOC">
    <w:name w:val="Heading2 TOC"/>
    <w:basedOn w:val="Normal"/>
    <w:qFormat/>
    <w:rsid w:val="00AD5B52"/>
    <w:pPr>
      <w:spacing w:before="240" w:after="60"/>
    </w:pPr>
    <w:rPr>
      <w:rFonts w:ascii="Times New Roman" w:hAnsi="Times New Roman"/>
      <w:b/>
      <w:sz w:val="28"/>
    </w:rPr>
  </w:style>
  <w:style w:type="character" w:customStyle="1" w:styleId="Underline">
    <w:name w:val="Underline"/>
    <w:basedOn w:val="DefaultParagraphFont"/>
    <w:qFormat/>
    <w:rsid w:val="00AD5B52"/>
    <w:rPr>
      <w:u w:val="single"/>
    </w:rPr>
  </w:style>
  <w:style w:type="character" w:customStyle="1" w:styleId="BoldandItalics">
    <w:name w:val="Bold and Italics"/>
    <w:qFormat/>
    <w:rsid w:val="00AD5B52"/>
    <w:rPr>
      <w:b/>
      <w:i/>
      <w:u w:val="none"/>
    </w:rPr>
  </w:style>
  <w:style w:type="paragraph" w:styleId="BalloonText">
    <w:name w:val="Balloon Text"/>
    <w:basedOn w:val="Normal"/>
    <w:link w:val="BalloonTextChar"/>
    <w:rsid w:val="00AD5B52"/>
    <w:rPr>
      <w:rFonts w:ascii="Tahoma" w:hAnsi="Tahoma" w:cs="Tahoma"/>
      <w:sz w:val="16"/>
      <w:szCs w:val="16"/>
    </w:rPr>
  </w:style>
  <w:style w:type="character" w:customStyle="1" w:styleId="BalloonTextChar">
    <w:name w:val="Balloon Text Char"/>
    <w:basedOn w:val="DefaultParagraphFont"/>
    <w:link w:val="BalloonText"/>
    <w:rsid w:val="00AD5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B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B52"/>
    <w:rPr>
      <w:b/>
      <w:color w:val="660033"/>
      <w:spacing w:val="0"/>
    </w:rPr>
  </w:style>
  <w:style w:type="paragraph" w:customStyle="1" w:styleId="Nameditemlist">
    <w:name w:val="Named item list"/>
    <w:basedOn w:val="BodyText"/>
    <w:qFormat/>
    <w:rsid w:val="00AD5B52"/>
    <w:pPr>
      <w:tabs>
        <w:tab w:val="left" w:pos="2835"/>
      </w:tabs>
      <w:ind w:left="2835" w:hanging="2835"/>
    </w:pPr>
  </w:style>
  <w:style w:type="paragraph" w:customStyle="1" w:styleId="BodyTextnopadding">
    <w:name w:val="Body Text no padding"/>
    <w:basedOn w:val="BodyText"/>
    <w:qFormat/>
    <w:rsid w:val="00AD5B52"/>
    <w:pPr>
      <w:spacing w:before="0" w:after="0"/>
    </w:pPr>
  </w:style>
  <w:style w:type="paragraph" w:customStyle="1" w:styleId="BodyTextBold">
    <w:name w:val="Body Text Bold"/>
    <w:basedOn w:val="BodyText"/>
    <w:qFormat/>
    <w:rsid w:val="00AD5B52"/>
    <w:rPr>
      <w:b/>
    </w:rPr>
  </w:style>
  <w:style w:type="character" w:styleId="Hyperlink">
    <w:name w:val="Hyperlink"/>
    <w:basedOn w:val="DefaultParagraphFont"/>
    <w:uiPriority w:val="99"/>
    <w:unhideWhenUsed/>
    <w:rsid w:val="00792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8206</Characters>
  <Application>Microsoft Office Word</Application>
  <DocSecurity>0</DocSecurity>
  <Lines>221</Lines>
  <Paragraphs>144</Paragraphs>
  <ScaleCrop>false</ScaleCrop>
  <Company>Author-it Software Corporation Ltd.</Company>
  <LinksUpToDate>false</LinksUpToDate>
  <CharactersWithSpaces>9374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MEM05072 Perform advanced welding using manual metal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