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E8E" w:rsidP="00BF1E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MEM05071 Perform advanced manual thermal cutting, gouging and shaping</w:t>
      </w:r>
      <w:r>
        <w:fldChar w:fldCharType="end"/>
      </w:r>
    </w:p>
    <w:p w:rsidR="00BF1E8E" w:rsidP="00BF1E8E">
      <w:pPr>
        <w:pStyle w:val="Version"/>
        <w:sectPr w:rsidSect="00224B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BB6" w:rsidP="00224BB6">
      <w:pPr>
        <w:pStyle w:val="SuperHeading"/>
      </w:pPr>
      <w:r w:rsidRPr="00224BB6">
        <w:t>MEM05071 Perform advanced manual thermal cutting, gouging and shaping</w:t>
      </w:r>
    </w:p>
    <w:p w:rsidR="00000000" w:rsidRPr="00224BB6" w:rsidP="00224BB6">
      <w:pPr>
        <w:pStyle w:val="Heading1"/>
      </w:pPr>
      <w:bookmarkStart w:id="1" w:name="O_1270238"/>
      <w:bookmarkEnd w:id="1"/>
      <w:r w:rsidRPr="00224BB6">
        <w:t>Modification History</w:t>
      </w:r>
    </w:p>
    <w:p w:rsidR="00BF1E8E" w:rsidP="00BF1E8E">
      <w:pPr>
        <w:pStyle w:val="BodyText"/>
      </w:pPr>
      <w:r w:rsidRPr="00224BB6">
        <w:t xml:space="preserve">Release 1. Unit code changed. Changes to performance evidence and knowledge evidence. Supersedes and is not equivalent to MEM05008 Perform advanced manual thermal heating cutting, gouging and shaping. </w:t>
      </w:r>
    </w:p>
    <w:p w:rsidR="00000000" w:rsidRPr="00224BB6" w:rsidP="00224BB6">
      <w:pPr>
        <w:pStyle w:val="Heading1"/>
      </w:pPr>
      <w:bookmarkStart w:id="2" w:name="O_1270239"/>
      <w:bookmarkEnd w:id="2"/>
      <w:r w:rsidRPr="00224BB6">
        <w:t>Application</w:t>
      </w:r>
    </w:p>
    <w:p w:rsidR="00000000" w:rsidRPr="00224BB6" w:rsidP="00BF1E8E">
      <w:pPr>
        <w:pStyle w:val="BodyText"/>
      </w:pPr>
      <w:r w:rsidRPr="00224BB6">
        <w:t>This unit of competenc</w:t>
      </w:r>
      <w:r w:rsidRPr="00224BB6">
        <w:t>y has been developed for engineering fabrication trade training and the recognition of trade skills in advanced manual thermal cutting, gouging, and shaping to produce complex internal and external profiles.</w:t>
      </w:r>
    </w:p>
    <w:p w:rsidR="00000000" w:rsidRPr="00224BB6" w:rsidP="00BF1E8E">
      <w:pPr>
        <w:pStyle w:val="BodyText"/>
      </w:pPr>
      <w:r w:rsidRPr="00224BB6">
        <w:t xml:space="preserve">It defines the skills and knowledge required to </w:t>
      </w:r>
      <w:r w:rsidRPr="00224BB6">
        <w:t>set up and safely perform advanced manual thermal cutting, gouging, and shaping by a variety of methods as defined by the unit in conjunction with its prerequisites to satisfy predetermined shape, size and surface finish specifications.</w:t>
      </w:r>
    </w:p>
    <w:p w:rsidR="00000000" w:rsidRPr="00224BB6" w:rsidP="00BF1E8E">
      <w:pPr>
        <w:pStyle w:val="BodyText"/>
      </w:pPr>
      <w:r w:rsidRPr="00224BB6">
        <w:t>Where the selection</w:t>
      </w:r>
      <w:r w:rsidRPr="00224BB6">
        <w:t xml:space="preserve"> and use of tools is required, the unit MEM18001 Use hand tools and/or unit MEM18002 Use power tools/hand held operations, must also be selected as appropriate.</w:t>
      </w:r>
    </w:p>
    <w:p w:rsidR="00000000" w:rsidRPr="00224BB6" w:rsidP="00BF1E8E">
      <w:pPr>
        <w:pStyle w:val="BodyText"/>
      </w:pPr>
      <w:r w:rsidRPr="00224BB6">
        <w:t>No licensing, legislative or certification requirements apply to this unit at the time of publi</w:t>
      </w:r>
      <w:r w:rsidRPr="00224BB6">
        <w:t>cation.</w:t>
      </w:r>
    </w:p>
    <w:p w:rsidR="00000000" w:rsidRPr="00224BB6" w:rsidP="00BF1E8E">
      <w:pPr>
        <w:pStyle w:val="Heading3"/>
      </w:pPr>
      <w:r w:rsidRPr="00224BB6">
        <w:rPr>
          <w:rStyle w:val="SpecialBold"/>
        </w:rPr>
        <w:t>Band: A</w:t>
      </w:r>
    </w:p>
    <w:p w:rsidR="00000000" w:rsidRPr="00224BB6" w:rsidP="00BF1E8E">
      <w:pPr>
        <w:pStyle w:val="Heading3"/>
      </w:pPr>
      <w:r w:rsidRPr="00224BB6">
        <w:rPr>
          <w:rStyle w:val="SpecialBold"/>
        </w:rPr>
        <w:t>Unit Weight: 2</w:t>
      </w:r>
    </w:p>
    <w:p w:rsidR="00000000" w:rsidRPr="00224BB6" w:rsidP="00224BB6">
      <w:pPr>
        <w:pStyle w:val="Heading1"/>
      </w:pPr>
      <w:bookmarkStart w:id="3" w:name="O_1270240"/>
      <w:bookmarkEnd w:id="3"/>
      <w:r w:rsidRPr="00224BB6">
        <w:t>Pre-requisite Unit</w:t>
      </w:r>
    </w:p>
    <w:p w:rsidR="00000000" w:rsidRPr="00224BB6" w:rsidP="00BF1E8E">
      <w:pPr>
        <w:pStyle w:val="List"/>
      </w:pPr>
      <w:r w:rsidRPr="00224BB6">
        <w:t>MEM05007 Perform manual heating and thermal cutting</w:t>
      </w:r>
    </w:p>
    <w:p w:rsidR="00000000" w:rsidRPr="00224BB6" w:rsidP="00BF1E8E">
      <w:pPr>
        <w:pStyle w:val="List"/>
      </w:pPr>
      <w:r w:rsidRPr="00224BB6">
        <w:t>MEM09002 Interpret technical drawing</w:t>
      </w:r>
    </w:p>
    <w:p w:rsidR="00000000" w:rsidRPr="00224BB6" w:rsidP="00BF1E8E">
      <w:pPr>
        <w:pStyle w:val="List"/>
      </w:pPr>
      <w:r w:rsidRPr="00224BB6">
        <w:t>MEM11011 Undertake manual handling</w:t>
      </w:r>
    </w:p>
    <w:p w:rsidR="00000000" w:rsidRPr="00224BB6" w:rsidP="00BF1E8E">
      <w:pPr>
        <w:pStyle w:val="List"/>
      </w:pPr>
      <w:r w:rsidRPr="00224BB6">
        <w:t>MEM12023 Perform engineering measurements</w:t>
      </w:r>
    </w:p>
    <w:p w:rsidR="00000000" w:rsidRPr="00224BB6" w:rsidP="00BF1E8E">
      <w:pPr>
        <w:pStyle w:val="List"/>
      </w:pPr>
      <w:r w:rsidRPr="00224BB6">
        <w:t xml:space="preserve">MEM13015 Work safely </w:t>
      </w:r>
      <w:r w:rsidRPr="00224BB6">
        <w:t>and effectively in manufacturing and engineering</w:t>
      </w:r>
    </w:p>
    <w:p w:rsidR="00BF1E8E" w:rsidP="00BF1E8E">
      <w:pPr>
        <w:pStyle w:val="List"/>
      </w:pPr>
      <w:r w:rsidRPr="00224BB6">
        <w:t>MEM16006 Organise and communicate information</w:t>
      </w:r>
    </w:p>
    <w:p w:rsidR="00BF1E8E" w:rsidP="00224BB6">
      <w:pPr>
        <w:pStyle w:val="BodyText"/>
      </w:pPr>
    </w:p>
    <w:p w:rsidR="00000000" w:rsidRPr="00224BB6" w:rsidP="00224BB6">
      <w:pPr>
        <w:pStyle w:val="Heading1"/>
      </w:pPr>
      <w:bookmarkStart w:id="4" w:name="O_1270241"/>
      <w:bookmarkEnd w:id="4"/>
      <w:r w:rsidRPr="00224BB6">
        <w:t>Competency Field</w:t>
      </w:r>
    </w:p>
    <w:p w:rsidR="00BF1E8E" w:rsidP="00BF1E8E">
      <w:pPr>
        <w:pStyle w:val="BodyText"/>
      </w:pPr>
      <w:r w:rsidRPr="00224BB6">
        <w:t>Fabrication</w:t>
      </w:r>
    </w:p>
    <w:p w:rsidR="00000000" w:rsidRPr="00224BB6" w:rsidP="00224BB6">
      <w:pPr>
        <w:pStyle w:val="Heading1"/>
      </w:pPr>
      <w:bookmarkStart w:id="5" w:name="O_1270243"/>
      <w:bookmarkEnd w:id="5"/>
      <w:r w:rsidRPr="00224BB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F1E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BB6" w:rsidP="00224BB6">
            <w:pPr>
              <w:pStyle w:val="BodyText"/>
            </w:pPr>
            <w:r w:rsidRPr="00224BB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BB6">
            <w:pPr>
              <w:pStyle w:val="BodyText"/>
              <w:rPr>
                <w:lang w:val="en-NZ"/>
              </w:rPr>
            </w:pPr>
            <w:r w:rsidRPr="00224BB6">
              <w:rPr>
                <w:rStyle w:val="SpecialBold"/>
              </w:rPr>
              <w:t>Performance Criteria</w:t>
            </w:r>
          </w:p>
        </w:tc>
      </w:tr>
      <w:tr w:rsidTr="00BF1E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BB6">
            <w:pPr>
              <w:pStyle w:val="BodyText"/>
              <w:rPr>
                <w:lang w:val="en-NZ"/>
              </w:rPr>
            </w:pPr>
            <w:r w:rsidRPr="00224BB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BB6">
            <w:pPr>
              <w:pStyle w:val="BodyText"/>
              <w:rPr>
                <w:lang w:val="en-NZ"/>
              </w:rPr>
            </w:pPr>
            <w:r w:rsidRPr="00224BB6">
              <w:t>Performance criteria describe the performance needed to demonstrate achievement of the element.</w:t>
            </w:r>
          </w:p>
        </w:tc>
      </w:tr>
      <w:tr w:rsidTr="00BF1E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BB6">
            <w:pPr>
              <w:pStyle w:val="BodyText"/>
              <w:rPr>
                <w:lang w:val="en-NZ"/>
              </w:rPr>
            </w:pPr>
            <w:r w:rsidRPr="00224BB6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BB6" w:rsidP="00224BB6">
            <w:pPr>
              <w:pStyle w:val="BodyText"/>
            </w:pPr>
            <w:r w:rsidRPr="00224BB6">
              <w:t>1.1 Follow standard operating procedures (SOPs)</w:t>
            </w:r>
          </w:p>
          <w:p w:rsidR="00000000" w:rsidRPr="00224BB6" w:rsidP="00224BB6">
            <w:pPr>
              <w:pStyle w:val="BodyText"/>
            </w:pPr>
            <w:r w:rsidRPr="00224BB6">
              <w:t xml:space="preserve">1.2 Comply with work health and safety </w:t>
            </w:r>
            <w:r w:rsidRPr="00224BB6">
              <w:t>(WHS) requirements at all times</w:t>
            </w:r>
          </w:p>
          <w:p w:rsidR="00000000" w:rsidRPr="00224BB6" w:rsidP="00224BB6">
            <w:pPr>
              <w:pStyle w:val="BodyText"/>
            </w:pPr>
            <w:r w:rsidRPr="00224BB6">
              <w:t>1.3 Use appropriate personal protective equipment (PPE) in accordance with SOPs</w:t>
            </w:r>
          </w:p>
          <w:p w:rsidR="00000000" w:rsidP="00224BB6">
            <w:pPr>
              <w:pStyle w:val="BodyText"/>
              <w:rPr>
                <w:lang w:val="en-NZ"/>
              </w:rPr>
            </w:pPr>
            <w:r w:rsidRPr="00224BB6">
              <w:t>1.4 Identify job requirements including relevant standards and codes from specifications, drawings, job sheets or work instructions</w:t>
            </w:r>
          </w:p>
        </w:tc>
      </w:tr>
      <w:tr w:rsidTr="00BF1E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BB6">
            <w:pPr>
              <w:pStyle w:val="BodyText"/>
              <w:rPr>
                <w:lang w:val="en-NZ"/>
              </w:rPr>
            </w:pPr>
            <w:r w:rsidRPr="00224BB6">
              <w:t>2. Select and set up equipment for manual thermal cutting, gouging and shaping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BB6" w:rsidP="00224BB6">
            <w:pPr>
              <w:pStyle w:val="BodyText"/>
            </w:pPr>
            <w:r w:rsidRPr="00224BB6">
              <w:t>2.1 Select appropriate cutting process and procedure for material being worked</w:t>
            </w:r>
          </w:p>
          <w:p w:rsidR="00000000" w:rsidRPr="00224BB6" w:rsidP="00224BB6">
            <w:pPr>
              <w:pStyle w:val="BodyText"/>
            </w:pPr>
            <w:r w:rsidRPr="00224BB6">
              <w:t>2.2 Select and assemble appropriate accessories and equipment</w:t>
            </w:r>
          </w:p>
          <w:p w:rsidR="00000000" w:rsidRPr="00224BB6" w:rsidP="00224BB6">
            <w:pPr>
              <w:pStyle w:val="BodyText"/>
            </w:pPr>
            <w:r w:rsidRPr="00224BB6">
              <w:t>2.3 Ensure equipment is in safe work</w:t>
            </w:r>
            <w:r w:rsidRPr="00224BB6">
              <w:t>ing condition</w:t>
            </w:r>
          </w:p>
          <w:p w:rsidR="00000000" w:rsidP="00224BB6">
            <w:pPr>
              <w:pStyle w:val="BodyText"/>
              <w:rPr>
                <w:lang w:val="en-NZ"/>
              </w:rPr>
            </w:pPr>
            <w:r w:rsidRPr="00224BB6">
              <w:t>2.4 Set up equipment and material in accordance with SOPs</w:t>
            </w:r>
          </w:p>
        </w:tc>
      </w:tr>
      <w:tr w:rsidTr="00BF1E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BB6">
            <w:pPr>
              <w:pStyle w:val="BodyText"/>
              <w:rPr>
                <w:lang w:val="en-NZ"/>
              </w:rPr>
            </w:pPr>
            <w:r w:rsidRPr="00224BB6">
              <w:t>3. Perform manual thermal cutting, gouging and shaping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BB6" w:rsidP="00224BB6">
            <w:pPr>
              <w:pStyle w:val="BodyText"/>
            </w:pPr>
            <w:r w:rsidRPr="00224BB6">
              <w:t>3.1 Follow equipment start-up procedures</w:t>
            </w:r>
          </w:p>
          <w:p w:rsidR="00000000" w:rsidRPr="00224BB6" w:rsidP="00224BB6">
            <w:pPr>
              <w:pStyle w:val="BodyText"/>
            </w:pPr>
            <w:r w:rsidRPr="00224BB6">
              <w:t>3.2 Cut material to specifications</w:t>
            </w:r>
          </w:p>
          <w:p w:rsidR="00000000" w:rsidRPr="00224BB6" w:rsidP="00224BB6">
            <w:pPr>
              <w:pStyle w:val="BodyText"/>
            </w:pPr>
            <w:r w:rsidRPr="00224BB6">
              <w:t>3.3 Identify cutting, gouging or shaping defects and</w:t>
            </w:r>
            <w:r w:rsidRPr="00224BB6">
              <w:t xml:space="preserve"> take corrective action in accordance with SOPs</w:t>
            </w:r>
          </w:p>
          <w:p w:rsidR="00000000" w:rsidRPr="00224BB6" w:rsidP="00224BB6">
            <w:pPr>
              <w:pStyle w:val="BodyText"/>
            </w:pPr>
            <w:r w:rsidRPr="00224BB6">
              <w:t>3.4 Cut, gouge or shape material with minimum impact on sound metal</w:t>
            </w:r>
          </w:p>
          <w:p w:rsidR="00000000" w:rsidRPr="00224BB6" w:rsidP="00224BB6">
            <w:pPr>
              <w:pStyle w:val="BodyText"/>
            </w:pPr>
            <w:r w:rsidRPr="00224BB6">
              <w:t>3.5 Check final shape, profile and/or surface finish for compliance with specifications</w:t>
            </w:r>
          </w:p>
        </w:tc>
      </w:tr>
    </w:tbl>
    <w:p w:rsidR="00BF1E8E" w:rsidP="00224BB6">
      <w:pPr>
        <w:pStyle w:val="BodyText"/>
      </w:pPr>
    </w:p>
    <w:p w:rsidR="00BF1E8E" w:rsidP="00224BB6">
      <w:pPr>
        <w:pStyle w:val="BodyText"/>
      </w:pPr>
    </w:p>
    <w:p w:rsidR="00000000" w:rsidRPr="00224BB6" w:rsidP="00224BB6">
      <w:pPr>
        <w:pStyle w:val="Heading1"/>
      </w:pPr>
      <w:bookmarkStart w:id="6" w:name="O_1270244"/>
      <w:bookmarkEnd w:id="6"/>
      <w:r w:rsidRPr="00224BB6">
        <w:t>Foundation Skills</w:t>
      </w:r>
    </w:p>
    <w:p w:rsidR="00000000" w:rsidRPr="00224BB6" w:rsidP="00BF1E8E">
      <w:pPr>
        <w:pStyle w:val="BodyText"/>
      </w:pPr>
      <w:r w:rsidRPr="00224BB6">
        <w:t>This section</w:t>
      </w:r>
      <w:r w:rsidRPr="00224BB6">
        <w:t xml:space="preserve"> describes those language, literacy, numeracy and employment skills that are essential to workplace performance in this unit of competency.</w:t>
      </w:r>
    </w:p>
    <w:p w:rsidR="00BF1E8E" w:rsidP="00BF1E8E">
      <w:pPr>
        <w:pStyle w:val="BodyText"/>
      </w:pPr>
      <w:r w:rsidRPr="00224BB6">
        <w:t>Foundation skills essential to performance are explicit in the performance criteria of this unit of competency.</w:t>
      </w:r>
    </w:p>
    <w:p w:rsidR="00000000" w:rsidRPr="00224BB6" w:rsidP="00224BB6">
      <w:pPr>
        <w:pStyle w:val="Heading1"/>
      </w:pPr>
      <w:bookmarkStart w:id="7" w:name="O_1270245"/>
      <w:bookmarkEnd w:id="7"/>
      <w:r w:rsidRPr="00224BB6">
        <w:t>Range of Conditions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919"/>
      </w:tblGrid>
      <w:tr w:rsidTr="00224BB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BB6">
            <w:pPr>
              <w:pStyle w:val="BodyText"/>
              <w:rPr>
                <w:lang w:val="en-NZ"/>
              </w:rPr>
            </w:pPr>
            <w:r w:rsidRPr="00224BB6">
              <w:t>This field allows for different work environments and conditions that may affect performance. Essential operating conditions that may be present (depending on the work situation, needs of the candidate, accessibility o</w:t>
            </w:r>
            <w:r w:rsidRPr="00224BB6">
              <w:t>f the item, and local industry and regional contexts) are included.</w:t>
            </w:r>
          </w:p>
        </w:tc>
      </w:tr>
      <w:tr w:rsidTr="00224BB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BB6">
            <w:pPr>
              <w:pStyle w:val="BodyText"/>
              <w:rPr>
                <w:lang w:val="en-NZ"/>
              </w:rPr>
            </w:pPr>
            <w:r w:rsidRPr="00224BB6">
              <w:t>Materials include one or more of the following: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BB6" w:rsidP="00224BB6">
            <w:pPr>
              <w:pStyle w:val="ListBullet"/>
            </w:pPr>
            <w:r w:rsidRPr="00224BB6">
              <w:t>ferrous</w:t>
            </w:r>
          </w:p>
          <w:p w:rsidR="00000000" w:rsidRPr="00224BB6" w:rsidP="00224BB6">
            <w:pPr>
              <w:pStyle w:val="ListBullet"/>
            </w:pPr>
            <w:r w:rsidRPr="00224BB6">
              <w:t>non-ferrous</w:t>
            </w:r>
          </w:p>
          <w:p w:rsidR="00000000" w:rsidP="00224BB6">
            <w:pPr>
              <w:pStyle w:val="ListBullet"/>
              <w:rPr>
                <w:lang w:val="en-NZ"/>
              </w:rPr>
            </w:pPr>
            <w:r w:rsidRPr="00224BB6">
              <w:t>non-metallic.</w:t>
            </w:r>
          </w:p>
        </w:tc>
      </w:tr>
      <w:tr w:rsidTr="00224BB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BB6">
            <w:pPr>
              <w:pStyle w:val="BodyText"/>
              <w:rPr>
                <w:lang w:val="en-NZ"/>
              </w:rPr>
            </w:pPr>
            <w:r w:rsidRPr="00224BB6">
              <w:t>Appropriate accessories and equipment include one or more of the following: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BB6" w:rsidP="00224BB6">
            <w:pPr>
              <w:pStyle w:val="ListBullet"/>
            </w:pPr>
            <w:r w:rsidRPr="00224BB6">
              <w:t xml:space="preserve">jigs </w:t>
            </w:r>
          </w:p>
          <w:p w:rsidR="00000000" w:rsidRPr="00224BB6" w:rsidP="00224BB6">
            <w:pPr>
              <w:pStyle w:val="ListBullet"/>
            </w:pPr>
            <w:r w:rsidRPr="00224BB6">
              <w:t>fixtures</w:t>
            </w:r>
          </w:p>
          <w:p w:rsidR="00000000" w:rsidP="00224BB6">
            <w:pPr>
              <w:pStyle w:val="ListBullet"/>
              <w:rPr>
                <w:lang w:val="en-NZ"/>
              </w:rPr>
            </w:pPr>
            <w:r w:rsidRPr="00224BB6">
              <w:t>work piece restraints.</w:t>
            </w:r>
          </w:p>
        </w:tc>
      </w:tr>
      <w:tr w:rsidTr="00224BB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BB6">
            <w:pPr>
              <w:pStyle w:val="BodyText"/>
              <w:rPr>
                <w:lang w:val="en-NZ"/>
              </w:rPr>
            </w:pPr>
            <w:r w:rsidRPr="00224BB6">
              <w:t>Heat sources for thermal cutting, gouging or shaping include one or more of the following: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BB6" w:rsidP="00224BB6">
            <w:pPr>
              <w:pStyle w:val="ListBullet"/>
            </w:pPr>
            <w:r w:rsidRPr="00224BB6">
              <w:t>oxy acetylene</w:t>
            </w:r>
          </w:p>
          <w:p w:rsidR="00000000" w:rsidRPr="00224BB6" w:rsidP="00224BB6">
            <w:pPr>
              <w:pStyle w:val="ListBullet"/>
            </w:pPr>
            <w:r w:rsidRPr="00224BB6">
              <w:t>oxy/hydrogen</w:t>
            </w:r>
          </w:p>
          <w:p w:rsidR="00000000" w:rsidRPr="00224BB6" w:rsidP="00224BB6">
            <w:pPr>
              <w:pStyle w:val="ListBullet"/>
            </w:pPr>
            <w:r w:rsidRPr="00224BB6">
              <w:t>plasma</w:t>
            </w:r>
          </w:p>
          <w:p w:rsidR="00000000" w:rsidP="00224BB6">
            <w:pPr>
              <w:pStyle w:val="ListBullet"/>
              <w:rPr>
                <w:lang w:val="en-NZ"/>
              </w:rPr>
            </w:pPr>
            <w:r w:rsidRPr="00224BB6">
              <w:t>carbon arc.</w:t>
            </w:r>
          </w:p>
        </w:tc>
      </w:tr>
      <w:tr w:rsidTr="00224BB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BB6">
            <w:pPr>
              <w:pStyle w:val="BodyText"/>
              <w:rPr>
                <w:lang w:val="en-NZ"/>
              </w:rPr>
            </w:pPr>
            <w:r w:rsidRPr="00224BB6">
              <w:t>Material pre-checks include one or more of the following: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BB6" w:rsidP="00224BB6">
            <w:pPr>
              <w:pStyle w:val="ListBullet"/>
            </w:pPr>
            <w:r w:rsidRPr="00224BB6">
              <w:t>secure fixing of material before t</w:t>
            </w:r>
            <w:r w:rsidRPr="00224BB6">
              <w:t>hermal cutting, gouging or shaping</w:t>
            </w:r>
          </w:p>
          <w:p w:rsidR="00000000" w:rsidP="00224BB6">
            <w:pPr>
              <w:pStyle w:val="ListBullet"/>
              <w:rPr>
                <w:lang w:val="en-NZ"/>
              </w:rPr>
            </w:pPr>
            <w:r w:rsidRPr="00224BB6">
              <w:t>seeking professional or technical advice before cutting, gouging or shaping existing plate or pipe if signs of excessive wear or damage to existing welds are present that may pose a risk of spring-back.</w:t>
            </w:r>
          </w:p>
        </w:tc>
      </w:tr>
      <w:tr w:rsidTr="00224BB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BB6">
            <w:pPr>
              <w:pStyle w:val="BodyText"/>
              <w:rPr>
                <w:lang w:val="en-NZ"/>
              </w:rPr>
            </w:pPr>
            <w:r w:rsidRPr="00224BB6">
              <w:t xml:space="preserve">Cutting, shaping and gouging equipment include one or more of the following: </w:t>
            </w:r>
          </w:p>
        </w:tc>
        <w:tc>
          <w:tcPr>
            <w:tcW w:w="6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BB6" w:rsidP="00224BB6">
            <w:pPr>
              <w:pStyle w:val="ListBullet"/>
            </w:pPr>
            <w:r w:rsidRPr="00224BB6">
              <w:t>gas cylinders</w:t>
            </w:r>
          </w:p>
          <w:p w:rsidR="00000000" w:rsidRPr="00224BB6" w:rsidP="00224BB6">
            <w:pPr>
              <w:pStyle w:val="ListBullet"/>
            </w:pPr>
            <w:r w:rsidRPr="00224BB6">
              <w:t>hoses</w:t>
            </w:r>
          </w:p>
          <w:p w:rsidR="00000000" w:rsidRPr="00224BB6" w:rsidP="00224BB6">
            <w:pPr>
              <w:pStyle w:val="ListBullet"/>
            </w:pPr>
            <w:r w:rsidRPr="00224BB6">
              <w:t>blowpipes</w:t>
            </w:r>
          </w:p>
          <w:p w:rsidR="00000000" w:rsidRPr="00224BB6" w:rsidP="00224BB6">
            <w:pPr>
              <w:pStyle w:val="ListBullet"/>
            </w:pPr>
            <w:r w:rsidRPr="00224BB6">
              <w:t>tips and nozzles</w:t>
            </w:r>
          </w:p>
          <w:p w:rsidR="00000000" w:rsidRPr="00224BB6" w:rsidP="00224BB6">
            <w:pPr>
              <w:pStyle w:val="ListBullet"/>
            </w:pPr>
            <w:r w:rsidRPr="00224BB6">
              <w:t>regulators</w:t>
            </w:r>
          </w:p>
          <w:p w:rsidR="00000000" w:rsidRPr="00224BB6" w:rsidP="00224BB6">
            <w:pPr>
              <w:pStyle w:val="ListBullet"/>
            </w:pPr>
            <w:r w:rsidRPr="00224BB6">
              <w:t>flashback arrestors.</w:t>
            </w:r>
          </w:p>
        </w:tc>
      </w:tr>
    </w:tbl>
    <w:p w:rsidR="00BF1E8E" w:rsidP="00224BB6">
      <w:pPr>
        <w:pStyle w:val="BodyText"/>
      </w:pPr>
    </w:p>
    <w:p w:rsidR="00BF1E8E" w:rsidP="00224BB6">
      <w:pPr>
        <w:pStyle w:val="BodyText"/>
      </w:pPr>
    </w:p>
    <w:p w:rsidR="00000000" w:rsidRPr="00224BB6" w:rsidP="00224BB6">
      <w:pPr>
        <w:pStyle w:val="Heading1"/>
      </w:pPr>
      <w:bookmarkStart w:id="8" w:name="O_1270246"/>
      <w:bookmarkEnd w:id="8"/>
      <w:r w:rsidRPr="00224BB6">
        <w:t>Unit Mapping Information</w:t>
      </w:r>
    </w:p>
    <w:p w:rsidR="00BF1E8E" w:rsidP="00BF1E8E">
      <w:pPr>
        <w:pStyle w:val="BodyText"/>
      </w:pPr>
      <w:r w:rsidRPr="00224BB6">
        <w:t>No equivalent unit.</w:t>
      </w:r>
    </w:p>
    <w:p w:rsidR="00000000" w:rsidRPr="00224BB6" w:rsidP="00224BB6">
      <w:pPr>
        <w:pStyle w:val="Heading1"/>
      </w:pPr>
      <w:bookmarkStart w:id="9" w:name="O_1270253"/>
      <w:bookmarkEnd w:id="9"/>
      <w:r w:rsidRPr="00224BB6">
        <w:t>Links</w:t>
      </w:r>
    </w:p>
    <w:p w:rsidR="00000000" w:rsidRPr="00224BB6" w:rsidP="00BF1E8E">
      <w:pPr>
        <w:pStyle w:val="BodyText"/>
      </w:pPr>
      <w:r w:rsidRPr="00224B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C1CA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24BB6" w:rsidP="00BF1E8E">
      <w:pPr>
        <w:pStyle w:val="BodyText"/>
        <w:sectPr w:rsidSect="00224B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4BB6" w:rsidP="00224BB6">
      <w:pPr>
        <w:pStyle w:val="SuperHeading"/>
      </w:pPr>
      <w:r w:rsidRPr="00224BB6">
        <w:t>Assessment Requirements for MEM05071 Perform advanced manual th</w:t>
      </w:r>
      <w:r w:rsidRPr="00224BB6">
        <w:t>ermal cutting, gouging and shaping</w:t>
      </w:r>
    </w:p>
    <w:p w:rsidR="00000000" w:rsidRPr="00224BB6" w:rsidP="00224BB6">
      <w:pPr>
        <w:pStyle w:val="Heading1"/>
      </w:pPr>
      <w:bookmarkStart w:id="10" w:name="O_1270248"/>
      <w:bookmarkEnd w:id="10"/>
      <w:r w:rsidRPr="00224BB6">
        <w:t>Modification History</w:t>
      </w:r>
    </w:p>
    <w:p w:rsidR="00BF1E8E" w:rsidP="00BF1E8E">
      <w:pPr>
        <w:pStyle w:val="BodyText"/>
      </w:pPr>
      <w:r w:rsidRPr="00224BB6">
        <w:t>Release 1. Unit code changed. Changes to performance evidence and knowledge evidence. Supersedes and is not equivalent to MEM05008 Perform advanced manual thermal heating cutting, go</w:t>
      </w:r>
      <w:r w:rsidRPr="00224BB6">
        <w:t xml:space="preserve">uging and shaping. </w:t>
      </w:r>
    </w:p>
    <w:p w:rsidR="00000000" w:rsidRPr="00224BB6" w:rsidP="00224BB6">
      <w:pPr>
        <w:pStyle w:val="Heading1"/>
      </w:pPr>
      <w:bookmarkStart w:id="11" w:name="O_1270249"/>
      <w:bookmarkEnd w:id="11"/>
      <w:r w:rsidRPr="00224BB6">
        <w:t>Performance Evidence</w:t>
      </w:r>
    </w:p>
    <w:p w:rsidR="00000000" w:rsidRPr="00224BB6" w:rsidP="00BF1E8E">
      <w:pPr>
        <w:pStyle w:val="BodyText"/>
      </w:pPr>
      <w:r w:rsidRPr="00224BB6">
        <w:t>Evidence required to demonstrate competence in this unit must be relevant to and satisfy the requirements of the elements and performance criteria and include the ability to:</w:t>
      </w:r>
    </w:p>
    <w:p w:rsidR="00000000" w:rsidRPr="00224BB6" w:rsidP="00224BB6">
      <w:pPr>
        <w:pStyle w:val="ListBullet"/>
      </w:pPr>
      <w:r w:rsidRPr="00224BB6">
        <w:t>follow work instruc</w:t>
      </w:r>
      <w:r w:rsidRPr="00224BB6">
        <w:t xml:space="preserve">tions, standard operating procedures (SOPs) and safe work practices </w:t>
      </w:r>
    </w:p>
    <w:p w:rsidR="00000000" w:rsidRPr="00224BB6" w:rsidP="00224BB6">
      <w:pPr>
        <w:pStyle w:val="ListBullet"/>
      </w:pPr>
      <w:r w:rsidRPr="00224BB6">
        <w:t>select appropriate equipment to manual heat, thermal cut and gouge, including the selection of settings and consumables to specifications, on at least two occasions</w:t>
      </w:r>
    </w:p>
    <w:p w:rsidR="00000000" w:rsidRPr="00224BB6" w:rsidP="00224BB6">
      <w:pPr>
        <w:pStyle w:val="ListBullet"/>
      </w:pPr>
      <w:r w:rsidRPr="00224BB6">
        <w:t>check condition of equ</w:t>
      </w:r>
      <w:r w:rsidRPr="00224BB6">
        <w:t>ipment and material</w:t>
      </w:r>
    </w:p>
    <w:p w:rsidR="00000000" w:rsidRPr="00224BB6" w:rsidP="00224BB6">
      <w:pPr>
        <w:pStyle w:val="ListBullet"/>
      </w:pPr>
      <w:r w:rsidRPr="00224BB6">
        <w:t>set up:</w:t>
      </w:r>
    </w:p>
    <w:p w:rsidR="00000000" w:rsidRPr="00224BB6" w:rsidP="00224BB6">
      <w:pPr>
        <w:pStyle w:val="ListBullet2"/>
      </w:pPr>
      <w:r w:rsidRPr="00224BB6">
        <w:t>gas cylinders</w:t>
      </w:r>
    </w:p>
    <w:p w:rsidR="00000000" w:rsidRPr="00224BB6" w:rsidP="00224BB6">
      <w:pPr>
        <w:pStyle w:val="ListBullet2"/>
      </w:pPr>
      <w:r w:rsidRPr="00224BB6">
        <w:t>hoses</w:t>
      </w:r>
    </w:p>
    <w:p w:rsidR="00000000" w:rsidRPr="00224BB6" w:rsidP="00224BB6">
      <w:pPr>
        <w:pStyle w:val="ListBullet2"/>
      </w:pPr>
      <w:r w:rsidRPr="00224BB6">
        <w:t>blowpipes</w:t>
      </w:r>
    </w:p>
    <w:p w:rsidR="00000000" w:rsidRPr="00224BB6" w:rsidP="00224BB6">
      <w:pPr>
        <w:pStyle w:val="ListBullet2"/>
      </w:pPr>
      <w:r w:rsidRPr="00224BB6">
        <w:t>tips and nozzles</w:t>
      </w:r>
    </w:p>
    <w:p w:rsidR="00000000" w:rsidRPr="00224BB6" w:rsidP="00224BB6">
      <w:pPr>
        <w:pStyle w:val="ListBullet2"/>
      </w:pPr>
      <w:r w:rsidRPr="00224BB6">
        <w:t>regulators</w:t>
      </w:r>
    </w:p>
    <w:p w:rsidR="00000000" w:rsidRPr="00224BB6" w:rsidP="00224BB6">
      <w:pPr>
        <w:pStyle w:val="ListBullet2"/>
      </w:pPr>
      <w:r w:rsidRPr="00224BB6">
        <w:t>flashback arrestors</w:t>
      </w:r>
    </w:p>
    <w:p w:rsidR="00000000" w:rsidRPr="00224BB6" w:rsidP="00224BB6">
      <w:pPr>
        <w:pStyle w:val="ListBullet2"/>
      </w:pPr>
      <w:r w:rsidRPr="00224BB6">
        <w:t>jigs, fixtures, and work piece restraints</w:t>
      </w:r>
    </w:p>
    <w:p w:rsidR="00000000" w:rsidRPr="00224BB6" w:rsidP="00224BB6">
      <w:pPr>
        <w:pStyle w:val="ListBullet"/>
      </w:pPr>
      <w:r w:rsidRPr="00224BB6">
        <w:t xml:space="preserve">operate equipment to produce complex internal and external profiles with shape, profile and surface finish to predetermined specifications with minimum loss of sound material </w:t>
      </w:r>
    </w:p>
    <w:p w:rsidR="00000000" w:rsidRPr="00224BB6" w:rsidP="00224BB6">
      <w:pPr>
        <w:pStyle w:val="ListBullet"/>
      </w:pPr>
      <w:r w:rsidRPr="00224BB6">
        <w:t xml:space="preserve">operate equipment to cut material to job requirement </w:t>
      </w:r>
    </w:p>
    <w:p w:rsidR="00000000" w:rsidRPr="00224BB6" w:rsidP="00224BB6">
      <w:pPr>
        <w:pStyle w:val="ListBullet"/>
      </w:pPr>
      <w:r w:rsidRPr="00224BB6">
        <w:t>operate equipment to gouge</w:t>
      </w:r>
      <w:r w:rsidRPr="00224BB6">
        <w:t xml:space="preserve"> material to job requirement </w:t>
      </w:r>
    </w:p>
    <w:p w:rsidR="00000000" w:rsidRPr="00224BB6" w:rsidP="00224BB6">
      <w:pPr>
        <w:pStyle w:val="ListBullet"/>
      </w:pPr>
      <w:r w:rsidRPr="00224BB6">
        <w:t xml:space="preserve">identify equipment defects and take appropriate remedial action </w:t>
      </w:r>
    </w:p>
    <w:p w:rsidR="00000000" w:rsidRPr="00224BB6" w:rsidP="00224BB6">
      <w:pPr>
        <w:pStyle w:val="ListBullet"/>
      </w:pPr>
      <w:r w:rsidRPr="00224BB6">
        <w:t>check final product for compliance with specifications.</w:t>
      </w:r>
    </w:p>
    <w:p w:rsidR="00BF1E8E" w:rsidP="00BF1E8E">
      <w:pPr>
        <w:pStyle w:val="BodyText"/>
      </w:pPr>
      <w:r w:rsidRPr="00224BB6">
        <w:t xml:space="preserve">Note: Where a volume and/or frequency is not specified, demonstration must be provided at least once. </w:t>
      </w:r>
    </w:p>
    <w:p w:rsidR="00000000" w:rsidRPr="00224BB6" w:rsidP="00224BB6">
      <w:pPr>
        <w:pStyle w:val="Heading1"/>
      </w:pPr>
      <w:bookmarkStart w:id="12" w:name="O_1270250"/>
      <w:bookmarkEnd w:id="12"/>
      <w:r w:rsidRPr="00224BB6">
        <w:t>Knowledge Evidence</w:t>
      </w:r>
    </w:p>
    <w:p w:rsidR="00000000" w:rsidRPr="00224BB6" w:rsidP="00BF1E8E">
      <w:pPr>
        <w:pStyle w:val="BodyText"/>
      </w:pPr>
      <w:r w:rsidRPr="00224BB6">
        <w:t>Evidence required to demonstrate the required knowledge for this unit must be relevant to and satisfy the requirements of the elements and performance criteria and include knowledge of:</w:t>
      </w:r>
    </w:p>
    <w:p w:rsidR="00000000" w:rsidRPr="00224BB6" w:rsidP="00224BB6">
      <w:pPr>
        <w:pStyle w:val="ListBullet"/>
      </w:pPr>
      <w:r w:rsidRPr="00224BB6">
        <w:t>safe work practices and procedur</w:t>
      </w:r>
      <w:r w:rsidRPr="00224BB6">
        <w:t>es and use of personal protective equipment (PPE)</w:t>
      </w:r>
    </w:p>
    <w:p w:rsidR="00000000" w:rsidRPr="00224BB6" w:rsidP="00224BB6">
      <w:pPr>
        <w:pStyle w:val="ListBullet"/>
      </w:pPr>
      <w:r w:rsidRPr="00224BB6">
        <w:t>cutting processes and procedures appropriate to different types of materials</w:t>
      </w:r>
    </w:p>
    <w:p w:rsidR="00000000" w:rsidRPr="00224BB6" w:rsidP="00224BB6">
      <w:pPr>
        <w:pStyle w:val="ListBullet"/>
      </w:pPr>
      <w:r w:rsidRPr="00224BB6">
        <w:t>potential equipment faults</w:t>
      </w:r>
    </w:p>
    <w:p w:rsidR="00000000" w:rsidRPr="00224BB6" w:rsidP="00224BB6">
      <w:pPr>
        <w:pStyle w:val="ListBullet"/>
      </w:pPr>
      <w:r w:rsidRPr="00224BB6">
        <w:t xml:space="preserve">manual cutting, gouging and shaping specifications and procedures </w:t>
      </w:r>
    </w:p>
    <w:p w:rsidR="00000000" w:rsidRPr="00224BB6" w:rsidP="00224BB6">
      <w:pPr>
        <w:pStyle w:val="ListBullet"/>
      </w:pPr>
      <w:r w:rsidRPr="00224BB6">
        <w:t>use and applications of equipment a</w:t>
      </w:r>
      <w:r w:rsidRPr="00224BB6">
        <w:t xml:space="preserve">nd techniques for manual, cutting, gouging and shaping </w:t>
      </w:r>
    </w:p>
    <w:p w:rsidR="00000000" w:rsidRPr="00224BB6" w:rsidP="00224BB6">
      <w:pPr>
        <w:pStyle w:val="ListBullet"/>
      </w:pPr>
      <w:r w:rsidRPr="00224BB6">
        <w:t>set up procedures for manual cutting, gouging and shaping equipment and accessories</w:t>
      </w:r>
    </w:p>
    <w:p w:rsidR="00000000" w:rsidRPr="00224BB6" w:rsidP="00224BB6">
      <w:pPr>
        <w:pStyle w:val="ListBullet"/>
      </w:pPr>
      <w:r w:rsidRPr="00224BB6">
        <w:t>equipment settings, pre-checks and operation</w:t>
      </w:r>
    </w:p>
    <w:p w:rsidR="00000000" w:rsidRPr="00224BB6" w:rsidP="00224BB6">
      <w:pPr>
        <w:pStyle w:val="ListBullet"/>
      </w:pPr>
      <w:r w:rsidRPr="00224BB6">
        <w:t>sources of information and application on equipment settings and consum</w:t>
      </w:r>
      <w:r w:rsidRPr="00224BB6">
        <w:t>ables</w:t>
      </w:r>
    </w:p>
    <w:p w:rsidR="00000000" w:rsidRPr="00224BB6" w:rsidP="00224BB6">
      <w:pPr>
        <w:pStyle w:val="ListBullet"/>
      </w:pPr>
      <w:r w:rsidRPr="00224BB6">
        <w:t>procedures for adjusting manual cutting, shaping and gouging equipment</w:t>
      </w:r>
    </w:p>
    <w:p w:rsidR="00000000" w:rsidRPr="00224BB6" w:rsidP="00224BB6">
      <w:pPr>
        <w:pStyle w:val="ListBullet"/>
      </w:pPr>
      <w:r w:rsidRPr="00224BB6">
        <w:t>cutting allowances and reasons for applying them</w:t>
      </w:r>
    </w:p>
    <w:p w:rsidR="00000000" w:rsidRPr="00224BB6" w:rsidP="00224BB6">
      <w:pPr>
        <w:pStyle w:val="ListBullet"/>
      </w:pPr>
      <w:r w:rsidRPr="00224BB6">
        <w:t xml:space="preserve">procedures and reasons for minimising waste material </w:t>
      </w:r>
    </w:p>
    <w:p w:rsidR="00BF1E8E" w:rsidP="00224BB6">
      <w:pPr>
        <w:pStyle w:val="ListBullet"/>
      </w:pPr>
      <w:r w:rsidRPr="00224BB6">
        <w:t>techniques required to correct defects and their causes.</w:t>
      </w:r>
    </w:p>
    <w:p w:rsidR="00BF1E8E" w:rsidP="00224BB6">
      <w:pPr>
        <w:pStyle w:val="ListBullet"/>
      </w:pPr>
    </w:p>
    <w:p w:rsidR="00000000" w:rsidRPr="00224BB6" w:rsidP="00224BB6">
      <w:pPr>
        <w:pStyle w:val="Heading1"/>
      </w:pPr>
      <w:bookmarkStart w:id="13" w:name="O_1270251"/>
      <w:bookmarkEnd w:id="13"/>
      <w:r w:rsidRPr="00224BB6">
        <w:t>Assessment Conditions</w:t>
      </w:r>
    </w:p>
    <w:p w:rsidR="00000000" w:rsidRPr="00224BB6" w:rsidP="00224BB6">
      <w:pPr>
        <w:pStyle w:val="ListBullet"/>
      </w:pPr>
      <w:r w:rsidRPr="00224BB6">
        <w:t>Assessors must:</w:t>
      </w:r>
    </w:p>
    <w:p w:rsidR="00000000" w:rsidRPr="00224BB6" w:rsidP="00224BB6">
      <w:pPr>
        <w:pStyle w:val="ListBullet"/>
      </w:pPr>
      <w:r w:rsidRPr="00224BB6">
        <w:t>have vocational competency in performing advanced manual thermal cutting, gouging and shaping at least to the level being assessed with relevant industry knowledge and experience</w:t>
      </w:r>
    </w:p>
    <w:p w:rsidR="00000000" w:rsidRPr="00224BB6" w:rsidP="00224BB6">
      <w:pPr>
        <w:pStyle w:val="ListBullet2"/>
      </w:pPr>
      <w:r w:rsidRPr="00224BB6">
        <w:t xml:space="preserve">satisfy the assessor requirements in the </w:t>
      </w:r>
      <w:r w:rsidRPr="00224BB6">
        <w:rPr>
          <w:rStyle w:val="Emphasis"/>
        </w:rPr>
        <w:t xml:space="preserve">Standards for Registered Training Organisations 2015 </w:t>
      </w:r>
      <w:r w:rsidRPr="00224BB6">
        <w:t>or its replacement</w:t>
      </w:r>
      <w:r w:rsidRPr="00224BB6">
        <w:rPr>
          <w:rStyle w:val="Emphasis"/>
        </w:rPr>
        <w:t xml:space="preserve"> </w:t>
      </w:r>
      <w:r w:rsidRPr="00224BB6">
        <w:t xml:space="preserve">and comply with the </w:t>
      </w:r>
      <w:r w:rsidRPr="00224BB6">
        <w:rPr>
          <w:rStyle w:val="Emphasis"/>
        </w:rPr>
        <w:t xml:space="preserve">National Vocational Education and Training Regulator Act 2011, </w:t>
      </w:r>
      <w:r w:rsidRPr="00224BB6">
        <w:t>its replacement</w:t>
      </w:r>
      <w:r w:rsidRPr="00224BB6">
        <w:rPr>
          <w:rStyle w:val="Emphasis"/>
        </w:rPr>
        <w:t xml:space="preserve"> </w:t>
      </w:r>
      <w:r w:rsidRPr="00224BB6">
        <w:t>or equivalent legislation covering VET regul</w:t>
      </w:r>
      <w:r w:rsidRPr="00224BB6">
        <w:t>ation in a non-referring state/territory as the case requires.</w:t>
      </w:r>
    </w:p>
    <w:p w:rsidR="00000000" w:rsidRPr="00224BB6" w:rsidP="00224BB6">
      <w:pPr>
        <w:pStyle w:val="ListBullet2"/>
      </w:pPr>
      <w:r w:rsidRPr="00224BB6">
        <w:t>Assessment must occur in a functioning workplace. Where assessment in the workplace would be unsafe, impractical or threatens the environment, assessment must occur in a sufficiently rigorous s</w:t>
      </w:r>
      <w:r w:rsidRPr="00224BB6">
        <w:t>imulated environment that reflects the circumstances that would be experienced in a functioning workplace. Assessment must cover all aspects of workplace performance, including task skills, task management skills, contingency management skills and job role</w:t>
      </w:r>
      <w:r w:rsidRPr="00224BB6">
        <w:t xml:space="preserve"> environment skills.</w:t>
      </w:r>
    </w:p>
    <w:p w:rsidR="00000000" w:rsidRPr="00224BB6" w:rsidP="00224BB6">
      <w:pPr>
        <w:pStyle w:val="ListBullet"/>
      </w:pPr>
      <w:r w:rsidRPr="00224BB6">
        <w:t>Knowledge assessment may be either verbal or written but must adequately reflect the knowledge requirements of the unit in a functioning workplace.</w:t>
      </w:r>
    </w:p>
    <w:p w:rsidR="00000000" w:rsidRPr="00224BB6" w:rsidP="00224BB6">
      <w:pPr>
        <w:pStyle w:val="ListBullet"/>
      </w:pPr>
      <w:r w:rsidRPr="00224BB6">
        <w:t>Conditions for assessment must include access to all tools, equipment, materials and d</w:t>
      </w:r>
      <w:r w:rsidRPr="00224BB6">
        <w:t>ocumentation required, including relevant workplace procedures, product and manufacturing specifications.</w:t>
      </w:r>
    </w:p>
    <w:p w:rsidR="00BF1E8E" w:rsidP="00224BB6">
      <w:pPr>
        <w:pStyle w:val="ListBullet"/>
      </w:pPr>
      <w:r w:rsidRPr="00224BB6">
        <w:t xml:space="preserve">Assessment processes and techniques must be appropriate to the language, literacy and numeracy requirements of the work being performed and the needs </w:t>
      </w:r>
      <w:r w:rsidRPr="00224BB6">
        <w:t>of the candidate.</w:t>
      </w:r>
    </w:p>
    <w:p w:rsidR="00BF1E8E" w:rsidP="00224BB6">
      <w:pPr>
        <w:pStyle w:val="ListBullet"/>
      </w:pPr>
    </w:p>
    <w:p w:rsidR="00000000" w:rsidRPr="00224BB6" w:rsidP="00224BB6">
      <w:pPr>
        <w:pStyle w:val="Heading1"/>
      </w:pPr>
      <w:bookmarkStart w:id="14" w:name="O_1270254"/>
      <w:bookmarkEnd w:id="14"/>
      <w:r w:rsidRPr="00224BB6">
        <w:t>Links</w:t>
      </w:r>
    </w:p>
    <w:p w:rsidR="00000000" w:rsidRPr="00224BB6" w:rsidP="00BF1E8E">
      <w:pPr>
        <w:pStyle w:val="BodyText"/>
      </w:pPr>
      <w:r w:rsidRPr="00224B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C1CA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24BB6" w:rsidP="00224BB6"/>
    <w:sectPr w:rsidSect="00224B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B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BB6" w:rsidRPr="00BF1E8E" w:rsidP="00BF1E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B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8E" w:rsidP="00224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1E8E" w:rsidP="00224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F1E8E" w:rsidP="00224B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BB6" w:rsidP="00224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1E8E">
      <w:t>Approved</w:t>
    </w:r>
    <w:r w:rsidR="00BF1E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1E8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1E8E">
      <w:rPr>
        <w:noProof/>
      </w:rPr>
      <w:t>5</w:t>
    </w:r>
    <w:r>
      <w:rPr>
        <w:noProof/>
      </w:rPr>
      <w:fldChar w:fldCharType="end"/>
    </w:r>
  </w:p>
  <w:p w:rsidR="00224BB6" w:rsidP="00224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1E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1E8E">
      <w:t>Manufacturing Industry Skills Alliance</w:t>
    </w:r>
    <w:r w:rsidR="00BF1E8E">
      <w:fldChar w:fldCharType="end"/>
    </w:r>
  </w:p>
  <w:p w:rsidR="00224BB6" w:rsidP="00224B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B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BB6" w:rsidRPr="00BF1E8E" w:rsidP="00BF1E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B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8E" w:rsidRPr="002D2AF8" w:rsidP="00224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MEM05071 Perform advanced manual thermal cutting, gouging and shaping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F1E8E" w:rsidP="00224B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BB6" w:rsidRPr="002D2AF8" w:rsidP="00224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1E8E">
      <w:t>MEM05071 Perform advanced manual thermal cutting, gouging and shaping</w:t>
    </w:r>
    <w:r w:rsidR="00BF1E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1E8E">
      <w:rPr>
        <w:noProof/>
      </w:rPr>
      <w:t>1 March 2025</w:t>
    </w:r>
    <w:r>
      <w:fldChar w:fldCharType="end"/>
    </w:r>
  </w:p>
  <w:p w:rsidR="00224BB6" w:rsidP="00224B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FE1E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F24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488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B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B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B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B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B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B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B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B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B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B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B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BB6"/>
  </w:style>
  <w:style w:type="character" w:customStyle="1" w:styleId="Heading1Char">
    <w:name w:val="Heading 1 Char"/>
    <w:basedOn w:val="DefaultParagraphFont"/>
    <w:link w:val="Heading1"/>
    <w:rsid w:val="00224B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B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B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B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4BB6"/>
    <w:rPr>
      <w:b/>
      <w:spacing w:val="0"/>
    </w:rPr>
  </w:style>
  <w:style w:type="paragraph" w:styleId="ListBullet2">
    <w:name w:val="List Bullet 2"/>
    <w:basedOn w:val="List2"/>
    <w:rsid w:val="00224B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4BB6"/>
    <w:rPr>
      <w:i/>
    </w:rPr>
  </w:style>
  <w:style w:type="paragraph" w:customStyle="1" w:styleId="SuperHeading">
    <w:name w:val="SuperHeading"/>
    <w:basedOn w:val="Normal"/>
    <w:rsid w:val="00224B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B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B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B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B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B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B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B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B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B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B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B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B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B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B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B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B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B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B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B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B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4B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B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B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B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B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B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B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B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B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4B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B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B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BB6"/>
  </w:style>
  <w:style w:type="paragraph" w:styleId="TableofFigures">
    <w:name w:val="table of figures"/>
    <w:basedOn w:val="Normal"/>
    <w:next w:val="Normal"/>
    <w:semiHidden/>
    <w:rsid w:val="00224B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B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4BB6"/>
    <w:rPr>
      <w:rFonts w:ascii="Wingdings" w:hAnsi="Wingdings"/>
    </w:rPr>
  </w:style>
  <w:style w:type="paragraph" w:customStyle="1" w:styleId="TableHeading">
    <w:name w:val="Table Heading"/>
    <w:basedOn w:val="HeadingBase"/>
    <w:rsid w:val="00224B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BB6"/>
    <w:rPr>
      <w:color w:val="0033CC"/>
      <w:u w:val="none"/>
    </w:rPr>
  </w:style>
  <w:style w:type="paragraph" w:customStyle="1" w:styleId="BodyTextRight">
    <w:name w:val="Body Text Right"/>
    <w:basedOn w:val="BodyText"/>
    <w:rsid w:val="00224B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B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B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B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B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B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BB6"/>
    <w:rPr>
      <w:sz w:val="32"/>
    </w:rPr>
  </w:style>
  <w:style w:type="paragraph" w:customStyle="1" w:styleId="HeadingProcedure">
    <w:name w:val="Heading Procedure"/>
    <w:basedOn w:val="HeadingBase"/>
    <w:next w:val="Normal"/>
    <w:rsid w:val="00224B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BB6"/>
    <w:pPr>
      <w:spacing w:before="60" w:after="60"/>
    </w:pPr>
  </w:style>
  <w:style w:type="paragraph" w:styleId="ListContinue">
    <w:name w:val="List Continue"/>
    <w:basedOn w:val="List"/>
    <w:rsid w:val="00224BB6"/>
    <w:pPr>
      <w:ind w:firstLine="0"/>
    </w:pPr>
  </w:style>
  <w:style w:type="paragraph" w:customStyle="1" w:styleId="ListNote">
    <w:name w:val="List Note"/>
    <w:basedOn w:val="List"/>
    <w:rsid w:val="00224B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B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B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BB6"/>
    <w:rPr>
      <w:rFonts w:ascii="Courier New" w:hAnsi="Courier New"/>
    </w:rPr>
  </w:style>
  <w:style w:type="paragraph" w:customStyle="1" w:styleId="NoteBullet">
    <w:name w:val="Note Bullet"/>
    <w:basedOn w:val="Note"/>
    <w:rsid w:val="00224B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B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B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B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B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4B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B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BB6"/>
    <w:rPr>
      <w:b/>
      <w:smallCaps/>
    </w:rPr>
  </w:style>
  <w:style w:type="paragraph" w:customStyle="1" w:styleId="TableListNumber">
    <w:name w:val="Table List Number"/>
    <w:basedOn w:val="ListNumber"/>
    <w:rsid w:val="00224B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B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BB6"/>
    <w:pPr>
      <w:numPr>
        <w:numId w:val="9"/>
      </w:numPr>
    </w:pPr>
  </w:style>
  <w:style w:type="paragraph" w:customStyle="1" w:styleId="ListAlpha2">
    <w:name w:val="List Alpha 2"/>
    <w:basedOn w:val="List2"/>
    <w:rsid w:val="00224BB6"/>
    <w:pPr>
      <w:numPr>
        <w:numId w:val="8"/>
      </w:numPr>
    </w:pPr>
  </w:style>
  <w:style w:type="paragraph" w:styleId="List2">
    <w:name w:val="List 2"/>
    <w:basedOn w:val="BodyText"/>
    <w:rsid w:val="00224B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B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B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B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B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B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4BB6"/>
    <w:pPr>
      <w:numPr>
        <w:numId w:val="4"/>
      </w:numPr>
    </w:pPr>
  </w:style>
  <w:style w:type="paragraph" w:styleId="ListContinue2">
    <w:name w:val="List Continue 2"/>
    <w:basedOn w:val="List2"/>
    <w:rsid w:val="00224BB6"/>
    <w:pPr>
      <w:ind w:firstLine="0"/>
    </w:pPr>
  </w:style>
  <w:style w:type="paragraph" w:styleId="ListContinue3">
    <w:name w:val="List Continue 3"/>
    <w:basedOn w:val="List3"/>
    <w:rsid w:val="00224BB6"/>
    <w:pPr>
      <w:ind w:left="1021" w:firstLine="0"/>
    </w:pPr>
  </w:style>
  <w:style w:type="paragraph" w:styleId="ListContinue4">
    <w:name w:val="List Continue 4"/>
    <w:basedOn w:val="List4"/>
    <w:rsid w:val="00224BB6"/>
    <w:pPr>
      <w:ind w:firstLine="0"/>
    </w:pPr>
  </w:style>
  <w:style w:type="paragraph" w:styleId="ListContinue5">
    <w:name w:val="List Continue 5"/>
    <w:basedOn w:val="List5"/>
    <w:rsid w:val="00224BB6"/>
    <w:pPr>
      <w:ind w:firstLine="0"/>
    </w:pPr>
  </w:style>
  <w:style w:type="paragraph" w:styleId="ListNumber3">
    <w:name w:val="List Number 3"/>
    <w:basedOn w:val="List3"/>
    <w:rsid w:val="00224BB6"/>
    <w:pPr>
      <w:numPr>
        <w:numId w:val="5"/>
      </w:numPr>
    </w:pPr>
  </w:style>
  <w:style w:type="paragraph" w:styleId="ListNumber4">
    <w:name w:val="List Number 4"/>
    <w:basedOn w:val="List4"/>
    <w:rsid w:val="00224BB6"/>
    <w:pPr>
      <w:numPr>
        <w:numId w:val="6"/>
      </w:numPr>
    </w:pPr>
  </w:style>
  <w:style w:type="paragraph" w:styleId="ListNumber5">
    <w:name w:val="List Number 5"/>
    <w:basedOn w:val="List5"/>
    <w:rsid w:val="00224BB6"/>
    <w:pPr>
      <w:numPr>
        <w:numId w:val="7"/>
      </w:numPr>
    </w:pPr>
  </w:style>
  <w:style w:type="paragraph" w:styleId="BlockText">
    <w:name w:val="Block Text"/>
    <w:basedOn w:val="Normal"/>
    <w:rsid w:val="00224B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B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BB6"/>
    <w:rPr>
      <w:sz w:val="16"/>
      <w:vertAlign w:val="superscript"/>
    </w:rPr>
  </w:style>
  <w:style w:type="character" w:customStyle="1" w:styleId="Symbols">
    <w:name w:val="Symbols"/>
    <w:basedOn w:val="DefaultParagraphFont"/>
    <w:rsid w:val="00224BB6"/>
    <w:rPr>
      <w:rFonts w:ascii="Symbol" w:hAnsi="Symbol"/>
    </w:rPr>
  </w:style>
  <w:style w:type="character" w:customStyle="1" w:styleId="MenuOptions">
    <w:name w:val="Menu Options"/>
    <w:basedOn w:val="DefaultParagraphFont"/>
    <w:rsid w:val="00224B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BB6"/>
    <w:rPr>
      <w:b/>
    </w:rPr>
  </w:style>
  <w:style w:type="character" w:customStyle="1" w:styleId="Underlined">
    <w:name w:val="Underlined"/>
    <w:basedOn w:val="DefaultParagraphFont"/>
    <w:rsid w:val="00224BB6"/>
    <w:rPr>
      <w:u w:val="single"/>
    </w:rPr>
  </w:style>
  <w:style w:type="paragraph" w:customStyle="1" w:styleId="TableBodyTextRight">
    <w:name w:val="Table Body Text Right"/>
    <w:basedOn w:val="TableBodyText"/>
    <w:rsid w:val="00224B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BB6"/>
    <w:rPr>
      <w:sz w:val="18"/>
    </w:rPr>
  </w:style>
  <w:style w:type="paragraph" w:customStyle="1" w:styleId="BodySmallRight">
    <w:name w:val="Body Small Right"/>
    <w:basedOn w:val="BodyTextRight"/>
    <w:rsid w:val="00224BB6"/>
    <w:rPr>
      <w:sz w:val="18"/>
      <w:szCs w:val="18"/>
    </w:rPr>
  </w:style>
  <w:style w:type="paragraph" w:customStyle="1" w:styleId="MarginEdition">
    <w:name w:val="Margin Edition"/>
    <w:basedOn w:val="MarginNote"/>
    <w:rsid w:val="00224B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BB6"/>
    <w:rPr>
      <w:sz w:val="2"/>
      <w:szCs w:val="2"/>
    </w:rPr>
  </w:style>
  <w:style w:type="character" w:customStyle="1" w:styleId="Small">
    <w:name w:val="Small"/>
    <w:basedOn w:val="DefaultParagraphFont"/>
    <w:rsid w:val="00224BB6"/>
    <w:rPr>
      <w:sz w:val="16"/>
    </w:rPr>
  </w:style>
  <w:style w:type="paragraph" w:customStyle="1" w:styleId="WideTable">
    <w:name w:val="Wide Table"/>
    <w:basedOn w:val="Normal"/>
    <w:rsid w:val="00224B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BB6"/>
  </w:style>
  <w:style w:type="paragraph" w:styleId="Quote">
    <w:name w:val="Quote"/>
    <w:basedOn w:val="Heading1"/>
    <w:link w:val="QuoteChar"/>
    <w:qFormat/>
    <w:rsid w:val="00224B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B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BB6"/>
    <w:pPr>
      <w:pageBreakBefore/>
    </w:pPr>
  </w:style>
  <w:style w:type="paragraph" w:customStyle="1" w:styleId="Border">
    <w:name w:val="Border"/>
    <w:basedOn w:val="Normal"/>
    <w:qFormat/>
    <w:rsid w:val="00224B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B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B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B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B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B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B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B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B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BB6"/>
    <w:rPr>
      <w:u w:val="single"/>
    </w:rPr>
  </w:style>
  <w:style w:type="character" w:customStyle="1" w:styleId="BoldandItalics">
    <w:name w:val="Bold and Italics"/>
    <w:qFormat/>
    <w:rsid w:val="00224BB6"/>
    <w:rPr>
      <w:b/>
      <w:i/>
      <w:u w:val="none"/>
    </w:rPr>
  </w:style>
  <w:style w:type="paragraph" w:styleId="BalloonText">
    <w:name w:val="Balloon Text"/>
    <w:basedOn w:val="Normal"/>
    <w:link w:val="BalloonTextChar"/>
    <w:rsid w:val="00224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B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B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B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B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B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BB6"/>
    <w:pPr>
      <w:spacing w:before="0" w:after="0"/>
    </w:pPr>
  </w:style>
  <w:style w:type="paragraph" w:customStyle="1" w:styleId="BodyTextBold">
    <w:name w:val="Body Text Bold"/>
    <w:basedOn w:val="BodyText"/>
    <w:qFormat/>
    <w:rsid w:val="00224BB6"/>
    <w:rPr>
      <w:b/>
    </w:rPr>
  </w:style>
  <w:style w:type="character" w:styleId="Hyperlink">
    <w:name w:val="Hyperlink"/>
    <w:basedOn w:val="DefaultParagraphFont"/>
    <w:uiPriority w:val="99"/>
    <w:unhideWhenUsed/>
    <w:rsid w:val="00BF1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1202</Words>
  <Characters>7611</Characters>
  <Application>Microsoft Office Word</Application>
  <DocSecurity>0</DocSecurity>
  <Lines>217</Lines>
  <Paragraphs>142</Paragraphs>
  <ScaleCrop>false</ScaleCrop>
  <Company>Author-it Software Corporation Ltd.</Company>
  <LinksUpToDate>false</LinksUpToDate>
  <CharactersWithSpaces>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MEM05071 Perform advanced manual thermal cutting, gouging and shaping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2025-03-01T09:32:00Z</dcterms:created>
  <dcterms:modified xsi:type="dcterms:W3CDTF">2025-03-01T09:32:00Z</dcterms:modified>
</cp:coreProperties>
</file>